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ef17fd7f0127402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АРХИТЕКТУРА ИНФОРМАЦИОННЫХ СИСТЕМ</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1</w:t>
            </w:r>
          </w:p>
        </w:tc>
        <w:tc>
          <w:tcPr>
            <w:tcW w:w="957" w:type="dxa"/>
          </w:tcPr>
          <w:p w:rsidR="00F66786" w:rsidRDefault="00F66786">
            <w:r>
              <w:rPr/>
              <w:t>4-5</w:t>
            </w:r>
          </w:p>
        </w:tc>
        <w:tc>
          <w:tcPr>
            <w:tcW w:w="957" w:type="dxa"/>
          </w:tcPr>
          <w:p w:rsidR="00F66786" w:rsidRDefault="00F66786">
            <w:r>
              <w:rPr/>
              <w:t>144-180</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44-80</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4-5</w:t>
            </w:r>
          </w:p>
        </w:tc>
        <w:tc>
          <w:tcPr>
            <w:tcW w:w="957" w:type="dxa"/>
          </w:tcPr>
          <w:p w:rsidR="00F66786" w:rsidRDefault="00F66786">
            <w:r>
              <w:rPr/>
              <w:t>144-180</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44-80</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Реализация информационных систем, использующих системы хранения данных, в соответствии с архитектурой клиент-сервер. Изучение принципов управления параллельной работой клиентских приложений; понимание назначения, проектирования и использования хранилищ данных в среде систем поддержки принятия решений, разновидностей систем поддержки принятия решений. Принципы использования NoSQL систем и систем управления контентом.</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«Архитектура информационных систем» являются освоение принципов реализации информационных систем, использующих системы хранения данных, в соответствии с архитектурой клиент-сервер; изучение принципов управления параллельной работой клиентских приложений; понимание назначения, проектирования и использования хранилищ данных в среде систем поддержки принятия решений, разновидностей систем поддержки принятия решений; освоение принципов использования NoSQL систем и систем управления контентом.</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Архитектура информационных систем относится к вариативной части рабочего учебного плана.</w:t>
      </w:r>
    </w:p>
    <w:p>
      <w:pPr>
        <w:pStyle w:val="a8"/>
      </w:pPr>
      <w:r>
        <w:rPr/>
        <w:t>Для успешного усвоения дисициплины необходимы компетенции, сформированные в результате изучения дисциплин бакалавриата по направлениюИнформатика и вычислительная технка.</w:t>
      </w:r>
    </w:p>
    <w:p>
      <w:pPr>
        <w:pStyle w:val="a8"/>
      </w:pPr>
      <w:r>
        <w:rPr/>
        <w:t>Изучение данной дисицплины необходимо для выполнения НИР, прохождения практик и защиты магистерской диссертации.</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Технология клиент-сервер</w:t>
            </w:r>
          </w:p>
        </w:tc>
        <w:tc>
          <w:tcPr>
            <w:tcW w:w="754" w:type="dxa"/>
          </w:tcPr>
          <w:p>
            <w:pPr>
              <w:pStyle w:val="a8"/>
              <w:ind w:firstLine="0"/>
            </w:pPr>
            <w:r>
              <w:rPr/>
              <w:t>1-4</w:t>
            </w:r>
          </w:p>
        </w:tc>
        <w:tc>
          <w:tcPr>
            <w:tcW w:w="1046" w:type="dxa"/>
          </w:tcPr>
          <w:p>
            <w:pPr>
              <w:pStyle w:val="a8"/>
              <w:ind w:firstLine="0"/>
            </w:pPr>
            <w:r>
              <w:rPr/>
              <w:t>8/0/8</w:t>
            </w:r>
          </w:p>
        </w:tc>
        <w:tc>
          <w:tcPr>
            <w:tcW w:w="1047" w:type="dxa"/>
          </w:tcPr>
          <w:p>
            <w:pPr>
              <w:pStyle w:val="a8"/>
              <w:ind w:firstLine="0"/>
            </w:pPr>
            <w:r>
              <w:rPr/>
              <w:t/>
            </w:r>
          </w:p>
        </w:tc>
        <w:tc>
          <w:tcPr>
            <w:tcW w:w="1047" w:type="dxa"/>
          </w:tcPr>
          <w:p>
            <w:pPr>
              <w:pStyle w:val="a8"/>
              <w:ind w:firstLine="0"/>
            </w:pPr>
            <w:r>
              <w:rPr/>
              <w:t>КИ-4</w:t>
            </w:r>
          </w:p>
        </w:tc>
        <w:tc>
          <w:tcPr>
            <w:tcW w:w="1047" w:type="dxa"/>
          </w:tcPr>
          <w:p>
            <w:pPr>
              <w:pStyle w:val="a8"/>
              <w:ind w:firstLine="0"/>
            </w:pPr>
            <w:r>
              <w:rPr/>
              <w:t>10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Распределенные системы хранения информации</w:t>
            </w:r>
          </w:p>
        </w:tc>
        <w:tc>
          <w:tcPr>
            <w:tcW w:w="754" w:type="dxa"/>
          </w:tcPr>
          <w:p>
            <w:pPr>
              <w:pStyle w:val="a8"/>
              <w:ind w:firstLine="0"/>
            </w:pPr>
            <w:r>
              <w:rPr/>
              <w:t>5-8</w:t>
            </w:r>
          </w:p>
        </w:tc>
        <w:tc>
          <w:tcPr>
            <w:tcW w:w="1046" w:type="dxa"/>
          </w:tcPr>
          <w:p>
            <w:pPr>
              <w:pStyle w:val="a8"/>
              <w:ind w:firstLine="0"/>
            </w:pPr>
            <w:r>
              <w:rPr/>
              <w:t>8/0/8</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10</w:t>
            </w:r>
          </w:p>
        </w:tc>
        <w:tc>
          <w:tcPr>
            <w:tcW w:w="1047" w:type="dxa"/>
          </w:tcPr>
          <w:p>
            <w:pPr>
              <w:pStyle w:val="a8"/>
              <w:ind w:firstLine="0"/>
            </w:pPr>
            <w:r>
              <w:rPr/>
              <w:t/>
            </w:r>
          </w:p>
        </w:tc>
      </w:tr>
      <w:tr>
        <w:tc>
          <w:tcPr>
            <w:tcW w:w="554" w:type="dxa"/>
          </w:tcPr>
          <w:p>
            <w:pPr>
              <w:pStyle w:val="a8"/>
              <w:ind w:firstLine="0"/>
            </w:pPr>
            <w:r>
              <w:rPr/>
              <w:t>3</w:t>
            </w:r>
          </w:p>
        </w:tc>
        <w:tc>
          <w:tcPr>
            <w:tcW w:w="2550" w:type="dxa"/>
          </w:tcPr>
          <w:p>
            <w:pPr>
              <w:pStyle w:val="a8"/>
              <w:ind w:firstLine="0"/>
            </w:pPr>
            <w:r>
              <w:rPr/>
              <w:t>Технология хранилищ данных</w:t>
            </w:r>
          </w:p>
        </w:tc>
        <w:tc>
          <w:tcPr>
            <w:tcW w:w="754" w:type="dxa"/>
          </w:tcPr>
          <w:p>
            <w:pPr>
              <w:pStyle w:val="a8"/>
              <w:ind w:firstLine="0"/>
            </w:pPr>
            <w:r>
              <w:rPr/>
              <w:t>9-12</w:t>
            </w:r>
          </w:p>
        </w:tc>
        <w:tc>
          <w:tcPr>
            <w:tcW w:w="1046" w:type="dxa"/>
          </w:tcPr>
          <w:p>
            <w:pPr>
              <w:pStyle w:val="a8"/>
              <w:ind w:firstLine="0"/>
            </w:pPr>
            <w:r>
              <w:rPr/>
              <w:t>8/0/8</w:t>
            </w:r>
          </w:p>
        </w:tc>
        <w:tc>
          <w:tcPr>
            <w:tcW w:w="1047" w:type="dxa"/>
          </w:tcPr>
          <w:p>
            <w:pPr>
              <w:pStyle w:val="a8"/>
              <w:ind w:firstLine="0"/>
            </w:pPr>
            <w:r>
              <w:rPr/>
              <w:t/>
            </w:r>
          </w:p>
        </w:tc>
        <w:tc>
          <w:tcPr>
            <w:tcW w:w="1047" w:type="dxa"/>
          </w:tcPr>
          <w:p>
            <w:pPr>
              <w:pStyle w:val="a8"/>
              <w:ind w:firstLine="0"/>
            </w:pPr>
            <w:r>
              <w:rPr/>
              <w:t>КИ-12</w:t>
            </w:r>
          </w:p>
        </w:tc>
        <w:tc>
          <w:tcPr>
            <w:tcW w:w="1047" w:type="dxa"/>
          </w:tcPr>
          <w:p>
            <w:pPr>
              <w:pStyle w:val="a8"/>
              <w:ind w:firstLine="0"/>
            </w:pPr>
            <w:r>
              <w:rPr/>
              <w:t>15</w:t>
            </w:r>
          </w:p>
        </w:tc>
        <w:tc>
          <w:tcPr>
            <w:tcW w:w="1047" w:type="dxa"/>
          </w:tcPr>
          <w:p>
            <w:pPr>
              <w:pStyle w:val="a8"/>
              <w:ind w:firstLine="0"/>
            </w:pPr>
            <w:r>
              <w:rPr/>
              <w:t/>
            </w:r>
          </w:p>
        </w:tc>
      </w:tr>
      <w:tr>
        <w:tc>
          <w:tcPr>
            <w:tcW w:w="554" w:type="dxa"/>
          </w:tcPr>
          <w:p>
            <w:pPr>
              <w:pStyle w:val="a8"/>
              <w:ind w:firstLine="0"/>
            </w:pPr>
            <w:r>
              <w:rPr/>
              <w:t>4</w:t>
            </w:r>
          </w:p>
        </w:tc>
        <w:tc>
          <w:tcPr>
            <w:tcW w:w="2550" w:type="dxa"/>
          </w:tcPr>
          <w:p>
            <w:pPr>
              <w:pStyle w:val="a8"/>
              <w:ind w:firstLine="0"/>
            </w:pPr>
            <w:r>
              <w:rPr/>
              <w:t>Другие типы систем</w:t>
            </w:r>
          </w:p>
        </w:tc>
        <w:tc>
          <w:tcPr>
            <w:tcW w:w="754" w:type="dxa"/>
          </w:tcPr>
          <w:p>
            <w:pPr>
              <w:pStyle w:val="a8"/>
              <w:ind w:firstLine="0"/>
            </w:pPr>
            <w:r>
              <w:rPr/>
              <w:t>13-16</w:t>
            </w:r>
          </w:p>
        </w:tc>
        <w:tc>
          <w:tcPr>
            <w:tcW w:w="1046" w:type="dxa"/>
          </w:tcPr>
          <w:p>
            <w:pPr>
              <w:pStyle w:val="a8"/>
              <w:ind w:firstLine="0"/>
            </w:pPr>
            <w:r>
              <w:rPr/>
              <w:t>8/0/8</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15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1 Семестр</w:t>
            </w:r>
          </w:p>
        </w:tc>
        <w:tc>
          <w:tcPr>
            <w:tcW w:w="754" w:type="dxa"/>
          </w:tcPr>
          <w:p>
            <w:pPr>
              <w:pStyle w:val="a8"/>
              <w:ind w:firstLine="0"/>
            </w:pPr>
            <w:r>
              <w:rPr/>
              <w:t/>
            </w:r>
          </w:p>
        </w:tc>
        <w:tc>
          <w:tcPr>
            <w:tcW w:w="1046" w:type="dxa"/>
          </w:tcPr>
          <w:p>
            <w:pPr>
              <w:pStyle w:val="a8"/>
              <w:ind w:firstLine="0"/>
            </w:pPr>
            <w:r>
              <w:rPr/>
              <w:t>32/0/32</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1 Семестр</w:t>
            </w:r>
          </w:p>
        </w:tc>
        <w:tc>
          <w:tcPr>
            <w:tcW w:w="850" w:type="dxa"/>
          </w:tcPr>
          <w:p>
            <w:r>
              <w:rPr/>
              <w:t>32</w:t>
            </w:r>
          </w:p>
        </w:tc>
        <w:tc>
          <w:tcPr>
            <w:tcW w:w="1134" w:type="dxa"/>
          </w:tcPr>
          <w:p>
            <w:r>
              <w:rPr/>
              <w:t>0</w:t>
            </w:r>
          </w:p>
        </w:tc>
        <w:tc>
          <w:tcPr>
            <w:tcW w:w="815" w:type="dxa"/>
          </w:tcPr>
          <w:p>
            <w:r>
              <w:rPr/>
              <w:t>32</w:t>
            </w:r>
          </w:p>
        </w:tc>
      </w:tr>
      <w:tr>
        <w:tc>
          <w:tcPr>
            <w:tcW w:w="973" w:type="dxa"/>
          </w:tcPr>
          <w:p>
            <w:r>
              <w:rPr>
                <w:b/>
              </w:rPr>
              <w:t>1-4</w:t>
            </w:r>
          </w:p>
        </w:tc>
        <w:tc>
          <w:tcPr>
            <w:tcW w:w="6365" w:type="dxa"/>
          </w:tcPr>
          <w:p>
            <w:r>
              <w:rPr>
                <w:b/>
              </w:rPr>
              <w:t>Технология клиент-сервер</w:t>
            </w:r>
          </w:p>
        </w:tc>
        <w:tc>
          <w:tcPr>
            <w:tcW w:w="850" w:type="dxa"/>
          </w:tcPr>
          <w:p>
            <w:r>
              <w:rPr/>
              <w:t>8</w:t>
            </w:r>
          </w:p>
        </w:tc>
        <w:tc>
          <w:tcPr>
            <w:tcW w:w="1134" w:type="dxa"/>
          </w:tcPr>
          <w:p>
            <w:r>
              <w:rPr/>
              <w:t>0</w:t>
            </w:r>
          </w:p>
        </w:tc>
        <w:tc>
          <w:tcPr>
            <w:tcW w:w="815" w:type="dxa"/>
          </w:tcPr>
          <w:p>
            <w:r>
              <w:rPr/>
              <w:t>8</w:t>
            </w:r>
          </w:p>
        </w:tc>
      </w:tr>
      <w:tr>
        <w:tc>
          <w:p>
            <w:r>
              <w:rPr/>
              <w:t>1 - 2</w:t>
            </w:r>
          </w:p>
          <w:tcPr>
            <w:vMerge w:val="restart"/>
            <w:tcW w:w="973" w:type="dxa"/>
          </w:tcPr>
        </w:tc>
        <w:tc>
          <w:p>
            <w:r>
              <w:rPr>
                <w:b/>
              </w:rPr>
              <w:t>Введение</w:t>
            </w:r>
            <w:r>
              <w:br/>
            </w:r>
            <w:r>
              <w:rPr/>
              <w:t>Общая характеристика информационных систем (ИС); задачи, решаемые ИС; тенденции развития ИС – OLTP системы и DSS системы; NoSQL системы и системы управления контентом.</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3 - 4</w:t>
            </w:r>
          </w:p>
          <w:tcPr>
            <w:vMerge w:val="restart"/>
            <w:tcW w:w="973" w:type="dxa"/>
          </w:tcPr>
        </w:tc>
        <w:tc>
          <w:p>
            <w:r>
              <w:rPr>
                <w:b/>
              </w:rPr>
              <w:t>Архитектура клиент-сeрвер</w:t>
            </w:r>
            <w:r>
              <w:br/>
            </w:r>
            <w:r>
              <w:rPr/>
              <w:t>Архитектура клиент-сервер: основные понятия и определения. Общая структура приложения, ее соответствие архитектуре клиент-сервер. Технология и модели клиент-сервер. Системная архитектура клиент-сервер. Принципы взаимодействия между клиентскими и серверными частями. Разделение функций между клиентами и серверами, двухуровневая и трехуровневая архитектуры. Требования к аппаратным возможностям и программному обеспечению клиентов и серверов.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5-8</w:t>
            </w:r>
          </w:p>
        </w:tc>
        <w:tc>
          <w:tcPr>
            <w:tcW w:w="6365" w:type="dxa"/>
          </w:tcPr>
          <w:p>
            <w:r>
              <w:rPr>
                <w:b/>
              </w:rPr>
              <w:t>Распределенные системы хранения информации</w:t>
            </w:r>
          </w:p>
        </w:tc>
        <w:tc>
          <w:tcPr>
            <w:tcW w:w="850" w:type="dxa"/>
          </w:tcPr>
          <w:p>
            <w:r>
              <w:rPr/>
              <w:t>8</w:t>
            </w:r>
          </w:p>
        </w:tc>
        <w:tc>
          <w:tcPr>
            <w:tcW w:w="1134" w:type="dxa"/>
          </w:tcPr>
          <w:p>
            <w:r>
              <w:rPr/>
              <w:t>0</w:t>
            </w:r>
          </w:p>
        </w:tc>
        <w:tc>
          <w:tcPr>
            <w:tcW w:w="815" w:type="dxa"/>
          </w:tcPr>
          <w:p>
            <w:r>
              <w:rPr/>
              <w:t>8</w:t>
            </w:r>
          </w:p>
        </w:tc>
      </w:tr>
      <w:tr>
        <w:tc>
          <w:p>
            <w:r>
              <w:rPr/>
              <w:t>5 - 6</w:t>
            </w:r>
          </w:p>
          <w:tcPr>
            <w:vMerge w:val="restart"/>
            <w:tcW w:w="973" w:type="dxa"/>
          </w:tcPr>
        </w:tc>
        <w:tc>
          <w:p>
            <w:r>
              <w:rPr>
                <w:b/>
              </w:rPr>
              <w:t>Управление параллелизмом и восстановление информации</w:t>
            </w:r>
            <w:r>
              <w:br/>
            </w:r>
            <w:r>
              <w:rPr/>
              <w:t>Управление параллелизмом в архитектуре клиент-сервер: понятие транзакции, основные свойства транзакции. Проблемы параллелизма. Использование механизма блокировок. Протокол доступа к данным. Понятие сериализации транзакций, уровни изоляции.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7 - 8</w:t>
            </w:r>
          </w:p>
          <w:tcPr>
            <w:vMerge w:val="restart"/>
            <w:tcW w:w="973" w:type="dxa"/>
          </w:tcPr>
        </w:tc>
        <w:tc>
          <w:p>
            <w:r>
              <w:rPr>
                <w:b/>
              </w:rPr>
              <w:t>Восстановление информации</w:t>
            </w:r>
            <w:r>
              <w:br/>
            </w:r>
            <w:r>
              <w:rPr/>
              <w:t>Проблемы восстановления информации: типы сбоев, общий механизм восстановления информации. Файл регистрации: назначение, общая структура записей файла. Процедуры восстановления информации после сбоев различных типов.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9-12</w:t>
            </w:r>
          </w:p>
        </w:tc>
        <w:tc>
          <w:tcPr>
            <w:tcW w:w="6365" w:type="dxa"/>
          </w:tcPr>
          <w:p>
            <w:r>
              <w:rPr>
                <w:b/>
              </w:rPr>
              <w:t>Технология хранилищ данных</w:t>
            </w:r>
          </w:p>
        </w:tc>
        <w:tc>
          <w:tcPr>
            <w:tcW w:w="850" w:type="dxa"/>
          </w:tcPr>
          <w:p>
            <w:r>
              <w:rPr/>
              <w:t>8</w:t>
            </w:r>
          </w:p>
        </w:tc>
        <w:tc>
          <w:tcPr>
            <w:tcW w:w="1134" w:type="dxa"/>
          </w:tcPr>
          <w:p>
            <w:r>
              <w:rPr/>
              <w:t>0</w:t>
            </w:r>
          </w:p>
        </w:tc>
        <w:tc>
          <w:tcPr>
            <w:tcW w:w="815" w:type="dxa"/>
          </w:tcPr>
          <w:p>
            <w:r>
              <w:rPr/>
              <w:t>8</w:t>
            </w:r>
          </w:p>
        </w:tc>
      </w:tr>
      <w:tr>
        <w:tc>
          <w:p>
            <w:r>
              <w:rPr/>
              <w:t>9 - 10</w:t>
            </w:r>
          </w:p>
          <w:tcPr>
            <w:vMerge w:val="restart"/>
            <w:tcW w:w="973" w:type="dxa"/>
          </w:tcPr>
        </w:tc>
        <w:tc>
          <w:p>
            <w:r>
              <w:rPr>
                <w:b/>
              </w:rPr>
              <w:t>Распределенные системы</w:t>
            </w:r>
            <w:r>
              <w:br/>
            </w:r>
            <w:r>
              <w:rPr/>
              <w:t>Распределенные системы баз данных: общая характеристика, возникающие проблемы. Реализация доступа к распределенным данным. Особенности реализации распределенных СУБД: управление именами в распределенной среде, обработка распределенных запросов, управление распределенными транзакциями. Протокол двухфазной фиксации. Технология тиражирования данных.</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11 - 12</w:t>
            </w:r>
          </w:p>
          <w:tcPr>
            <w:vMerge w:val="restart"/>
            <w:tcW w:w="973" w:type="dxa"/>
          </w:tcPr>
        </w:tc>
        <w:tc>
          <w:p>
            <w:r>
              <w:rPr>
                <w:b/>
              </w:rPr>
              <w:t>Хранилища данных</w:t>
            </w:r>
            <w:r>
              <w:br/>
            </w:r>
            <w:r>
              <w:rPr/>
              <w:t>Хранилища данных: общая характеристика, решаемые задачи. Архитектура хранилища данных. Магазины данных, их связь с хранилищами данных. Вопросы проектирования хранилища данных. Средства доступа конечных пользователей: общая характеристика, назначение.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13-16</w:t>
            </w:r>
          </w:p>
        </w:tc>
        <w:tc>
          <w:tcPr>
            <w:tcW w:w="6365" w:type="dxa"/>
          </w:tcPr>
          <w:p>
            <w:r>
              <w:rPr>
                <w:b/>
              </w:rPr>
              <w:t>Другие типы систем</w:t>
            </w:r>
          </w:p>
        </w:tc>
        <w:tc>
          <w:tcPr>
            <w:tcW w:w="850" w:type="dxa"/>
          </w:tcPr>
          <w:p>
            <w:r>
              <w:rPr/>
              <w:t>8</w:t>
            </w:r>
          </w:p>
        </w:tc>
        <w:tc>
          <w:tcPr>
            <w:tcW w:w="1134" w:type="dxa"/>
          </w:tcPr>
          <w:p>
            <w:r>
              <w:rPr/>
              <w:t>0</w:t>
            </w:r>
          </w:p>
        </w:tc>
        <w:tc>
          <w:tcPr>
            <w:tcW w:w="815" w:type="dxa"/>
          </w:tcPr>
          <w:p>
            <w:r>
              <w:rPr/>
              <w:t>8</w:t>
            </w:r>
          </w:p>
        </w:tc>
      </w:tr>
      <w:tr>
        <w:tc>
          <w:p>
            <w:r>
              <w:rPr/>
              <w:t>13 - 14</w:t>
            </w:r>
          </w:p>
          <w:tcPr>
            <w:vMerge w:val="restart"/>
            <w:tcW w:w="973" w:type="dxa"/>
          </w:tcPr>
        </w:tc>
        <w:tc>
          <w:p>
            <w:r>
              <w:rPr>
                <w:b/>
              </w:rPr>
              <w:t>DSS-системы</w:t>
            </w:r>
            <w:r>
              <w:br/>
            </w:r>
            <w:r>
              <w:rPr/>
              <w:t>OLAP системы: общая характеристика, использование многомерной технологии, правила Кодда для OLAP систем. Категории OLAP инструментов. Технология разработки данных.</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15 - 16</w:t>
            </w:r>
          </w:p>
          <w:tcPr>
            <w:vMerge w:val="restart"/>
            <w:tcW w:w="973" w:type="dxa"/>
          </w:tcPr>
        </w:tc>
        <w:tc>
          <w:p>
            <w:r>
              <w:rPr>
                <w:b/>
              </w:rPr>
              <w:t>Другие типы систем</w:t>
            </w:r>
            <w:r>
              <w:br/>
            </w:r>
            <w:r>
              <w:rPr/>
              <w:t>NoSQL системы: причины появления, общая характеристика, примеры.
</w:t>
            </w:r>
            <w:r>
              <w:br/>
            </w:r>
            <w:r>
              <w:rPr/>
              <w:t>ECM – системы управления контентом: назначение, общая архитектура, характеристика основных компонентов.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1 Семестр</w:t>
            </w:r>
          </w:p>
        </w:tc>
      </w:tr>
      <w:tr>
        <w:tc>
          <w:tcPr>
            <w:tcW w:w="973" w:type="dxa"/>
          </w:tcPr>
          <w:p>
            <w:r>
              <w:rPr/>
              <w:t>1 - 7</w:t>
            </w:r>
          </w:p>
        </w:tc>
        <w:tc>
          <w:tcPr>
            <w:tcW w:w="9164" w:type="dxa"/>
          </w:tcPr>
          <w:p>
            <w:r>
              <w:rPr>
                <w:b/>
              </w:rPr>
              <w:t>Лабораторная работа 1</w:t>
            </w:r>
            <w:r>
              <w:br/>
            </w:r>
            <w:r>
              <w:rPr/>
              <w:t>Проектирование и реализация информационной системы  в соответствии с архитектурой клиент-сервер.</w:t>
            </w:r>
          </w:p>
        </w:tc>
      </w:tr>
      <w:tr>
        <w:tc>
          <w:tcPr>
            <w:tcW w:w="973" w:type="dxa"/>
          </w:tcPr>
          <w:p>
            <w:r>
              <w:rPr/>
              <w:t>8 - 13</w:t>
            </w:r>
          </w:p>
        </w:tc>
        <w:tc>
          <w:tcPr>
            <w:tcW w:w="9164" w:type="dxa"/>
          </w:tcPr>
          <w:p>
            <w:r>
              <w:rPr>
                <w:b/>
              </w:rPr>
              <w:t>Лабораторная работа 2</w:t>
            </w:r>
            <w:r>
              <w:br/>
            </w:r>
            <w:r>
              <w:rPr/>
              <w:t>Проектирование и реализация информационной системы с учетом многопользовательского режима эксплуатации (организация параллельного выполнения транзакций).</w:t>
            </w:r>
          </w:p>
        </w:tc>
      </w:tr>
      <w:tr>
        <w:tc>
          <w:tcPr>
            <w:tcW w:w="973" w:type="dxa"/>
          </w:tcPr>
          <w:p>
            <w:r>
              <w:rPr/>
              <w:t>14 - 16</w:t>
            </w:r>
          </w:p>
        </w:tc>
        <w:tc>
          <w:tcPr>
            <w:tcW w:w="9164" w:type="dxa"/>
          </w:tcPr>
          <w:p>
            <w:r>
              <w:rPr>
                <w:b/>
              </w:rPr>
              <w:t>Лабораторная работа 3</w:t>
            </w:r>
            <w:r>
              <w:br/>
            </w:r>
            <w:r>
              <w:rPr/>
              <w:t>Проектирование и реализация OLAP приложения в рамках информационной системы или приложения с использованием NoSQL системы.</w:t>
            </w:r>
          </w:p>
        </w:tc>
      </w:tr>
      <w:tr>
        <w:tc>
          <w:tcPr>
            <w:tcW w:w="973" w:type="dxa"/>
          </w:tcPr>
          <w:p>
            <w:r>
              <w:rPr/>
              <w:t>14 - 16</w:t>
            </w:r>
          </w:p>
        </w:tc>
        <w:tc>
          <w:tcPr>
            <w:tcW w:w="9164" w:type="dxa"/>
          </w:tcPr>
          <w:p>
            <w:r>
              <w:rPr>
                <w:b/>
              </w:rPr>
              <w:t>Лабораторная работа 3</w:t>
            </w:r>
            <w:r>
              <w:br/>
            </w:r>
            <w:r>
              <w:rPr/>
              <w:t>Проектирование и реализация приложения с использованием NoSQL системы.</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ПРАКТИЧЕСКИХ ЗАНЯТИЙ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1 Семестр</w:t>
            </w:r>
          </w:p>
        </w:tc>
      </w:tr>
      <w:tr>
        <w:tc>
          <w:tcPr>
            <w:tcW w:w="973" w:type="dxa"/>
          </w:tcPr>
          <w:p>
            <w:r>
              <w:rPr/>
              <w:t/>
            </w:r>
          </w:p>
        </w:tc>
        <w:tc>
          <w:tcPr>
            <w:tcW w:w="9164" w:type="dxa"/>
          </w:tcPr>
          <w:p>
            <w:r>
              <w:rPr/>
              <w:t>Практические занятия проводятся в форме дискуссий по отдельным темам. По каждой теме назначается докладчик, который делает основное сообщение по теме; затем проводится обсуждение темы.
</w:t>
            </w:r>
            <w:r>
              <w:br/>
            </w:r>
            <w:r>
              <w:rPr/>
              <w:t> Темы дискуссий:
</w:t>
            </w:r>
            <w:r>
              <w:br/>
            </w:r>
            <w:r>
              <w:rPr/>
              <w:t>1. Организация интерфейсов между уровнями в многозвенных системах
</w:t>
            </w:r>
            <w:r>
              <w:br/>
            </w:r>
            <w:r>
              <w:rPr/>
              <w:t>2. Проблемы параллельного доступа к данным. Особенности реализации механизма блокировок современных СУБД
</w:t>
            </w:r>
            <w:r>
              <w:br/>
            </w:r>
            <w:r>
              <w:rPr/>
              <w:t>3. Проблемы распределенного хранения данных. Подходы, используемые в современных СУБД
</w:t>
            </w:r>
            <w:r>
              <w:br/>
            </w:r>
            <w:r>
              <w:rPr/>
              <w:t>4. Проблемы тиражирования данных. Подходы, используемые в современных СУБД
</w:t>
            </w:r>
            <w:r>
              <w:br/>
            </w:r>
            <w:r>
              <w:rPr/>
              <w:t>5. Принципы организации работы оптимизаторов запросов. Подходы, используемые в современных СУБД
</w:t>
            </w:r>
            <w:r>
              <w:br/>
            </w:r>
            <w:r>
              <w:rPr/>
              <w:t>6. Архитектура и особенности реализации объектно-ориентированных СУБД
</w:t>
            </w:r>
            <w:r>
              <w:br/>
            </w:r>
            <w:r>
              <w:rPr/>
              <w:t>7. Современные подходы к построению 1,2-х,3-х уровневых хранилищ данных
</w:t>
            </w:r>
            <w:r>
              <w:br/>
            </w:r>
            <w:r>
              <w:rPr/>
              <w:t>8. Многомерные модели данных. Особенности реализации xOLAP систем
</w:t>
            </w:r>
            <w:r>
              <w:br/>
            </w:r>
            <w:r>
              <w:rPr/>
              <w:t>9. Методы анализа данных средствами Data Mining
</w:t>
            </w:r>
            <w:r>
              <w:br/>
            </w:r>
            <w:r>
              <w:rPr/>
              <w:t>10. Архитектура и особенности реализации NOSql-баз данных
</w:t>
            </w:r>
            <w:r>
              <w:br/>
            </w:r>
            <w:r>
              <w:rPr/>
              <w:t>11. Современные системы документооборота. Особенности архитектуры
</w:t>
            </w:r>
            <w:r>
              <w:br/>
            </w:r>
            <w:r>
              <w:rPr/>
              <w:t>12. Системы управления версиями
</w:t>
            </w:r>
            <w:r>
              <w:br/>
            </w:r>
            <w:r>
              <w:rPr/>
              <w:t>13. Архитектура и особенности применения in-memory баз данных 
</w:t>
            </w:r>
            <w:r>
              <w:br/>
            </w:r>
            <w:r>
              <w:rPr/>
              <w:t>14. Жизненный цикл и подходы организации ETL-процессов  в хранилищах данных
</w:t>
            </w:r>
            <w:r>
              <w:br/>
            </w:r>
            <w:r>
              <w:rPr/>
              <w:t>15. Методики организации MDM-систем
</w:t>
            </w:r>
            <w:r>
              <w:br/>
            </w:r>
            <w:r>
              <w:rPr/>
              <w:t>На практическом занятии могут проводиться дискуссии по двум-трем темам, в зависимости от объема и сложности подготовленной информации. 
</w:t>
            </w:r>
            <w:r>
              <w:br/>
            </w:r>
            <w:r>
              <w:rPr/>
              <w:t>1-2 недели
</w:t>
            </w:r>
            <w:r>
              <w:br/>
            </w:r>
            <w:r>
              <w:rPr/>
              <w:t>Темы дискуссий: 1 и 2
</w:t>
            </w:r>
            <w:r>
              <w:br/>
            </w:r>
            <w:r>
              <w:rPr/>
              <w:t>3-4 недели
</w:t>
            </w:r>
            <w:r>
              <w:br/>
            </w:r>
            <w:r>
              <w:rPr/>
              <w:t>Темы дискуссий: 3 и 4
</w:t>
            </w:r>
            <w:r>
              <w:br/>
            </w:r>
            <w:r>
              <w:rPr/>
              <w:t>5-6 недели
</w:t>
            </w:r>
            <w:r>
              <w:br/>
            </w:r>
            <w:r>
              <w:rPr/>
              <w:t>Темы дискуссий: 5 и 6
</w:t>
            </w:r>
            <w:r>
              <w:br/>
            </w:r>
            <w:r>
              <w:rPr/>
              <w:t>7-8 недели
</w:t>
            </w:r>
            <w:r>
              <w:br/>
            </w:r>
            <w:r>
              <w:rPr/>
              <w:t>Темы дискуссий: 7 и 8
</w:t>
            </w:r>
            <w:r>
              <w:br/>
            </w:r>
            <w:r>
              <w:rPr/>
              <w:t>9-10 недели
</w:t>
            </w:r>
            <w:r>
              <w:br/>
            </w:r>
            <w:r>
              <w:rPr/>
              <w:t>Темы дискуссий: 9 и 10
</w:t>
            </w:r>
            <w:r>
              <w:br/>
            </w:r>
            <w:r>
              <w:rPr/>
              <w:t>11-12 недели
</w:t>
            </w:r>
            <w:r>
              <w:br/>
            </w:r>
            <w:r>
              <w:rPr/>
              <w:t>Темы дискуссий: 11 и 12
</w:t>
            </w:r>
            <w:r>
              <w:br/>
            </w:r>
            <w:r>
              <w:rPr/>
              <w:t>13-14 недели
</w:t>
            </w:r>
            <w:r>
              <w:br/>
            </w:r>
            <w:r>
              <w:rPr/>
              <w:t>Темы дискуссий: 13 и 14
</w:t>
            </w:r>
            <w:r>
              <w:br/>
            </w:r>
            <w:r>
              <w:rPr/>
              <w:t>15-16 недели
</w:t>
            </w:r>
            <w:r>
              <w:br/>
            </w:r>
            <w:r>
              <w:rPr/>
              <w:t>Темы дискуссий: 15
</w:t>
            </w:r>
            <w:r>
              <w:br/>
            </w:r>
            <w:r>
              <w:rPr/>
              <w:t>Общие итоги по всем темам дискуссий</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мультимедийного оборудования в реальном времени. Электронный материал доступен студентам для использования и самостоятельного изучения по адресу https://drive.google.com/folderview?id=0B6p9v3UgEc_PNHBFV1lsZ3dLUTg&amp;usp=sharing. Адрес может изменяться от семестра к семестру, конкретная ссылка сообщается  студентам в начале семестра.</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D26 Digital Design and Computer Architecture : , : Elsevier, 2007</w:t>
      </w:r>
    </w:p>
    <w:p>
      <w:r>
        <w:t>2. ЭИ Ш97 Базы данных : учебник, Москва: ИНФРА-М, 2016</w:t>
      </w:r>
    </w:p>
    <w:p>
      <w:r>
        <w:t>3. ЭИ Ш77 Базы данных : учебное пособие для вузов, С. Л. Шнырев, Москва: НИЯУ МИФИ, 2011</w:t>
      </w:r>
    </w:p>
    <w:p w:rsidR="005300F8" w:rsidP="005300F8" w:rsidRDefault="005300F8"/>
    <w:p w:rsidR="005300F8" w:rsidP="005300F8" w:rsidRDefault="005300F8">
      <w:r>
        <w:t>ДОПОЛНИТЕЛЬНАЯ ЛИТЕРАТУРА:</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Шустова Лариса Ивановна</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Сильнов Д.С.</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