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CB" w:rsidRDefault="00D01FCB" w:rsidP="00D01FCB">
      <w:pPr>
        <w:pBdr>
          <w:bottom w:val="single" w:sz="4" w:space="1" w:color="auto"/>
        </w:pBdr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образовательное учреждение</w:t>
      </w:r>
      <w:r>
        <w:br/>
        <w:t>высшего образования</w:t>
      </w:r>
      <w:r>
        <w:br/>
        <w:t>«Национальный исследовательский ядерный университет «МИФИ»</w:t>
      </w:r>
    </w:p>
    <w:p w:rsidR="00D01FCB" w:rsidRDefault="00D01FCB" w:rsidP="00D01FCB">
      <w:pPr>
        <w:jc w:val="center"/>
      </w:pPr>
      <w:r>
        <w:t>ИНСТИТУТ ИНТЕЛЛЕКТУАЛЬНЫХ КИБЕРНЕТИЧЕСКИХ СИСТЕМ</w:t>
      </w:r>
    </w:p>
    <w:p w:rsidR="00D01FCB" w:rsidRDefault="00D01FCB" w:rsidP="00D01FCB">
      <w:pPr>
        <w:jc w:val="center"/>
      </w:pPr>
      <w:r>
        <w:t>КАФЕДРА КИБЕРНЕТИКИ</w:t>
      </w:r>
    </w:p>
    <w:p w:rsidR="00D01FCB" w:rsidRDefault="00D01FCB" w:rsidP="00D01FCB">
      <w:pPr>
        <w:jc w:val="center"/>
      </w:pPr>
    </w:p>
    <w:p w:rsidR="00D01FCB" w:rsidRDefault="00D01FCB" w:rsidP="00D01FCB">
      <w:pPr>
        <w:jc w:val="right"/>
      </w:pPr>
      <w:r>
        <w:t>ОДОБРЕНО</w:t>
      </w:r>
      <w:r>
        <w:br/>
      </w:r>
      <w:r>
        <w:br/>
        <w:t>протокол № 18 / 03</w:t>
      </w:r>
      <w:r>
        <w:br/>
      </w:r>
      <w:r>
        <w:br/>
        <w:t>от « 31 » мая 2018 г.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795225" w:rsidRPr="00795225">
        <w:rPr>
          <w:b/>
          <w:sz w:val="28"/>
          <w:u w:val="single"/>
        </w:rPr>
        <w:t>Динамические интеллектуальные системы</w:t>
      </w:r>
      <w:r w:rsidR="00795225">
        <w:rPr>
          <w:b/>
          <w:sz w:val="28"/>
          <w:u w:val="single"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2"/>
        <w:gridCol w:w="5558"/>
      </w:tblGrid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Default="00911EF6" w:rsidP="00B80393">
            <w:pPr>
              <w:pStyle w:val="Style"/>
            </w:pPr>
            <w:r w:rsidRPr="00911EF6">
              <w:t>09.0</w:t>
            </w:r>
            <w:r w:rsidR="00EB754D">
              <w:t>3</w:t>
            </w:r>
            <w:r w:rsidRPr="00911EF6">
              <w:t>.</w:t>
            </w:r>
            <w:r>
              <w:rPr>
                <w:lang w:val="en-US"/>
              </w:rPr>
              <w:t>04</w:t>
            </w:r>
            <w:r w:rsidR="00795225">
              <w:t xml:space="preserve"> Программная инженерия</w:t>
            </w:r>
          </w:p>
        </w:tc>
      </w:tr>
      <w:tr w:rsidR="00B80393" w:rsidTr="00B80393">
        <w:trPr>
          <w:jc w:val="center"/>
        </w:trPr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Default="00B80393" w:rsidP="00B80393">
            <w:pPr>
              <w:pStyle w:val="Style"/>
            </w:pPr>
          </w:p>
        </w:tc>
      </w:tr>
      <w:tr w:rsidR="00EB754D" w:rsidTr="00B80393">
        <w:trPr>
          <w:jc w:val="center"/>
        </w:trPr>
        <w:tc>
          <w:tcPr>
            <w:tcW w:w="0" w:type="auto"/>
          </w:tcPr>
          <w:p w:rsidR="00EB754D" w:rsidRDefault="00EB754D" w:rsidP="00EB754D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EB754D" w:rsidRPr="009B2973" w:rsidRDefault="00EB754D" w:rsidP="00EB754D">
            <w:pPr>
              <w:pStyle w:val="Style"/>
            </w:pPr>
            <w:r w:rsidRPr="009B2973">
              <w:t>Математическое и программное обеспечение вычислительных машин и компьютерных сетей</w:t>
            </w:r>
          </w:p>
        </w:tc>
      </w:tr>
      <w:tr w:rsidR="00EB754D" w:rsidTr="00B80393">
        <w:trPr>
          <w:jc w:val="center"/>
        </w:trPr>
        <w:tc>
          <w:tcPr>
            <w:tcW w:w="0" w:type="auto"/>
          </w:tcPr>
          <w:p w:rsidR="00EB754D" w:rsidRDefault="00EB754D" w:rsidP="00EB754D">
            <w:pPr>
              <w:pStyle w:val="Style"/>
            </w:pPr>
          </w:p>
        </w:tc>
        <w:tc>
          <w:tcPr>
            <w:tcW w:w="0" w:type="auto"/>
          </w:tcPr>
          <w:p w:rsidR="00EB754D" w:rsidRDefault="00EB754D" w:rsidP="00EB754D">
            <w:pPr>
              <w:pStyle w:val="Style"/>
            </w:pPr>
          </w:p>
        </w:tc>
      </w:tr>
      <w:tr w:rsidR="00EB754D" w:rsidTr="00B80393">
        <w:trPr>
          <w:jc w:val="center"/>
        </w:trPr>
        <w:tc>
          <w:tcPr>
            <w:tcW w:w="0" w:type="auto"/>
          </w:tcPr>
          <w:p w:rsidR="00EB754D" w:rsidRDefault="00EB754D" w:rsidP="00EB754D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EB754D" w:rsidRPr="009B2973" w:rsidRDefault="00EB754D" w:rsidP="00EB754D">
            <w:pPr>
              <w:pStyle w:val="Style"/>
            </w:pPr>
            <w:r w:rsidRPr="009B2973">
              <w:t>Математическое и программное обеспечение вычислительных машин и компьютерных сетей</w:t>
            </w:r>
          </w:p>
        </w:tc>
      </w:tr>
      <w:tr w:rsidR="00EB754D" w:rsidTr="00B80393">
        <w:trPr>
          <w:jc w:val="center"/>
        </w:trPr>
        <w:tc>
          <w:tcPr>
            <w:tcW w:w="0" w:type="auto"/>
          </w:tcPr>
          <w:p w:rsidR="00EB754D" w:rsidRDefault="00EB754D" w:rsidP="00EB754D">
            <w:pPr>
              <w:pStyle w:val="Style"/>
            </w:pPr>
          </w:p>
        </w:tc>
        <w:tc>
          <w:tcPr>
            <w:tcW w:w="0" w:type="auto"/>
          </w:tcPr>
          <w:p w:rsidR="00EB754D" w:rsidRDefault="00EB754D" w:rsidP="00EB754D">
            <w:pPr>
              <w:pStyle w:val="Style"/>
            </w:pPr>
          </w:p>
        </w:tc>
      </w:tr>
      <w:tr w:rsidR="00EB754D" w:rsidTr="00B80393">
        <w:trPr>
          <w:jc w:val="center"/>
        </w:trPr>
        <w:tc>
          <w:tcPr>
            <w:tcW w:w="0" w:type="auto"/>
          </w:tcPr>
          <w:p w:rsidR="00EB754D" w:rsidRDefault="00EB754D" w:rsidP="00EB754D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EB754D" w:rsidRDefault="00EB754D" w:rsidP="00EB754D">
            <w:pPr>
              <w:pStyle w:val="Style"/>
            </w:pPr>
            <w:r>
              <w:t>бакалавр</w:t>
            </w:r>
          </w:p>
        </w:tc>
      </w:tr>
      <w:tr w:rsidR="00EB754D" w:rsidTr="00B80393">
        <w:trPr>
          <w:jc w:val="center"/>
        </w:trPr>
        <w:tc>
          <w:tcPr>
            <w:tcW w:w="0" w:type="auto"/>
          </w:tcPr>
          <w:p w:rsidR="00EB754D" w:rsidRDefault="00EB754D" w:rsidP="00EB754D">
            <w:pPr>
              <w:pStyle w:val="Style"/>
            </w:pPr>
          </w:p>
        </w:tc>
        <w:tc>
          <w:tcPr>
            <w:tcW w:w="0" w:type="auto"/>
          </w:tcPr>
          <w:p w:rsidR="00EB754D" w:rsidRDefault="00EB754D" w:rsidP="00EB754D">
            <w:pPr>
              <w:pStyle w:val="Style"/>
            </w:pPr>
          </w:p>
        </w:tc>
      </w:tr>
      <w:tr w:rsidR="00EB754D" w:rsidTr="00B80393">
        <w:trPr>
          <w:jc w:val="center"/>
        </w:trPr>
        <w:tc>
          <w:tcPr>
            <w:tcW w:w="0" w:type="auto"/>
          </w:tcPr>
          <w:p w:rsidR="00EB754D" w:rsidRDefault="00EB754D" w:rsidP="00EB754D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EB754D" w:rsidRDefault="00EB754D" w:rsidP="00EB754D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795225" w:rsidRDefault="00795225" w:rsidP="00EB754D">
      <w:pPr>
        <w:pStyle w:val="Style"/>
        <w:spacing w:line="360" w:lineRule="auto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</w:t>
      </w:r>
      <w:r w:rsidR="00EB754D">
        <w:t>20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01FCB" w:rsidRDefault="00D01FC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bookmarkStart w:id="0" w:name="_GoBack"/>
      <w:bookmarkEnd w:id="0"/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795225" w:rsidRPr="00795225">
        <w:rPr>
          <w:b/>
          <w:sz w:val="28"/>
          <w:szCs w:val="28"/>
        </w:rPr>
        <w:t>Динамические интеллектуальные системы</w:t>
      </w:r>
      <w:r w:rsidR="00795225">
        <w:rPr>
          <w:b/>
          <w:sz w:val="28"/>
          <w:szCs w:val="28"/>
        </w:rPr>
        <w:t>»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Default="00233864" w:rsidP="00897227">
      <w:pPr>
        <w:rPr>
          <w:sz w:val="22"/>
          <w:szCs w:val="22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22"/>
        <w:gridCol w:w="949"/>
        <w:gridCol w:w="949"/>
        <w:gridCol w:w="950"/>
        <w:gridCol w:w="949"/>
        <w:gridCol w:w="950"/>
        <w:gridCol w:w="950"/>
        <w:gridCol w:w="950"/>
        <w:gridCol w:w="950"/>
        <w:gridCol w:w="951"/>
      </w:tblGrid>
      <w:tr w:rsidR="00A069A9" w:rsidTr="00236FB3">
        <w:trPr>
          <w:cantSplit/>
          <w:trHeight w:val="2116"/>
        </w:trPr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Интерактив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A069A9" w:rsidRPr="00F66786" w:rsidRDefault="00A069A9" w:rsidP="00236FB3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A069A9" w:rsidTr="00236FB3">
        <w:trPr>
          <w:trHeight w:val="552"/>
        </w:trPr>
        <w:tc>
          <w:tcPr>
            <w:tcW w:w="957" w:type="dxa"/>
          </w:tcPr>
          <w:p w:rsidR="00A069A9" w:rsidRDefault="00EB754D" w:rsidP="00236FB3">
            <w:r>
              <w:t>7</w:t>
            </w:r>
          </w:p>
        </w:tc>
        <w:tc>
          <w:tcPr>
            <w:tcW w:w="957" w:type="dxa"/>
          </w:tcPr>
          <w:p w:rsidR="00A069A9" w:rsidRDefault="00A069A9" w:rsidP="00236FB3"/>
        </w:tc>
        <w:tc>
          <w:tcPr>
            <w:tcW w:w="957" w:type="dxa"/>
          </w:tcPr>
          <w:p w:rsidR="00A069A9" w:rsidRDefault="00EB754D" w:rsidP="00236FB3">
            <w:r>
              <w:t>5</w:t>
            </w:r>
          </w:p>
        </w:tc>
        <w:tc>
          <w:tcPr>
            <w:tcW w:w="957" w:type="dxa"/>
          </w:tcPr>
          <w:p w:rsidR="00A069A9" w:rsidRDefault="00A069A9" w:rsidP="00236FB3">
            <w:r>
              <w:t>18</w:t>
            </w:r>
            <w:r w:rsidR="00EB754D">
              <w:t>0</w:t>
            </w:r>
          </w:p>
        </w:tc>
        <w:tc>
          <w:tcPr>
            <w:tcW w:w="957" w:type="dxa"/>
          </w:tcPr>
          <w:p w:rsidR="00A069A9" w:rsidRDefault="00A069A9" w:rsidP="00236FB3">
            <w:r>
              <w:t>1</w:t>
            </w:r>
            <w:r w:rsidR="00EB754D">
              <w:t>6</w:t>
            </w:r>
          </w:p>
        </w:tc>
        <w:tc>
          <w:tcPr>
            <w:tcW w:w="957" w:type="dxa"/>
          </w:tcPr>
          <w:p w:rsidR="00A069A9" w:rsidRDefault="00A069A9" w:rsidP="00236FB3">
            <w:r>
              <w:t>1</w:t>
            </w:r>
            <w:r w:rsidR="00EB754D">
              <w:t>6</w:t>
            </w:r>
          </w:p>
        </w:tc>
        <w:tc>
          <w:tcPr>
            <w:tcW w:w="957" w:type="dxa"/>
          </w:tcPr>
          <w:p w:rsidR="00A069A9" w:rsidRDefault="00A069A9" w:rsidP="00236FB3">
            <w:r>
              <w:t>16</w:t>
            </w:r>
          </w:p>
        </w:tc>
        <w:tc>
          <w:tcPr>
            <w:tcW w:w="957" w:type="dxa"/>
          </w:tcPr>
          <w:p w:rsidR="00A069A9" w:rsidRDefault="00EB754D" w:rsidP="00236FB3">
            <w:r>
              <w:t>70</w:t>
            </w:r>
          </w:p>
        </w:tc>
        <w:tc>
          <w:tcPr>
            <w:tcW w:w="957" w:type="dxa"/>
          </w:tcPr>
          <w:p w:rsidR="00A069A9" w:rsidRDefault="00EB754D" w:rsidP="00236FB3">
            <w:r>
              <w:t>8</w:t>
            </w:r>
          </w:p>
        </w:tc>
        <w:tc>
          <w:tcPr>
            <w:tcW w:w="958" w:type="dxa"/>
          </w:tcPr>
          <w:p w:rsidR="00A069A9" w:rsidRDefault="00A069A9" w:rsidP="00236FB3">
            <w:r>
              <w:t>Э</w:t>
            </w:r>
            <w:r w:rsidR="00EB754D">
              <w:t xml:space="preserve"> </w:t>
            </w:r>
            <w:r>
              <w:t>КР</w:t>
            </w:r>
          </w:p>
        </w:tc>
      </w:tr>
      <w:tr w:rsidR="00A069A9" w:rsidTr="00236FB3">
        <w:trPr>
          <w:trHeight w:val="552"/>
        </w:trPr>
        <w:tc>
          <w:tcPr>
            <w:tcW w:w="957" w:type="dxa"/>
          </w:tcPr>
          <w:p w:rsidR="00A069A9" w:rsidRDefault="00A069A9" w:rsidP="00236FB3">
            <w:r>
              <w:t>ИТОГО</w:t>
            </w:r>
          </w:p>
        </w:tc>
        <w:tc>
          <w:tcPr>
            <w:tcW w:w="957" w:type="dxa"/>
          </w:tcPr>
          <w:p w:rsidR="00A069A9" w:rsidRDefault="00A069A9" w:rsidP="00236FB3">
            <w:r>
              <w:t>0</w:t>
            </w:r>
          </w:p>
        </w:tc>
        <w:tc>
          <w:tcPr>
            <w:tcW w:w="957" w:type="dxa"/>
          </w:tcPr>
          <w:p w:rsidR="00A069A9" w:rsidRDefault="00EB754D" w:rsidP="00236FB3">
            <w:r>
              <w:t>5</w:t>
            </w:r>
          </w:p>
        </w:tc>
        <w:tc>
          <w:tcPr>
            <w:tcW w:w="957" w:type="dxa"/>
          </w:tcPr>
          <w:p w:rsidR="00A069A9" w:rsidRDefault="00A069A9" w:rsidP="00236FB3">
            <w:r>
              <w:t>18</w:t>
            </w:r>
            <w:r w:rsidR="00EB754D">
              <w:t>0</w:t>
            </w:r>
          </w:p>
        </w:tc>
        <w:tc>
          <w:tcPr>
            <w:tcW w:w="957" w:type="dxa"/>
          </w:tcPr>
          <w:p w:rsidR="00A069A9" w:rsidRDefault="00A069A9" w:rsidP="00236FB3">
            <w:r>
              <w:t>1</w:t>
            </w:r>
            <w:r w:rsidR="00EB754D">
              <w:t>6</w:t>
            </w:r>
          </w:p>
        </w:tc>
        <w:tc>
          <w:tcPr>
            <w:tcW w:w="957" w:type="dxa"/>
          </w:tcPr>
          <w:p w:rsidR="00A069A9" w:rsidRDefault="00A069A9" w:rsidP="00236FB3">
            <w:r>
              <w:t>1</w:t>
            </w:r>
            <w:r w:rsidR="00EB754D">
              <w:t>6</w:t>
            </w:r>
          </w:p>
        </w:tc>
        <w:tc>
          <w:tcPr>
            <w:tcW w:w="957" w:type="dxa"/>
          </w:tcPr>
          <w:p w:rsidR="00A069A9" w:rsidRDefault="00A069A9" w:rsidP="00236FB3">
            <w:r>
              <w:t>16</w:t>
            </w:r>
          </w:p>
        </w:tc>
        <w:tc>
          <w:tcPr>
            <w:tcW w:w="957" w:type="dxa"/>
          </w:tcPr>
          <w:p w:rsidR="00A069A9" w:rsidRDefault="00EB754D" w:rsidP="00236FB3">
            <w:r>
              <w:t>70</w:t>
            </w:r>
          </w:p>
        </w:tc>
        <w:tc>
          <w:tcPr>
            <w:tcW w:w="957" w:type="dxa"/>
          </w:tcPr>
          <w:p w:rsidR="00A069A9" w:rsidRDefault="00EB754D" w:rsidP="00236FB3">
            <w:r>
              <w:t>8</w:t>
            </w:r>
          </w:p>
        </w:tc>
        <w:tc>
          <w:tcPr>
            <w:tcW w:w="958" w:type="dxa"/>
          </w:tcPr>
          <w:p w:rsidR="00A069A9" w:rsidRDefault="00A069A9" w:rsidP="00236FB3"/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Дисциплина для групп: </w:t>
      </w:r>
      <w:r w:rsidR="00EB754D">
        <w:t>Б18-504, Б18-514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234"/>
        <w:gridCol w:w="7058"/>
      </w:tblGrid>
      <w:tr w:rsidR="00B80393" w:rsidRPr="00AA3955" w:rsidTr="00B80393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E62AF0">
            <w:r>
              <w:t>ОПК-6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E62AF0" w:rsidP="00E62AF0">
            <w:pPr>
              <w:jc w:val="both"/>
            </w:pPr>
            <w:r>
              <w:t>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2AF0" w:rsidRDefault="00E62AF0" w:rsidP="00E62AF0">
            <w:r>
              <w:t>ПК-9</w:t>
            </w:r>
          </w:p>
          <w:p w:rsidR="00B80393" w:rsidRPr="00E62AF0" w:rsidRDefault="00B80393" w:rsidP="00E62AF0">
            <w:pPr>
              <w:jc w:val="center"/>
            </w:pP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E62AF0">
            <w:r>
              <w:t>способность проектировать трансляторы и интерпретаторы языков программирования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E62AF0">
            <w:r>
              <w:t>ПК-12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E62AF0">
            <w:r>
              <w:t>способность проектировать вспомогательные и специализированные языки программирования и языки представления данных</w:t>
            </w:r>
          </w:p>
        </w:tc>
      </w:tr>
      <w:tr w:rsidR="00B80393" w:rsidTr="00B80393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E62AF0">
            <w:r>
              <w:t>ПК-15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B80393" w:rsidRDefault="00E62AF0" w:rsidP="00E62AF0">
            <w:pPr>
              <w:jc w:val="both"/>
            </w:pPr>
            <w:r>
              <w:t>владение навыками создания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66"/>
        <w:gridCol w:w="2086"/>
        <w:gridCol w:w="751"/>
        <w:gridCol w:w="552"/>
        <w:gridCol w:w="721"/>
        <w:gridCol w:w="599"/>
        <w:gridCol w:w="1054"/>
        <w:gridCol w:w="916"/>
        <w:gridCol w:w="889"/>
        <w:gridCol w:w="1181"/>
        <w:gridCol w:w="850"/>
      </w:tblGrid>
      <w:tr w:rsidR="007F3A3B" w:rsidRPr="00623BC6" w:rsidTr="00897227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lastRenderedPageBreak/>
              <w:t>№ п.п.</w:t>
            </w:r>
          </w:p>
        </w:tc>
        <w:tc>
          <w:tcPr>
            <w:tcW w:w="20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Неде-ли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Лек-ции,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Практ. зан./ семи-нары,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Лаб. рабо-ты,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Обязат.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Макси-мальный балл за раздел **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Компетенции, проверяемые на зач. /экз.</w:t>
            </w:r>
          </w:p>
        </w:tc>
      </w:tr>
      <w:tr w:rsidR="007F3A3B" w:rsidRPr="00623BC6" w:rsidTr="00897227">
        <w:trPr>
          <w:trHeight w:val="238"/>
        </w:trPr>
        <w:tc>
          <w:tcPr>
            <w:tcW w:w="100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1E6E7A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263FD7" w:rsidRPr="00623BC6" w:rsidTr="00897227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1</w:t>
            </w:r>
          </w:p>
        </w:tc>
        <w:tc>
          <w:tcPr>
            <w:tcW w:w="20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r w:rsidRPr="00263FD7">
              <w:rPr>
                <w:sz w:val="22"/>
                <w:szCs w:val="22"/>
              </w:rPr>
              <w:t>Основы теории построения динамических интеллектуальных систем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1-8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12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7B6D" w:rsidRPr="00317B6D" w:rsidRDefault="00317B6D" w:rsidP="00317B6D">
            <w:pPr>
              <w:jc w:val="center"/>
              <w:rPr>
                <w:lang w:val="en-US"/>
              </w:rPr>
            </w:pPr>
            <w:r w:rsidRPr="00263FD7">
              <w:rPr>
                <w:sz w:val="22"/>
                <w:szCs w:val="22"/>
              </w:rPr>
              <w:t>КР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  <w:lang w:val="en-US"/>
              </w:rPr>
              <w:t>3</w:t>
            </w:r>
          </w:p>
          <w:p w:rsid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Т7</w:t>
            </w:r>
          </w:p>
          <w:p w:rsidR="00317B6D" w:rsidRDefault="00317B6D" w:rsidP="00263FD7">
            <w:pPr>
              <w:jc w:val="center"/>
            </w:pPr>
            <w:r>
              <w:rPr>
                <w:sz w:val="22"/>
                <w:szCs w:val="22"/>
              </w:rPr>
              <w:t>ЛР1</w:t>
            </w:r>
          </w:p>
          <w:p w:rsidR="00317B6D" w:rsidRPr="00263FD7" w:rsidRDefault="00317B6D" w:rsidP="00263FD7">
            <w:pPr>
              <w:jc w:val="center"/>
            </w:pPr>
            <w:r>
              <w:rPr>
                <w:sz w:val="22"/>
                <w:szCs w:val="22"/>
              </w:rPr>
              <w:t>ЛР2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25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D7" w:rsidRPr="00623BC6" w:rsidRDefault="001E6E7A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D7" w:rsidRPr="00623BC6" w:rsidRDefault="00263FD7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FD7" w:rsidRPr="00623BC6" w:rsidTr="00897227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2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r w:rsidRPr="00263FD7">
              <w:rPr>
                <w:sz w:val="22"/>
                <w:szCs w:val="22"/>
              </w:rPr>
              <w:t>Основы технологии построения динамических интеллектуальных систем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9-16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16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Default="00263FD7" w:rsidP="001E6E7A">
            <w:pPr>
              <w:jc w:val="center"/>
            </w:pPr>
            <w:r w:rsidRPr="00263FD7">
              <w:rPr>
                <w:sz w:val="22"/>
                <w:szCs w:val="22"/>
              </w:rPr>
              <w:t>КР</w:t>
            </w:r>
            <w:r w:rsidR="001E6E7A">
              <w:rPr>
                <w:sz w:val="22"/>
                <w:szCs w:val="22"/>
              </w:rPr>
              <w:t>А</w:t>
            </w:r>
            <w:r w:rsidR="00317B6D">
              <w:rPr>
                <w:sz w:val="22"/>
                <w:szCs w:val="22"/>
              </w:rPr>
              <w:t>7</w:t>
            </w:r>
          </w:p>
          <w:p w:rsidR="00317B6D" w:rsidRDefault="00317B6D" w:rsidP="001E6E7A">
            <w:pPr>
              <w:jc w:val="center"/>
            </w:pPr>
            <w:r>
              <w:rPr>
                <w:sz w:val="22"/>
                <w:szCs w:val="22"/>
              </w:rPr>
              <w:t>ЛР3</w:t>
            </w:r>
          </w:p>
          <w:p w:rsidR="00317B6D" w:rsidRPr="00263FD7" w:rsidRDefault="00317B6D" w:rsidP="001E6E7A">
            <w:pPr>
              <w:jc w:val="center"/>
            </w:pPr>
            <w:r>
              <w:rPr>
                <w:sz w:val="22"/>
                <w:szCs w:val="22"/>
              </w:rPr>
              <w:t>ЛР4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25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D7" w:rsidRPr="00623BC6" w:rsidRDefault="001E6E7A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D7" w:rsidRPr="00623BC6" w:rsidRDefault="00263FD7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3FD7" w:rsidRPr="00623BC6" w:rsidTr="00897227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317B6D" w:rsidRDefault="00317B6D" w:rsidP="00263FD7">
            <w:r>
              <w:rPr>
                <w:sz w:val="22"/>
                <w:szCs w:val="22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317B6D" w:rsidP="00263FD7">
            <w:pPr>
              <w:jc w:val="center"/>
            </w:pPr>
            <w:r w:rsidRPr="00263FD7">
              <w:rPr>
                <w:sz w:val="22"/>
                <w:szCs w:val="22"/>
              </w:rPr>
              <w:t>КР</w:t>
            </w:r>
            <w:r>
              <w:rPr>
                <w:sz w:val="22"/>
                <w:szCs w:val="22"/>
              </w:rPr>
              <w:t>А15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50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D7" w:rsidRPr="00623BC6" w:rsidRDefault="00263FD7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FD7" w:rsidRPr="00623BC6" w:rsidRDefault="001E6E7A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</w:tr>
      <w:tr w:rsidR="00263FD7" w:rsidRPr="00623BC6" w:rsidTr="00897227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r w:rsidRPr="00263FD7">
              <w:rPr>
                <w:sz w:val="22"/>
                <w:szCs w:val="22"/>
              </w:rPr>
              <w:t>Итого за 3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3FD7" w:rsidRPr="00263FD7" w:rsidRDefault="00263FD7" w:rsidP="00263FD7">
            <w:pPr>
              <w:jc w:val="center"/>
            </w:pPr>
            <w:r w:rsidRPr="00263FD7">
              <w:rPr>
                <w:sz w:val="22"/>
                <w:szCs w:val="22"/>
              </w:rPr>
              <w:t>100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FD7" w:rsidRPr="00623BC6" w:rsidRDefault="00263FD7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FD7" w:rsidRPr="00623BC6" w:rsidRDefault="00263FD7" w:rsidP="007F3A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7F3A3B" w:rsidRDefault="007F3A3B"/>
    <w:p w:rsidR="007F3A3B" w:rsidRDefault="007F3A3B"/>
    <w:p w:rsidR="009B1D41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Виды тек.контроля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на зач. /экз.</w:t>
            </w:r>
          </w:p>
        </w:tc>
      </w:tr>
      <w:tr w:rsidR="009B1D41" w:rsidRPr="009B1D41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047687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="00317B6D">
              <w:rPr>
                <w:iCs/>
                <w:color w:val="000000"/>
                <w:sz w:val="20"/>
                <w:szCs w:val="20"/>
              </w:rPr>
              <w:t>2</w:t>
            </w:r>
            <w:r w:rsidRPr="009B1D41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F359A9" w:rsidRPr="009B1D41" w:rsidTr="00B80393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B468B8" w:rsidRDefault="00F359A9" w:rsidP="00662AD7">
            <w:r w:rsidRPr="00B468B8">
              <w:rPr>
                <w:b/>
              </w:rPr>
              <w:t>Введение.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359A9" w:rsidRPr="009B1D41" w:rsidTr="00B80393">
        <w:trPr>
          <w:trHeight w:val="1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Default="00F359A9" w:rsidP="00662AD7">
            <w:r w:rsidRPr="00B468B8">
              <w:t xml:space="preserve">Современные направления исследований в области искусственного интеллекта (ИИ). Анализ состояния работ в области статических экспертных систем. Анализ состояния работ в области динамических экспертных систем. Новые информационные технологии, интегрируемые с технологией систем </w:t>
            </w:r>
            <w:r w:rsidRPr="00B468B8">
              <w:lastRenderedPageBreak/>
              <w:t>ИИ. Динамические интеллектуальные системы (ДИС). Задачи и содержание курса.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E6E7A"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59A9" w:rsidRPr="009B1D41" w:rsidTr="00B80393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lastRenderedPageBreak/>
              <w:t>2-3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64550A" w:rsidRDefault="00F359A9" w:rsidP="00662AD7">
            <w:r w:rsidRPr="0064550A">
              <w:rPr>
                <w:b/>
              </w:rPr>
              <w:t>Основы построения ДИС.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359A9" w:rsidRPr="009B1D41" w:rsidTr="00B80393">
        <w:trPr>
          <w:trHeight w:val="4526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Default="00F359A9" w:rsidP="00662AD7">
            <w:r w:rsidRPr="0064550A">
              <w:t>Основные понятия и определения ДИС. Базовая архитектура ДИС. Классификация ДИС. Этапы разработки ДИС. Классификация инструментальных средств (ИС) для построения ДИС. Интегрированная cреда G2 (Gensym Corp., США). Проблемно/предметно-ориентированные среды и графические языки на базе G2.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1E6E7A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317B6D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КРА3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59A9" w:rsidRPr="009B1D41" w:rsidTr="00B80393">
        <w:trPr>
          <w:trHeight w:val="90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t>4-5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C74403" w:rsidRDefault="00F359A9" w:rsidP="00662AD7">
            <w:r w:rsidRPr="00C74403">
              <w:rPr>
                <w:b/>
              </w:rPr>
              <w:t>Представление знаний в ДИС (на примере системы G2).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359A9" w:rsidRPr="009B1D41" w:rsidTr="001E6E7A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Default="00F359A9" w:rsidP="00662AD7">
            <w:r w:rsidRPr="00C74403">
              <w:t>База знаний (БЗ). Сущности и иерархия классов. Иерархия модулей и рабочих пространств. Структуры данных БЗ. Объекты. Связи и отношения. Исполняемые утверждения БЗ (правила и процедуры).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1E6E7A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59A9" w:rsidRPr="009B1D41" w:rsidTr="00B80393">
        <w:trPr>
          <w:trHeight w:val="42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t>6-8.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2934EF" w:rsidRDefault="00F359A9" w:rsidP="00662AD7">
            <w:r w:rsidRPr="002934EF">
              <w:rPr>
                <w:b/>
              </w:rPr>
              <w:t>Методы работы со знаниями в ДИС (на примере системы G2).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1E6E7A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Т7</w:t>
            </w:r>
            <w:r w:rsidR="00F359A9"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359A9" w:rsidRPr="009B1D41" w:rsidTr="001E6E7A">
        <w:trPr>
          <w:trHeight w:val="491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Default="00F359A9" w:rsidP="00662AD7">
            <w:r w:rsidRPr="002934EF">
              <w:t>Машина вывода. Планировщик. Подсистема моделирования.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1E6E7A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59A9" w:rsidRPr="009B1D41" w:rsidTr="00B80393">
        <w:trPr>
          <w:trHeight w:val="844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t>9-12.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011E9F" w:rsidRDefault="00F359A9" w:rsidP="00662AD7">
            <w:r w:rsidRPr="00011E9F">
              <w:rPr>
                <w:b/>
              </w:rPr>
              <w:t>Среда разработчика в системе G2.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359A9" w:rsidRPr="009B1D41" w:rsidTr="001E6E7A">
        <w:trPr>
          <w:trHeight w:val="268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Default="00F359A9" w:rsidP="00662AD7">
            <w:r w:rsidRPr="00011E9F">
              <w:t>Естественно-языковый текстовый редактор. Интерфейс с пользователем. Изображения. Управляющие воздействия. Сообщения. Управление доступом. Создание и перевод опций меню. Средства инспекции и отладки.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1E6E7A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59A9" w:rsidRPr="009B1D41" w:rsidTr="00B80393">
        <w:trPr>
          <w:trHeight w:val="69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9B1D41">
              <w:rPr>
                <w:color w:val="000000"/>
                <w:sz w:val="20"/>
                <w:szCs w:val="20"/>
              </w:rPr>
              <w:t>13-16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430EDB" w:rsidRDefault="00F359A9" w:rsidP="00662AD7">
            <w:r w:rsidRPr="00430EDB">
              <w:rPr>
                <w:b/>
              </w:rPr>
              <w:t>Интерфейс с внешним окружением ДИС (на примере системы G2).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D4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359A9" w:rsidRPr="009B1D41" w:rsidTr="001E6E7A">
        <w:trPr>
          <w:trHeight w:val="4384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59A9" w:rsidRDefault="00F359A9" w:rsidP="00662AD7">
            <w:r w:rsidRPr="00430EDB">
              <w:t>Архитектура клиент-сервер. Клиентская система Telewindows. Подсистема</w:t>
            </w:r>
            <w:r w:rsidRPr="00430EDB">
              <w:rPr>
                <w:lang w:val="en-US"/>
              </w:rPr>
              <w:t xml:space="preserve"> GSI (G2 Standart Interface). </w:t>
            </w:r>
            <w:r w:rsidRPr="00430EDB">
              <w:t>Структура подсистемы GSI. Стандарты G2.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A9" w:rsidRPr="009B1D41" w:rsidRDefault="00F359A9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1E6E7A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F359A9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9A9" w:rsidRPr="009B1D41" w:rsidRDefault="00CF0455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КРА15</w:t>
            </w:r>
          </w:p>
        </w:tc>
      </w:tr>
    </w:tbl>
    <w:p w:rsidR="007F3A3B" w:rsidRDefault="007F3A3B"/>
    <w:p w:rsidR="006131A1" w:rsidRDefault="006131A1"/>
    <w:p w:rsidR="006131A1" w:rsidRDefault="006131A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047687" w:rsidTr="00317B6D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795225">
            <w:pPr>
              <w:jc w:val="center"/>
              <w:rPr>
                <w:sz w:val="20"/>
                <w:szCs w:val="20"/>
              </w:rPr>
            </w:pPr>
            <w:r w:rsidRPr="00047687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Default="00317B6D" w:rsidP="0079522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3</w:t>
            </w:r>
            <w:r w:rsidR="00047687" w:rsidRPr="00047687">
              <w:rPr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047687" w:rsidRDefault="00047687" w:rsidP="0079522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795225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795225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>Виды тек.контроля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047687" w:rsidRDefault="00047687" w:rsidP="00795225">
            <w:pPr>
              <w:jc w:val="center"/>
              <w:rPr>
                <w:b/>
                <w:bCs/>
                <w:sz w:val="18"/>
                <w:szCs w:val="18"/>
              </w:rPr>
            </w:pPr>
            <w:r w:rsidRPr="00047687">
              <w:rPr>
                <w:b/>
                <w:bCs/>
                <w:sz w:val="18"/>
                <w:szCs w:val="18"/>
              </w:rPr>
              <w:t>Компетенции по темам, проверяемые на зач. /экз.</w:t>
            </w:r>
          </w:p>
        </w:tc>
      </w:tr>
      <w:tr w:rsidR="00317B6D" w:rsidRPr="009F45FC" w:rsidTr="00317B6D">
        <w:trPr>
          <w:trHeight w:val="83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B6D" w:rsidRPr="009F45FC" w:rsidRDefault="00317B6D" w:rsidP="00795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7B6D" w:rsidRPr="00317B6D" w:rsidRDefault="00317B6D" w:rsidP="00317B6D">
            <w:pPr>
              <w:rPr>
                <w:color w:val="000000"/>
                <w:sz w:val="20"/>
                <w:szCs w:val="20"/>
              </w:rPr>
            </w:pPr>
            <w:r w:rsidRPr="009F45FC">
              <w:rPr>
                <w:color w:val="000000"/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 xml:space="preserve">Моделирование проблемной области средствами системы </w:t>
            </w:r>
            <w:r>
              <w:rPr>
                <w:color w:val="000000"/>
                <w:sz w:val="20"/>
                <w:szCs w:val="20"/>
                <w:lang w:val="en-US"/>
              </w:rPr>
              <w:t>G</w:t>
            </w:r>
            <w:r w:rsidRPr="00317B6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B6D" w:rsidRPr="009F45FC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B6D" w:rsidRPr="009F45FC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6D" w:rsidRPr="009F45FC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17B6D" w:rsidRPr="009F45FC" w:rsidTr="00317B6D">
        <w:trPr>
          <w:trHeight w:val="83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B6D" w:rsidRPr="009F45FC" w:rsidRDefault="00317B6D" w:rsidP="0079522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6-8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B6D" w:rsidRPr="00317B6D" w:rsidRDefault="00317B6D" w:rsidP="00317B6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Pr="00317B6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Система интеллектуального имитационного моделирования РДО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6D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6D" w:rsidRPr="00317B6D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r w:rsidRPr="00317B6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6D" w:rsidRPr="009F45FC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17B6D" w:rsidRPr="009F45FC" w:rsidTr="00047687">
        <w:trPr>
          <w:trHeight w:val="7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B6D" w:rsidRPr="00317B6D" w:rsidRDefault="00317B6D" w:rsidP="00795225">
            <w:pPr>
              <w:rPr>
                <w:color w:val="000000"/>
                <w:sz w:val="20"/>
                <w:szCs w:val="20"/>
              </w:rPr>
            </w:pPr>
            <w:r w:rsidRPr="00317B6D">
              <w:rPr>
                <w:color w:val="000000"/>
                <w:sz w:val="20"/>
                <w:szCs w:val="20"/>
              </w:rPr>
              <w:t>8-11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B6D" w:rsidRPr="00317B6D" w:rsidRDefault="00317B6D" w:rsidP="00795225">
            <w:pPr>
              <w:rPr>
                <w:color w:val="000000"/>
                <w:sz w:val="20"/>
                <w:szCs w:val="20"/>
              </w:rPr>
            </w:pPr>
            <w:r w:rsidRPr="00317B6D">
              <w:rPr>
                <w:color w:val="000000"/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 xml:space="preserve"> Правила </w:t>
            </w:r>
            <w:r>
              <w:rPr>
                <w:color w:val="000000"/>
                <w:sz w:val="20"/>
                <w:szCs w:val="20"/>
                <w:lang w:val="en-US"/>
              </w:rPr>
              <w:t>G</w:t>
            </w:r>
            <w:r w:rsidRPr="00317B6D">
              <w:rPr>
                <w:color w:val="000000"/>
                <w:sz w:val="20"/>
                <w:szCs w:val="20"/>
              </w:rPr>
              <w:t xml:space="preserve">2. </w:t>
            </w:r>
            <w:r>
              <w:rPr>
                <w:color w:val="000000"/>
                <w:sz w:val="20"/>
                <w:szCs w:val="20"/>
              </w:rPr>
              <w:t>Прямой и обратный вывод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6D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6D" w:rsidRPr="00317B6D" w:rsidRDefault="00317B6D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r w:rsidRPr="00317B6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B6D" w:rsidRPr="009F45FC" w:rsidRDefault="00317B6D" w:rsidP="001E6E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47687" w:rsidRPr="009F45FC" w:rsidTr="00047687">
        <w:trPr>
          <w:trHeight w:val="706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687" w:rsidRPr="00317B6D" w:rsidRDefault="00317B6D" w:rsidP="00795225">
            <w:pPr>
              <w:rPr>
                <w:color w:val="000000"/>
                <w:sz w:val="20"/>
                <w:szCs w:val="20"/>
              </w:rPr>
            </w:pPr>
            <w:r w:rsidRPr="00317B6D">
              <w:rPr>
                <w:color w:val="000000"/>
                <w:sz w:val="20"/>
                <w:szCs w:val="20"/>
              </w:rPr>
              <w:t>11-14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317B6D" w:rsidRDefault="00317B6D" w:rsidP="00317B6D">
            <w:pPr>
              <w:rPr>
                <w:color w:val="000000"/>
                <w:sz w:val="20"/>
                <w:szCs w:val="20"/>
              </w:rPr>
            </w:pPr>
            <w:r w:rsidRPr="00317B6D">
              <w:rPr>
                <w:color w:val="000000"/>
                <w:sz w:val="20"/>
                <w:szCs w:val="20"/>
              </w:rPr>
              <w:t>4</w:t>
            </w:r>
            <w:r w:rsidR="00047687" w:rsidRPr="009F45FC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 xml:space="preserve">Средства взаимодействия с пользователем в </w:t>
            </w:r>
            <w:r>
              <w:rPr>
                <w:color w:val="000000"/>
                <w:sz w:val="20"/>
                <w:szCs w:val="20"/>
                <w:lang w:val="en-US"/>
              </w:rPr>
              <w:t>G</w:t>
            </w:r>
            <w:r w:rsidRPr="00317B6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1E6E7A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ОПК-6, ПК-9, ПК-12, ПК-15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317B6D" w:rsidRDefault="001E6E7A" w:rsidP="00795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ЛР</w:t>
            </w:r>
            <w:r w:rsidR="00317B6D" w:rsidRPr="00317B6D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87" w:rsidRPr="009F45FC" w:rsidRDefault="00047687" w:rsidP="001E6E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80393" w:rsidRDefault="00B80393"/>
    <w:p w:rsidR="006131A1" w:rsidRDefault="006131A1"/>
    <w:p w:rsidR="006131A1" w:rsidRDefault="006131A1" w:rsidP="001E6E7A">
      <w:pPr>
        <w:tabs>
          <w:tab w:val="left" w:pos="426"/>
          <w:tab w:val="right" w:leader="underscore" w:pos="8505"/>
        </w:tabs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41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795225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95225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1E6E7A" w:rsidRPr="003607B3" w:rsidTr="006131A1">
        <w:tc>
          <w:tcPr>
            <w:tcW w:w="812" w:type="pct"/>
            <w:shd w:val="clear" w:color="auto" w:fill="auto"/>
          </w:tcPr>
          <w:p w:rsidR="001E6E7A" w:rsidRPr="003607B3" w:rsidRDefault="001E6E7A" w:rsidP="00795225">
            <w:r>
              <w:t>Т</w:t>
            </w:r>
          </w:p>
        </w:tc>
        <w:tc>
          <w:tcPr>
            <w:tcW w:w="4188" w:type="pct"/>
            <w:shd w:val="clear" w:color="auto" w:fill="auto"/>
          </w:tcPr>
          <w:p w:rsidR="001E6E7A" w:rsidRPr="003607B3" w:rsidRDefault="001E6E7A" w:rsidP="00795225">
            <w:r>
              <w:t>Тестирование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3607B3" w:rsidRDefault="00047687" w:rsidP="00795225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95225">
            <w:r w:rsidRPr="003607B3">
              <w:t>Отчет по лабораторной работе (в электронном виде)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795225"/>
        </w:tc>
        <w:tc>
          <w:tcPr>
            <w:tcW w:w="4188" w:type="pct"/>
            <w:shd w:val="clear" w:color="auto" w:fill="auto"/>
          </w:tcPr>
          <w:p w:rsidR="00047687" w:rsidRPr="003607B3" w:rsidRDefault="00047687" w:rsidP="00795225">
            <w:r w:rsidRPr="003607B3">
              <w:t>Защита лабораторной работы 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795225">
            <w:r w:rsidRPr="003607B3">
              <w:t>КР</w:t>
            </w:r>
            <w:r w:rsidR="001E6E7A">
              <w:t>А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1E6E7A">
            <w:r w:rsidRPr="003607B3">
              <w:t>К</w:t>
            </w:r>
            <w:r w:rsidR="001E6E7A">
              <w:t xml:space="preserve">урсовой проект </w:t>
            </w:r>
            <w:r w:rsidRPr="003607B3">
              <w:t>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795225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95225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795225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95225">
            <w:r w:rsidRPr="003607B3">
              <w:t>Вопросы к экзамену, задачи к экзамену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:rsidR="00B80393" w:rsidRDefault="00B80393"/>
    <w:p w:rsidR="006131A1" w:rsidRDefault="006131A1"/>
    <w:p w:rsidR="006131A1" w:rsidRDefault="006131A1"/>
    <w:p w:rsidR="00047687" w:rsidRDefault="00047687"/>
    <w:tbl>
      <w:tblPr>
        <w:tblW w:w="6582" w:type="dxa"/>
        <w:tblInd w:w="1672" w:type="dxa"/>
        <w:tblLook w:val="04A0" w:firstRow="1" w:lastRow="0" w:firstColumn="1" w:lastColumn="0" w:noHBand="0" w:noVBand="1"/>
      </w:tblPr>
      <w:tblGrid>
        <w:gridCol w:w="6582"/>
      </w:tblGrid>
      <w:tr w:rsidR="00B80393" w:rsidRPr="007F3A3B" w:rsidTr="00662AD7">
        <w:trPr>
          <w:trHeight w:val="156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903CDB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 xml:space="preserve">КИ8 - по совокупности баллов за </w:t>
            </w:r>
            <w:r w:rsidR="00903CDB">
              <w:rPr>
                <w:color w:val="000000"/>
                <w:sz w:val="28"/>
                <w:szCs w:val="28"/>
              </w:rPr>
              <w:t>Т7</w:t>
            </w:r>
            <w:r w:rsidR="001E6E7A">
              <w:rPr>
                <w:color w:val="000000"/>
                <w:sz w:val="28"/>
                <w:szCs w:val="28"/>
              </w:rPr>
              <w:t>, ЛР1</w:t>
            </w:r>
            <w:r w:rsidR="00903CDB">
              <w:rPr>
                <w:color w:val="000000"/>
                <w:sz w:val="28"/>
                <w:szCs w:val="28"/>
              </w:rPr>
              <w:t>, ЛР2, КРА3</w:t>
            </w:r>
            <w:r w:rsidRPr="007F3A3B">
              <w:rPr>
                <w:color w:val="000000"/>
                <w:sz w:val="28"/>
                <w:szCs w:val="28"/>
              </w:rPr>
              <w:t xml:space="preserve">. Оцениваем так: </w:t>
            </w:r>
            <w:r w:rsidR="00903CDB">
              <w:rPr>
                <w:color w:val="000000"/>
                <w:sz w:val="28"/>
                <w:szCs w:val="28"/>
              </w:rPr>
              <w:t>Т7 – 10 баллов макс., КРА3</w:t>
            </w:r>
            <w:r w:rsidRPr="007F3A3B">
              <w:rPr>
                <w:color w:val="000000"/>
                <w:sz w:val="28"/>
                <w:szCs w:val="28"/>
              </w:rPr>
              <w:t xml:space="preserve"> </w:t>
            </w:r>
            <w:r w:rsidR="00903CDB">
              <w:rPr>
                <w:color w:val="000000"/>
                <w:sz w:val="28"/>
                <w:szCs w:val="28"/>
              </w:rPr>
              <w:t xml:space="preserve">– 15 </w:t>
            </w:r>
            <w:r w:rsidR="001E6E7A">
              <w:rPr>
                <w:color w:val="000000"/>
                <w:sz w:val="28"/>
                <w:szCs w:val="28"/>
              </w:rPr>
              <w:t>баллов макс.</w:t>
            </w:r>
            <w:r w:rsidR="00903CDB">
              <w:rPr>
                <w:color w:val="000000"/>
                <w:sz w:val="28"/>
                <w:szCs w:val="28"/>
              </w:rPr>
              <w:t>, ЛР1 – 3 балла макс., ЛР2 – 2 балла макс.</w:t>
            </w:r>
          </w:p>
        </w:tc>
      </w:tr>
      <w:tr w:rsidR="00B80393" w:rsidRPr="007F3A3B" w:rsidTr="00662AD7">
        <w:trPr>
          <w:trHeight w:val="1590"/>
        </w:trPr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0393" w:rsidRPr="007F3A3B" w:rsidRDefault="00B80393" w:rsidP="00903CDB">
            <w:pPr>
              <w:rPr>
                <w:color w:val="000000"/>
                <w:sz w:val="28"/>
                <w:szCs w:val="28"/>
              </w:rPr>
            </w:pPr>
            <w:r w:rsidRPr="007F3A3B">
              <w:rPr>
                <w:color w:val="000000"/>
                <w:sz w:val="28"/>
                <w:szCs w:val="28"/>
              </w:rPr>
              <w:t xml:space="preserve">КИ16 - по совокупности баллов за </w:t>
            </w:r>
            <w:r w:rsidR="001E6E7A">
              <w:rPr>
                <w:color w:val="000000"/>
                <w:sz w:val="28"/>
                <w:szCs w:val="28"/>
              </w:rPr>
              <w:t>КРА</w:t>
            </w:r>
            <w:r w:rsidR="00903CDB">
              <w:rPr>
                <w:color w:val="000000"/>
                <w:sz w:val="28"/>
                <w:szCs w:val="28"/>
              </w:rPr>
              <w:t>7, ЛР3, ЛР4</w:t>
            </w:r>
            <w:r w:rsidRPr="007F3A3B">
              <w:rPr>
                <w:color w:val="000000"/>
                <w:sz w:val="28"/>
                <w:szCs w:val="28"/>
              </w:rPr>
              <w:t xml:space="preserve">. Оцениваем так: </w:t>
            </w:r>
            <w:r w:rsidR="001E6E7A">
              <w:rPr>
                <w:color w:val="000000"/>
                <w:sz w:val="28"/>
                <w:szCs w:val="28"/>
              </w:rPr>
              <w:t>КРА</w:t>
            </w:r>
            <w:r w:rsidR="00903CDB">
              <w:rPr>
                <w:color w:val="000000"/>
                <w:sz w:val="28"/>
                <w:szCs w:val="28"/>
              </w:rPr>
              <w:t>7</w:t>
            </w:r>
            <w:r w:rsidRPr="007F3A3B">
              <w:rPr>
                <w:color w:val="000000"/>
                <w:sz w:val="28"/>
                <w:szCs w:val="28"/>
              </w:rPr>
              <w:t xml:space="preserve"> </w:t>
            </w:r>
            <w:r w:rsidR="00903CDB">
              <w:rPr>
                <w:color w:val="000000"/>
                <w:sz w:val="28"/>
                <w:szCs w:val="28"/>
              </w:rPr>
              <w:t>- 15</w:t>
            </w:r>
            <w:r w:rsidRPr="007F3A3B">
              <w:rPr>
                <w:color w:val="000000"/>
                <w:sz w:val="28"/>
                <w:szCs w:val="28"/>
              </w:rPr>
              <w:t xml:space="preserve"> баллов макс.</w:t>
            </w:r>
            <w:r w:rsidR="00903CDB">
              <w:rPr>
                <w:color w:val="000000"/>
                <w:sz w:val="28"/>
                <w:szCs w:val="28"/>
              </w:rPr>
              <w:t xml:space="preserve">, </w:t>
            </w:r>
            <w:r w:rsidRPr="007F3A3B">
              <w:rPr>
                <w:color w:val="000000"/>
                <w:sz w:val="28"/>
                <w:szCs w:val="28"/>
              </w:rPr>
              <w:t xml:space="preserve"> </w:t>
            </w:r>
            <w:r w:rsidR="00903CDB">
              <w:rPr>
                <w:color w:val="000000"/>
                <w:sz w:val="28"/>
                <w:szCs w:val="28"/>
              </w:rPr>
              <w:t>ЛР3 – 3 балла макс., ЛР4 – 2 балла макс.</w:t>
            </w:r>
          </w:p>
        </w:tc>
      </w:tr>
    </w:tbl>
    <w:p w:rsidR="00662AD7" w:rsidRDefault="00662AD7" w:rsidP="00623BC6"/>
    <w:p w:rsidR="00662AD7" w:rsidRDefault="00662AD7" w:rsidP="00623BC6"/>
    <w:tbl>
      <w:tblPr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662AD7" w:rsidTr="00662AD7">
        <w:tc>
          <w:tcPr>
            <w:tcW w:w="10280" w:type="dxa"/>
          </w:tcPr>
          <w:p w:rsidR="00662AD7" w:rsidRDefault="00662AD7" w:rsidP="00662AD7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662AD7" w:rsidTr="00662AD7">
        <w:tc>
          <w:tcPr>
            <w:tcW w:w="10280" w:type="dxa"/>
            <w:tcBorders>
              <w:bottom w:val="single" w:sz="4" w:space="0" w:color="000000"/>
            </w:tcBorders>
          </w:tcPr>
          <w:p w:rsidR="00662AD7" w:rsidRDefault="00662AD7" w:rsidP="00662AD7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62AD7" w:rsidTr="00662AD7">
        <w:tc>
          <w:tcPr>
            <w:tcW w:w="10280" w:type="dxa"/>
            <w:tcBorders>
              <w:top w:val="single" w:sz="4" w:space="0" w:color="000000"/>
            </w:tcBorders>
          </w:tcPr>
          <w:p w:rsidR="00662AD7" w:rsidRDefault="00662AD7" w:rsidP="00662AD7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662AD7" w:rsidTr="00662AD7">
        <w:tc>
          <w:tcPr>
            <w:tcW w:w="10280" w:type="dxa"/>
          </w:tcPr>
          <w:p w:rsidR="00662AD7" w:rsidRDefault="00662AD7" w:rsidP="00662AD7">
            <w:pPr>
              <w:snapToGrid w:val="0"/>
              <w:spacing w:before="120" w:after="120"/>
              <w:jc w:val="center"/>
            </w:pPr>
            <w:r>
              <w:t>КАФЕДРА КИБЕРНЕТИКИ (№ 22)</w:t>
            </w:r>
          </w:p>
        </w:tc>
      </w:tr>
    </w:tbl>
    <w:p w:rsidR="00662AD7" w:rsidRDefault="00662AD7" w:rsidP="00662AD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662AD7" w:rsidRDefault="00662AD7" w:rsidP="00662AD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662AD7" w:rsidRDefault="00662AD7" w:rsidP="00662AD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 w:rsidR="00656A02">
        <w:rPr>
          <w:b/>
          <w:bCs/>
          <w:sz w:val="32"/>
          <w:szCs w:val="32"/>
        </w:rPr>
        <w:t>тестирования обучаемых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662AD7" w:rsidRDefault="00662AD7" w:rsidP="00662AD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Динамические интеллектуальные системы»</w:t>
      </w:r>
    </w:p>
    <w:p w:rsidR="00662AD7" w:rsidRDefault="00662AD7" w:rsidP="00662AD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9"/>
        <w:gridCol w:w="3190"/>
        <w:gridCol w:w="3191"/>
      </w:tblGrid>
      <w:tr w:rsidR="00662AD7" w:rsidRPr="002D0555" w:rsidTr="00A069A9">
        <w:trPr>
          <w:jc w:val="center"/>
        </w:trPr>
        <w:tc>
          <w:tcPr>
            <w:tcW w:w="3189" w:type="dxa"/>
          </w:tcPr>
          <w:p w:rsidR="00662AD7" w:rsidRPr="002D0555" w:rsidRDefault="00662AD7" w:rsidP="00662AD7">
            <w:r>
              <w:t xml:space="preserve">Составитель </w:t>
            </w:r>
          </w:p>
        </w:tc>
        <w:tc>
          <w:tcPr>
            <w:tcW w:w="3190" w:type="dxa"/>
          </w:tcPr>
          <w:p w:rsidR="00662AD7" w:rsidRPr="002D0555" w:rsidRDefault="00662AD7" w:rsidP="00662AD7">
            <w:r>
              <w:t>Рыбина Г.В.</w:t>
            </w:r>
          </w:p>
        </w:tc>
        <w:tc>
          <w:tcPr>
            <w:tcW w:w="3191" w:type="dxa"/>
          </w:tcPr>
          <w:p w:rsidR="00662AD7" w:rsidRPr="002D0555" w:rsidRDefault="00662AD7" w:rsidP="00A66245">
            <w:r>
              <w:t>Проф</w:t>
            </w:r>
            <w:r w:rsidR="00A66245">
              <w:t>ессор</w:t>
            </w:r>
            <w:r>
              <w:t>, д.т.н.</w:t>
            </w:r>
          </w:p>
        </w:tc>
      </w:tr>
    </w:tbl>
    <w:p w:rsidR="00662AD7" w:rsidRDefault="00662AD7" w:rsidP="00662AD7">
      <w:pPr>
        <w:pStyle w:val="a3"/>
        <w:rPr>
          <w:b/>
        </w:rPr>
      </w:pPr>
    </w:p>
    <w:p w:rsidR="00BC1DD3" w:rsidRPr="003520B0" w:rsidRDefault="00BC1DD3" w:rsidP="00BC1DD3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3520B0">
        <w:rPr>
          <w:bCs/>
          <w:iCs/>
          <w:color w:val="000000"/>
          <w:sz w:val="28"/>
          <w:szCs w:val="22"/>
        </w:rPr>
        <w:t xml:space="preserve">В контексте построения компетентностно-ориентированной модели обучаемого для оценки выявленных в процессе веб-тестирования текущих знаний обучаемого по конкретному курсу/дисциплине разработан метод оценивания результатов решений тестовых заданий (составленных на основе вопросов </w:t>
      </w:r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k</w:t>
      </w:r>
      <w:r w:rsidRPr="003520B0">
        <w:rPr>
          <w:bCs/>
          <w:iCs/>
          <w:color w:val="000000"/>
          <w:sz w:val="28"/>
          <w:szCs w:val="22"/>
        </w:rPr>
        <w:t xml:space="preserve"> по конкретным темам раздела/подраздела </w:t>
      </w:r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r w:rsidRPr="003520B0">
        <w:rPr>
          <w:bCs/>
          <w:iCs/>
          <w:color w:val="000000"/>
          <w:sz w:val="28"/>
          <w:szCs w:val="22"/>
        </w:rPr>
        <w:t xml:space="preserve"> конкретной дисциплины), генерация которых осуществляется с помощью генетического алгоритма индивидуально для каждого студента. </w:t>
      </w:r>
    </w:p>
    <w:p w:rsidR="00BC1DD3" w:rsidRPr="003520B0" w:rsidRDefault="00BC1DD3" w:rsidP="00BC1DD3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  <w:r w:rsidRPr="003520B0">
        <w:rPr>
          <w:bCs/>
          <w:iCs/>
          <w:color w:val="000000"/>
          <w:sz w:val="28"/>
          <w:szCs w:val="22"/>
        </w:rPr>
        <w:t xml:space="preserve">Множество ответов, полученных при тестировании, сравнивается с элементом </w:t>
      </w:r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k</w:t>
      </w:r>
      <w:r w:rsidRPr="003520B0">
        <w:rPr>
          <w:bCs/>
          <w:iCs/>
          <w:color w:val="000000"/>
          <w:sz w:val="28"/>
          <w:szCs w:val="22"/>
        </w:rPr>
        <w:t xml:space="preserve"> модели эталонного курса/дисциплины (</w:t>
      </w:r>
      <w:r w:rsidRPr="003520B0">
        <w:rPr>
          <w:bCs/>
          <w:i/>
          <w:iCs/>
          <w:color w:val="000000"/>
          <w:sz w:val="28"/>
          <w:szCs w:val="22"/>
        </w:rPr>
        <w:t>Ме</w:t>
      </w:r>
      <w:r w:rsidRPr="003520B0">
        <w:rPr>
          <w:bCs/>
          <w:iCs/>
          <w:color w:val="000000"/>
          <w:sz w:val="28"/>
          <w:szCs w:val="22"/>
        </w:rPr>
        <w:t xml:space="preserve">) и выявляется тип связи </w:t>
      </w:r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z</w:t>
      </w:r>
      <w:r w:rsidRPr="003520B0">
        <w:rPr>
          <w:bCs/>
          <w:iCs/>
          <w:color w:val="000000"/>
          <w:sz w:val="28"/>
          <w:szCs w:val="22"/>
        </w:rPr>
        <w:t xml:space="preserve"> между темами </w:t>
      </w:r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r w:rsidRPr="003520B0">
        <w:rPr>
          <w:bCs/>
          <w:iCs/>
          <w:color w:val="000000"/>
          <w:sz w:val="28"/>
          <w:szCs w:val="22"/>
        </w:rPr>
        <w:t>, на основе чего формируется текущая модель обучаемого (</w:t>
      </w:r>
      <w:r w:rsidRPr="003520B0">
        <w:rPr>
          <w:bCs/>
          <w:i/>
          <w:iCs/>
          <w:color w:val="000000"/>
          <w:sz w:val="28"/>
          <w:szCs w:val="22"/>
        </w:rPr>
        <w:t>М1</w:t>
      </w:r>
      <w:r w:rsidRPr="003520B0">
        <w:rPr>
          <w:bCs/>
          <w:iCs/>
          <w:color w:val="000000"/>
          <w:sz w:val="28"/>
          <w:szCs w:val="22"/>
        </w:rPr>
        <w:t xml:space="preserve">). Производится формирование оценки за конкретную тему (вершину) по одной из определенных преподавателем методик, а затем выявляются связи между темами </w:t>
      </w:r>
      <w:r w:rsidRPr="003520B0">
        <w:rPr>
          <w:bCs/>
          <w:i/>
          <w:iCs/>
          <w:color w:val="000000"/>
          <w:sz w:val="28"/>
          <w:szCs w:val="22"/>
        </w:rPr>
        <w:t>v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ei</w:t>
      </w:r>
      <w:r w:rsidRPr="003520B0">
        <w:rPr>
          <w:bCs/>
          <w:iCs/>
          <w:color w:val="000000"/>
          <w:sz w:val="28"/>
          <w:szCs w:val="22"/>
        </w:rPr>
        <w:t xml:space="preserve"> с помощью специальной процедуры генерации признаков, на основе чего происходит означивание конкретных вершин и связей в графе, с помощью которого описана сетевая модель обучаемого, т.е. формируется текущая модель обучаемого </w:t>
      </w:r>
      <w:r w:rsidRPr="003520B0">
        <w:rPr>
          <w:bCs/>
          <w:i/>
          <w:iCs/>
          <w:color w:val="000000"/>
          <w:sz w:val="28"/>
          <w:szCs w:val="22"/>
        </w:rPr>
        <w:t>М1</w:t>
      </w:r>
      <w:r w:rsidRPr="003520B0">
        <w:rPr>
          <w:bCs/>
          <w:iCs/>
          <w:color w:val="000000"/>
          <w:sz w:val="28"/>
          <w:szCs w:val="22"/>
        </w:rPr>
        <w:t xml:space="preserve">. Поскольку в применяемом методе оценивания в контрольных тестах используются вопросы qi из разных тем, то сначала выбирается подмножество вопросов </w:t>
      </w:r>
      <w:r w:rsidR="00FF06FB" w:rsidRPr="003520B0">
        <w:rPr>
          <w:bCs/>
          <w:iCs/>
          <w:noProof/>
          <w:color w:val="000000"/>
          <w:sz w:val="28"/>
          <w:szCs w:val="22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9pt;height:18.8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71795755" r:id="rId9"/>
        </w:object>
      </w:r>
      <w:r w:rsidRPr="003520B0">
        <w:rPr>
          <w:bCs/>
          <w:iCs/>
          <w:color w:val="000000"/>
          <w:sz w:val="28"/>
          <w:szCs w:val="22"/>
        </w:rPr>
        <w:t xml:space="preserve">множества </w:t>
      </w:r>
      <w:r w:rsidRPr="003520B0">
        <w:rPr>
          <w:bCs/>
          <w:i/>
          <w:iCs/>
          <w:color w:val="000000"/>
          <w:sz w:val="28"/>
          <w:szCs w:val="22"/>
        </w:rPr>
        <w:t>Q</w:t>
      </w:r>
      <w:r w:rsidRPr="003520B0">
        <w:rPr>
          <w:bCs/>
          <w:iCs/>
          <w:color w:val="000000"/>
          <w:sz w:val="28"/>
          <w:szCs w:val="22"/>
        </w:rPr>
        <w:t xml:space="preserve">, относящихся к конкретной теме </w:t>
      </w:r>
      <w:r w:rsidRPr="003520B0">
        <w:rPr>
          <w:bCs/>
          <w:i/>
          <w:iCs/>
          <w:color w:val="000000"/>
          <w:sz w:val="28"/>
          <w:szCs w:val="22"/>
        </w:rPr>
        <w:t>T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j</w:t>
      </w:r>
      <w:r w:rsidRPr="003520B0">
        <w:rPr>
          <w:bCs/>
          <w:iCs/>
          <w:color w:val="000000"/>
          <w:sz w:val="28"/>
          <w:szCs w:val="22"/>
        </w:rPr>
        <w:t xml:space="preserve">, а соответствующая итоговая оценка </w:t>
      </w:r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j</w:t>
      </w:r>
      <w:r w:rsidRPr="003520B0">
        <w:rPr>
          <w:bCs/>
          <w:iCs/>
          <w:color w:val="000000"/>
          <w:sz w:val="28"/>
          <w:szCs w:val="22"/>
        </w:rPr>
        <w:t xml:space="preserve"> складывается из оценок по каждому вопросу </w:t>
      </w:r>
      <w:r w:rsidRPr="003520B0">
        <w:rPr>
          <w:bCs/>
          <w:i/>
          <w:iCs/>
          <w:color w:val="000000"/>
          <w:sz w:val="28"/>
          <w:szCs w:val="22"/>
        </w:rPr>
        <w:t>R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i</w:t>
      </w:r>
      <w:r w:rsidRPr="003520B0">
        <w:rPr>
          <w:bCs/>
          <w:iCs/>
          <w:color w:val="000000"/>
          <w:sz w:val="28"/>
          <w:szCs w:val="22"/>
        </w:rPr>
        <w:t xml:space="preserve">, взвешенному коэффициентом сложности </w:t>
      </w:r>
      <w:r w:rsidRPr="003520B0">
        <w:rPr>
          <w:bCs/>
          <w:i/>
          <w:iCs/>
          <w:color w:val="000000"/>
          <w:sz w:val="28"/>
          <w:szCs w:val="22"/>
        </w:rPr>
        <w:t>С</w:t>
      </w:r>
      <w:r w:rsidRPr="003520B0">
        <w:rPr>
          <w:bCs/>
          <w:i/>
          <w:iCs/>
          <w:color w:val="000000"/>
          <w:sz w:val="28"/>
          <w:szCs w:val="22"/>
          <w:vertAlign w:val="subscript"/>
        </w:rPr>
        <w:t>i</w:t>
      </w:r>
      <w:r w:rsidRPr="003520B0">
        <w:rPr>
          <w:bCs/>
          <w:iCs/>
          <w:color w:val="000000"/>
          <w:sz w:val="28"/>
          <w:szCs w:val="22"/>
        </w:rPr>
        <w:t>, с последующим отображением на отрезок [0,1].</w:t>
      </w:r>
    </w:p>
    <w:p w:rsidR="00BC1DD3" w:rsidRPr="003520B0" w:rsidRDefault="00BC1DD3" w:rsidP="00BC1DD3">
      <w:pPr>
        <w:pStyle w:val="11"/>
        <w:spacing w:line="276" w:lineRule="auto"/>
        <w:ind w:firstLine="540"/>
        <w:jc w:val="both"/>
        <w:rPr>
          <w:bCs/>
          <w:iCs/>
          <w:color w:val="000000"/>
          <w:sz w:val="28"/>
          <w:szCs w:val="22"/>
        </w:rPr>
      </w:pPr>
    </w:p>
    <w:tbl>
      <w:tblPr>
        <w:tblW w:w="8960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447"/>
        <w:gridCol w:w="6513"/>
      </w:tblGrid>
      <w:tr w:rsidR="00BC1DD3" w:rsidRPr="003520B0" w:rsidTr="00903CDB">
        <w:trPr>
          <w:jc w:val="center"/>
        </w:trPr>
        <w:tc>
          <w:tcPr>
            <w:tcW w:w="2447" w:type="dxa"/>
          </w:tcPr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</w:p>
          <w:p w:rsidR="00BC1DD3" w:rsidRPr="003520B0" w:rsidRDefault="00FF06FB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1500" w:dyaOrig="1120">
                <v:shape id="_x0000_i1026" type="#_x0000_t75" alt="" style="width:74.7pt;height:56.4pt;mso-width-percent:0;mso-height-percent:0;mso-width-percent:0;mso-height-percent:0" o:ole="">
                  <v:imagedata r:id="rId10" o:title=""/>
                </v:shape>
                <o:OLEObject Type="Embed" ProgID="Equation.3" ShapeID="_x0000_i1026" DrawAspect="Content" ObjectID="_1671795756" r:id="rId11"/>
              </w:object>
            </w:r>
            <w:r w:rsidR="00BC1DD3" w:rsidRPr="003520B0">
              <w:rPr>
                <w:bCs/>
                <w:iCs/>
                <w:color w:val="000000"/>
                <w:sz w:val="28"/>
                <w:szCs w:val="22"/>
              </w:rPr>
              <w:t>, где</w:t>
            </w:r>
          </w:p>
        </w:tc>
        <w:tc>
          <w:tcPr>
            <w:tcW w:w="6513" w:type="dxa"/>
          </w:tcPr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lastRenderedPageBreak/>
              <w:t xml:space="preserve">Ri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– оценка за вопрос 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Сi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 – коэффициент сложности  вопроса 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qi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BC1DD3" w:rsidRPr="003520B0" w:rsidRDefault="00FF06FB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7" type="#_x0000_t75" alt="" style="width:12.9pt;height:18.8pt;mso-width-percent:0;mso-height-percent:0;mso-width-percent:0;mso-height-percent:0" o:ole="">
                  <v:imagedata r:id="rId12" o:title=""/>
                </v:shape>
                <o:OLEObject Type="Embed" ProgID="Equation.3" ShapeID="_x0000_i1027" DrawAspect="Content" ObjectID="_1671795757" r:id="rId13"/>
              </w:object>
            </w:r>
            <w:r w:rsidR="00BC1DD3" w:rsidRPr="003520B0">
              <w:rPr>
                <w:bCs/>
                <w:iCs/>
                <w:color w:val="000000"/>
                <w:sz w:val="28"/>
                <w:szCs w:val="22"/>
              </w:rPr>
              <w:t xml:space="preserve"> – подмножество вопросов, относящихся к </w:t>
            </w:r>
            <w:r w:rsidR="00BC1DD3" w:rsidRPr="003520B0">
              <w:rPr>
                <w:bCs/>
                <w:iCs/>
                <w:color w:val="000000"/>
                <w:sz w:val="28"/>
                <w:szCs w:val="22"/>
              </w:rPr>
              <w:lastRenderedPageBreak/>
              <w:t xml:space="preserve">теме </w:t>
            </w:r>
            <w:r w:rsidR="00BC1DD3" w:rsidRPr="003520B0">
              <w:rPr>
                <w:bCs/>
                <w:i/>
                <w:iCs/>
                <w:color w:val="000000"/>
                <w:sz w:val="28"/>
                <w:szCs w:val="22"/>
              </w:rPr>
              <w:t>Tj</w:t>
            </w:r>
            <w:r w:rsidR="00BC1DD3" w:rsidRPr="003520B0">
              <w:rPr>
                <w:bCs/>
                <w:iCs/>
                <w:color w:val="000000"/>
                <w:sz w:val="28"/>
                <w:szCs w:val="22"/>
              </w:rPr>
              <w:t xml:space="preserve">; </w:t>
            </w: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260" w:dyaOrig="380">
                <v:shape id="_x0000_i1028" type="#_x0000_t75" alt="" style="width:12.9pt;height:18.8pt;mso-width-percent:0;mso-height-percent:0;mso-width-percent:0;mso-height-percent:0" o:ole="">
                  <v:imagedata r:id="rId12" o:title=""/>
                </v:shape>
                <o:OLEObject Type="Embed" ProgID="Equation.3" ShapeID="_x0000_i1028" DrawAspect="Content" ObjectID="_1671795758" r:id="rId14"/>
              </w:object>
            </w:r>
            <w:r w:rsidRPr="003520B0">
              <w:rPr>
                <w:bCs/>
                <w:iCs/>
                <w:noProof/>
                <w:color w:val="000000"/>
                <w:sz w:val="28"/>
                <w:szCs w:val="22"/>
              </w:rPr>
              <w:object w:dxaOrig="240" w:dyaOrig="200">
                <v:shape id="_x0000_i1029" type="#_x0000_t75" alt="" style="width:12.35pt;height:10.2pt;mso-width-percent:0;mso-height-percent:0;mso-width-percent:0;mso-height-percent:0" o:ole="">
                  <v:imagedata r:id="rId15" o:title=""/>
                </v:shape>
                <o:OLEObject Type="Embed" ProgID="Equation.3" ShapeID="_x0000_i1029" DrawAspect="Content" ObjectID="_1671795759" r:id="rId16"/>
              </w:object>
            </w:r>
            <w:r w:rsidR="00BC1DD3" w:rsidRPr="003520B0">
              <w:rPr>
                <w:bCs/>
                <w:i/>
                <w:iCs/>
                <w:color w:val="000000"/>
                <w:sz w:val="28"/>
                <w:szCs w:val="22"/>
              </w:rPr>
              <w:t>Q</w:t>
            </w:r>
            <w:r w:rsidR="00BC1DD3" w:rsidRPr="003520B0">
              <w:rPr>
                <w:bCs/>
                <w:iCs/>
                <w:color w:val="000000"/>
                <w:sz w:val="28"/>
                <w:szCs w:val="22"/>
              </w:rPr>
              <w:t>;</w:t>
            </w:r>
          </w:p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Rj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  – итоговая оценка за конкретную тему Tj;</w:t>
            </w:r>
          </w:p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Q={qi}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– множество всех вопросов, i=1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n;</w:t>
            </w:r>
          </w:p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T={Tj}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– множество всех тем, j=1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m;</w:t>
            </w:r>
          </w:p>
          <w:p w:rsidR="00BC1DD3" w:rsidRPr="003520B0" w:rsidRDefault="00BC1DD3" w:rsidP="00903CDB">
            <w:pPr>
              <w:pStyle w:val="11"/>
              <w:spacing w:line="276" w:lineRule="auto"/>
              <w:ind w:firstLine="540"/>
              <w:jc w:val="both"/>
              <w:rPr>
                <w:bCs/>
                <w:iCs/>
                <w:color w:val="000000"/>
                <w:sz w:val="28"/>
                <w:szCs w:val="22"/>
              </w:rPr>
            </w:pP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 xml:space="preserve">R={Rj} 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 xml:space="preserve">– множество всех оценок за темы, 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j=1</w:t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sym w:font="Symbol" w:char="F0B8"/>
            </w:r>
            <w:r w:rsidRPr="003520B0">
              <w:rPr>
                <w:bCs/>
                <w:i/>
                <w:iCs/>
                <w:color w:val="000000"/>
                <w:sz w:val="28"/>
                <w:szCs w:val="22"/>
              </w:rPr>
              <w:t>m</w:t>
            </w:r>
            <w:r w:rsidRPr="003520B0">
              <w:rPr>
                <w:bCs/>
                <w:iCs/>
                <w:color w:val="000000"/>
                <w:sz w:val="28"/>
                <w:szCs w:val="22"/>
              </w:rPr>
              <w:t>.</w:t>
            </w:r>
          </w:p>
        </w:tc>
      </w:tr>
    </w:tbl>
    <w:p w:rsidR="00BC1DD3" w:rsidRDefault="00BC1DD3" w:rsidP="00662AD7">
      <w:pPr>
        <w:jc w:val="center"/>
      </w:pPr>
    </w:p>
    <w:p w:rsidR="00662AD7" w:rsidRPr="00BC1DD3" w:rsidRDefault="00BC1DD3" w:rsidP="00662AD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База вопросов для тестирования</w:t>
      </w:r>
      <w:r w:rsidRPr="00BC1DD3">
        <w:rPr>
          <w:b/>
          <w:bCs/>
          <w:sz w:val="32"/>
          <w:szCs w:val="32"/>
        </w:rPr>
        <w:t xml:space="preserve"> обучаемых по дисциплине «Динамические интеллектуальные системы»</w:t>
      </w:r>
    </w:p>
    <w:p w:rsidR="00BC1DD3" w:rsidRPr="00BC1DD3" w:rsidRDefault="00BC1DD3" w:rsidP="00662AD7">
      <w:pPr>
        <w:jc w:val="center"/>
        <w:rPr>
          <w:b/>
          <w:bCs/>
          <w:sz w:val="32"/>
          <w:szCs w:val="32"/>
        </w:rPr>
      </w:pP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Динамические интеллектуальные системы (ДИС). (ID: 209)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Основы построения ДИС. (ID: 210)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Основные понятия и определения ДИС. (ID: 211)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Базовая архитектура ДИС. (ID: 212)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Классификация ДИС. (ID: 213)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Этапы разработки ДИС. (ID: 214)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Классификация инструментальных средств (ИС) для построения ДИС. (ID: 215)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Интегрированная cреда G2 (Gensym Corp., США). (ID: 216)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Представление знаний в ДИС (на примере системы G2). (ID: 217)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База знаний (БЗ). (ID: 218)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Знания в G2 структурируются следующими способами: (сложность: 2, ID: 196)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иерархия рабочих пространств (+) (ID: 1368)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иерархия процедур (-) (ID: 1369)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иерархия классов (+) (ID: 1370)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иерархия правил (-) (ID: 1371)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иерархия объектов (-) (ID: 1372)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иерархия модулей (+) (ID: 1373)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1374)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Сущности и иерархия классов. (ID: 219)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Иерархия модулей и рабочих пространств. (ID: 220)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Структуры данных БЗ. (ID: 221)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Объекты (ID: 222)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Связи и отношения. (ID: 223)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Исполняемые утверждения БЗ. (ID: 224)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Примерами исполняемых утверждений среди сущностей в БЗ G2 являются: (сложность: 2, ID: 197)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объекты и их классы (-) (ID: 1375)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формулы (+) (ID: 1376)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процедуры (+) (ID: 1377)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связи (-) (ID: 1378)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отношения (-) (ID: 1379)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правила (+) (ID: 1380)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1381)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Примерами структур данных среди сущностей в БЗ G2 являются: (сложность: 2, ID: 208)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объекты и их классы (+) (ID: 1457)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формулы (-) (ID: 1458)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процедуры (-) (ID: 1459)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связи (+) (ID: 1460)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отношения (+) (ID: 1461)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правила (-) (ID: 1462)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рабочие пространства (+) (ID: 1463)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1464)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Правила. (ID: 225)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lastRenderedPageBreak/>
        <w:t xml:space="preserve">          * G2 позволяет создавать правила следующих типов: (сложность: 2, ID: 198)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initially – реагируют на активацию родительского РП (+) (ID: 1382)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once if – выполняются один раз при выполнении условий (-) (ID: 1383)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if – могут вызываться различными способами при выполнении условий (+) (ID: 1384)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whenever – реагируют на события (+) (ID: 1385)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when – не участвуют ни в прямом, ни в обратном выводе (+) (ID: 1386)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case – выполняются только в одной из веток (-) (ID: 1387)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unconditionally – выполняют свой список действий каждый раз, когда вызываются (+) (ID: 1388)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1389)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Процедуры. (ID: 226)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Методы работы со знаниями в ДИС (на примере системы G2). (ID: 227)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Машина вывода. (ID: 228)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G2 может инициировать правило, когда: (сложность: 3, ID: 199)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данные, на которые есть ссылка в консеквенте правила, изменились (-) (ID: 1390)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активировано родительское РП для правила типа initially (+) (ID: 1391)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БЗ выполнила действие focus или invoke, которое использует имя объекта, класса объекта или категории правил, ассоциированной с правилом (+) (ID: 1392)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появился новый объект типа, используемого в общем правиле (-) (ID: 1393)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БЗ нуждается в значении для переменной, значение которой присваивается в консеквенте какого-либо правила (+) (ID: 1394)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 ходе прямого вывода выполнились условия анцедента правила типа when (-) (ID: 1395)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данные, на которые есть ссылка в анцеденте правила, изменились (+) (ID: 1396)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G2 определило событие, которое проверяется в анцеденте правила типа whenever (+) (ID: 1397)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прошел временной интервал, определенный для правила, инициируемого через сканирование (+) (ID: 1398)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1399)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Машина вывода G2 выполняет рассуждения на основании: (сложность: 3, ID: 200)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результатов предыдущих запусков (-) (ID: 1400)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знаний, содержащихся в БЗ (+) (ID: 1401)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метазнаний о ПрО (-) (ID: 1402)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данных, поступающих от внешних источников (+) (ID: 1403)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данных, поступающих от подсистемы моделирования (+) (ID: 1404)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1405)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Планировщик (ID: 229)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Планировщик G2 в каждом цикле своей работы выполняет следующие действия: (сложность: 2, ID: 201)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обслуживание пользователей (+) (ID: 1406)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выполнение текущих задач (+) (ID: 1407)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обслуживание сетевых пакетов (+) (ID: 1408)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передача управления (-) (ID: 1409)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обслуживание источников данных (+) (ID: 1410)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планирование ожидающих задач (+) (ID: 1411)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выдача рекомендаций по работе (-) (ID: 1412)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очистка стека отложенных задач (-) (ID: 1413)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1414)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Подсистема моделирования. (ID: 230)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В подсистеме моделирования G2 предусмотрены следующие основные возможности: (сложность: 2, ID: 206)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средства для вычисления алгебраических, разностных уравнений и дифференциальных уравнений первого порядка (+) (ID: 1444)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средства извлечения дополнительных знаний из данных (-) (ID: 1445)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возможность режима разделения времени, при котором подсистема моделирования работала бы параллельно с остальными подсистемами G2 (+) (ID: 1446)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возможность работы со временем с помощью временных логик (-) (ID: 1447)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средства для аппроксимации функций (-) (ID: 1448)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возможность задания формул как для отдельных переменных, так и для классов переменных или параметров (+) (ID: 1449)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1450)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Среда разработчика в системе G2. (ID: 231)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* Среда разработчика в системе G2 включает в себя: (сложность: 2, ID: 202)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подсистему разработки приложений Windows forms (-) (ID: 1415)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интерфейс с пользователем (+) (ID: 1416)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систему регистрации версий (+) (ID: 1417)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компилятор, собирающий проект в конечное приложение (-) (ID: 1418)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естественно-языковый текстовый редактор, управляемый процедурой грамматического разбора (+) (ID: 1419)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средства инспекции и отладки (+) (ID: 1420)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систему управления выводом (-) (ID: 1421)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нет правильного ответа (-) (ID: 1422)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Естественно-языковый текстовый редактор. (ID: 232)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Интерфейс с пользователем. (ID: 233)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Изображения (ID: 234)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Управляющие воздействия. (ID: 235)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Сообщения. (ID: 236)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Управление доступом. (ID: 237)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Создание и перевод опций меню. (ID: 238)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Средства инспекции и отладки. (ID: 239)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Интерфейс с внешним окружением ДИС (на примере системы G2) (ID: 240)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Архитектура клиент-сервер. (ID: 241)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Клиентская система Telewindows. (ID: 242)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Интерфейс с внешним окружением в системе G2 осуществляют: (сложность: 2, ID: 203)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файловый интерфейс GFI (+) (ID: 1423)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средство GDA (-) (ID: 1424)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клиентная система Telewindows (+) (ID: 1425)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система ReThink (-) (ID: 1426)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подсистема GSI (+) (ID: 1427)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1428)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</w:t>
      </w:r>
      <w:r w:rsidRPr="00C74341">
        <w:rPr>
          <w:rFonts w:cs="Courier New"/>
          <w:lang w:val="en-US"/>
        </w:rPr>
        <w:t xml:space="preserve">- </w:t>
      </w:r>
      <w:r w:rsidRPr="00786CA6">
        <w:rPr>
          <w:rFonts w:cs="Courier New"/>
        </w:rPr>
        <w:t>Подсистема</w:t>
      </w:r>
      <w:r w:rsidRPr="00C74341">
        <w:rPr>
          <w:rFonts w:cs="Courier New"/>
          <w:lang w:val="en-US"/>
        </w:rPr>
        <w:t xml:space="preserve"> GSI (G2 Standart Interface). </w:t>
      </w:r>
      <w:r w:rsidRPr="00786CA6">
        <w:rPr>
          <w:rFonts w:cs="Courier New"/>
        </w:rPr>
        <w:t>(ID: 243)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Стандарты G2. (ID: 244)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Проблемно-ориентированное средство GDA (G2 Diagnostic Assistant) для разработки диагностических ДИС. (ID: 245)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Структура и особенности графического языка GDA. (ID: 246)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GDA (G2 Diagnostic Assistent) – это: (сложность: 1, ID: 207)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система мониторинга за ходом выполнения (-) (ID: 1451)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средство инспекции и отладки среды разработчика системы G2 (-) (ID: 1452)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графический язык для вычислений и мониторинга, основанный на визуальных средствах описания решения задачи с пользовательским интерфейсом, организованным по принципу WYSIWYG (+) (ID: 1453)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система сравнения различных версий приложений (-) (ID: 1454)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подсистема для создания диагностических приложений (-) (ID: 1455)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1456)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Модульный принцип построения приложений. (ID: 247)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Организация GDA-приложения. (ID: 248)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Точки входа. (ID: 249)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Основные блоки обработки данных. (ID: 250)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Генераторы сигналов. (ID: 251)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Графики. (ID: 252)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Специализированные блоки обработки данных. (ID: 253)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Фильтры и фильтрация. (ID: 254)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lastRenderedPageBreak/>
        <w:t xml:space="preserve">      - Блоки наблюдения. (ID: 255)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Логические блоки. (ID: 256)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Проблемно-ориентированное средство ReThink для моделирования бизнес-процессов. (ID: 257)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Основные понятия бизнес-процесс реинжиниринга (БПР). (ID: 258)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Характеристики информационных технологий в БПР. (ID: 259)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Компоненты бизнес-систем. (ID: 260)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Основные этапы реинжиниринга. (ID: 261)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Категории ИС поддержки БПР. (ID: 262)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Обзор системы ReThink. (ID: 263)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Система ReThink представляет из себя: (сложность: 1, ID: 204)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систему, позволяющую изменять имитационную модель в ходе выполнения (-) (ID: 1429)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систему, выполняющую циклический перебор в машине вывода (-) (ID: 1430)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систему, обеспечивающую поддержку уточняющих поддиалогов (-) (ID: 1431)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систему моделирования для разработки приложений в области организационного управления (+) (ID: 1432)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систему, обеспечивающую многократное выполнение проекта с различными результатами (-) (ID: 1433)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1434)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Общая характеристика других ИС на базе G2 для поддержки разработки ДИС. (ID: 264)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* К инструментальным средствам на базе G2 для поддержки разработки ДИС относятся: (сложность: 1, ID: 205)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786CA6">
        <w:rPr>
          <w:rFonts w:cs="Courier New"/>
        </w:rPr>
        <w:t xml:space="preserve">         </w:t>
      </w:r>
      <w:r w:rsidRPr="00C74341">
        <w:rPr>
          <w:rFonts w:cs="Courier New"/>
          <w:lang w:val="en-US"/>
        </w:rPr>
        <w:t>Statistical Process Control (-) (ID: 1435)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NeurOn-Line (+) (ID: 1436)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Fault Expert (+) (ID: 1437)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Telewindows (-) (ID: 1438)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RTworks (-) (ID: 1439)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G2 Diagnostic Assistant (-) (ID: 1440)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ReThink (+) (ID: 1441)</w:t>
      </w:r>
    </w:p>
    <w:p w:rsidR="00BC1DD3" w:rsidRPr="00C74341" w:rsidRDefault="00BC1DD3" w:rsidP="00BC1DD3">
      <w:pPr>
        <w:pStyle w:val="ac"/>
        <w:rPr>
          <w:rFonts w:cs="Courier New"/>
          <w:lang w:val="en-US"/>
        </w:rPr>
      </w:pPr>
      <w:r w:rsidRPr="00C74341">
        <w:rPr>
          <w:rFonts w:cs="Courier New"/>
          <w:lang w:val="en-US"/>
        </w:rPr>
        <w:t xml:space="preserve">         TDC Expert (-) (ID: 1442)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C74341">
        <w:rPr>
          <w:rFonts w:cs="Courier New"/>
          <w:lang w:val="en-US"/>
        </w:rPr>
        <w:t xml:space="preserve">         </w:t>
      </w:r>
      <w:r w:rsidRPr="00786CA6">
        <w:rPr>
          <w:rFonts w:cs="Courier New"/>
        </w:rPr>
        <w:t>нет правильного ответа (-) (ID: 1443)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Обзор системы NeurOn-Line (для задач многокритериального адаптивного управления на базе методологии нейронных сетей). (ID: 265)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Обзор системы Fault Expert (для задач управления телекоммуникациями). (ID: 266)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Области применения ДИС. (ID: 267)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Обзор G2-приложений. (ID: 268)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Для задач управления сложными комплексами и системами. (ID: 269)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Для диагностики оборудования. (ID: 270)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Для экологического мониторинга. (ID: 271)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Для управления финансовыми инструментами. (ID: 272)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Интегрированные экспертные системы, функционирующие в реальном времени (ИЭС РВ). (ID: 273)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Архитектура ИЭС РВ (ID: 274)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ИЭС – это интеллектуальная система с масштабируемой архитектурой за cчет интеграции традиционных ЭС по следующими компонентами: (сложность: 2, ID: 190)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подсистемы САПР (+) (ID: 1313)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нейронные системы (-) (ID: 1314)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обучающие компоненты (+) (ID: 1315)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компьютерные сети (-) (ID: 1316)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генетические сети (-) (ID: 1317)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СУБД (БД) (+) (ID: 1318)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гипертекстовые системы (+) (ID: 1319)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вычислительные системы (-) (ID: 1320)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пакеты прикладных программ (+) (ID: 1321)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1322)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Интеграция в ИЭС РВ. (ID: 275)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Концептуальная интеграция. (ID: 276)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Структурная интеграция. (ID: 277)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lastRenderedPageBreak/>
        <w:t xml:space="preserve">        - Функциональная интеграция. (ID: 278)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Особенности интеллектуального имитационного моделирования. (ID: 279)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Интеллектуальное имитационное моделирование: основные термины и понятия. (ID: 280)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Под дискретностью СТС и ее имитационной модели понимается тот факт, что: (сложность: 1, ID: 194)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на интервале времени [Ti, Ti+1] изменяются все переменные (-) (ID: 1352)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существует счетное множество моментов времени T1...Tn, в котором изменяются значения переменных X и Y (+) (ID: 1353)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существует счетное множество моментов времени T1...Tn, в котором изменяются значения переменных X, Y, U, E, C (-) (ID: 1354)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существует счетное множество моментов времени T1...Tn, в котором изменяется состояние системы C (-) (ID: 1355)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на интервале времени [Ti, Ti+1] не изменяются значения параметров X, Y, U, E, C, их значения равны значениям в момент времени Ti (+) (ID: 1356)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1357)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Методы построения имитационных моделей сложных технических систем (СТС). (ID: 281)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Событийный подход. (ID: 282)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* При событийном подходе к построению имитационных моделей действие обладает следующими параметрами: (сложность: 2, ID: 191)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требует времени для реализации (+) (ID: 1323)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имеет собственное имя (+) (ID: 1324)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не имеет собственного имени (-) (ID: 1325)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связано с событием «начало» (-) (ID: 1326)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связано с событием «окончание» (-) (ID: 1327)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не связано с «началом» и «окончанием» (-) (ID: 1328)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не требует времени для реализации (-) (ID: 1329)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связано с двумя событиями («начало» и «окончание») (+) (ID: 1330)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1331)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Сканирование активностей. (ID: 283)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Процессно-ориентированный подход. (ID: 284)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Подсистема моделирования внешнего мира в ИЭС РВ. (ID: 285)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Основы построения многоагентных систем. (ID: 286)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* Базовые компоненты модели МАС: (сложность: 1, ID: 213)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среда (+) (ID: 1687)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множество задач (+) (ID: 1688)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агентства (+) (ID: 1689)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множество действий агентов (+) (ID: 1690)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множество действий объектов (-) (ID: 1691)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множество ролей агентов (-) (ID: 1692)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автономные агенты (-) (ID: 1693)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множество отношений между агентами (+) (ID: 1694)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сенсоры агентов (-) (ID: 1695)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механизмы мотивации и целеполагания агентов (-) (ID: 1696)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нет правильного ответа (-) (ID: 1697)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Многоагентные системы (МАС): основные термины и понятия. (ID: 287)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Базовые архитектуры МАС. (ID: 288)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Модели и архитектуры агентов в МАС. (ID: 289)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Понятие агента в МАС. (ID: 290)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Создание МАС предполагает моделирование следующих компонентов: (сложность: 3, ID: 193)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конечное множество и типология включенных агентов (+) (ID: 1342)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множество системных единиц, включающих подмножество агентов, манипулирующих подмножеством объектов (+) (ID: 1343)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множество задач (+) (ID: 1344)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множество пространств действия агентов (-) (ID: 1345)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множество сред (-) (ID: 1346)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множество операций над агентами (+) (ID: 1347)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множество отношений между агентами (+) (ID: 1348)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множество отношений между средами (-) (ID: 1349)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среда, в которой существуют агенты и объекты (+) (ID: 1350)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нет правильного ответа (-) (ID: 1351)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Ключевые параметры любого агента в слабых определениях агента: (сложность: 3, ID: 209)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действия, изменяющие среду (-) (ID: 1623)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ментальные свойства (-) (ID: 1624)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искусственная жизнь (-) (ID: 1625)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автономность (-) (ID: 1626)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восприятие среды (+) (ID: 1627)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активность (-) (ID: 1628)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коммуникабельность (-) (ID: 1629)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интерпретация наблюдаемых явлений (-) (ID: 1630)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убеждение агента (-) (ID: 1631)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наличие механизмов мотивации (-) (ID: 1632)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архитектура агента (+) (ID: 1633)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реактивность (-) (ID: 1634)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общение с другими агентами (-) (ID: 1635)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выполнение целенаправленных действий (-) (ID: 1636)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взаимные обязательства (-) (ID: 1637)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1638)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Ключевые параметры любого агента в сильных определениях агента: (сложность: 3, ID: 210)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действия, изменяющие среду (-) (ID: 1639)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ментальные свойства (-) (ID: 1640)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искусственная жизнь (-) (ID: 1641)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автономность (-) (ID: 1642)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восприятие среды (-) (ID: 1643)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активность (-) (ID: 1644)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коммуникабельность (+) (ID: 1645)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интерпретация наблюдаемых явлений (-) (ID: 1646)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убеждение агента (-) (ID: 1647)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наличие механизмов мотивации (-) (ID: 1648)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архитектура агента (-) (ID: 1649)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реактивность (-) (ID: 1650)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общение с другими агентами (+) (ID: 1651)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выполнение целенаправленных действий (-) (ID: 1652)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взаимные обязательства (+) (ID: 1653)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1654)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Ключевые параметры любого агента в программистских определениях агента: (сложность: 3, ID: 211)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действия, изменяющие среду (-) (ID: 1655)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ментальные свойства (-) (ID: 1656)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искусственная жизнь (-) (ID: 1657)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автономность (+) (ID: 1658)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восприятие среды (-) (ID: 1659)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активность (-) (ID: 1660)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коммуникабельность (-) (ID: 1661)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интерпретация наблюдаемых явлений (-) (ID: 1662)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убеждение агента (-) (ID: 1663)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наличие механизмов мотивации (-) (ID: 1664)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архитектура агента (-) (ID: 1665)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реактивность (-) (ID: 1666)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общение с другими агентами (-) (ID: 1667)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выполнение целенаправленных действий (+) (ID: 1668)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взаимные обязательства (-) (ID: 1669)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1670)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Ключевые параметры любого агента в антропоморфных определениях агента: (сложность: 3, ID: 212)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действия, изменяющие среду (-) (ID: 1671)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ментальные свойства (+) (ID: 1672)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искусственная жизнь (-) (ID: 1673)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автономность (-) (ID: 1674)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восприятие среды (-) (ID: 1675)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активность (-) (ID: 1676)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коммуникабельность (-) (ID: 1677)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lastRenderedPageBreak/>
        <w:t xml:space="preserve">           интерпретация наблюдаемых явлений (-) (ID: 1678)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убеждение агента (+) (ID: 1679)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наличие механизмов мотивации (-) (ID: 1680)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архитектура агента (-) (ID: 1681)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реактивность (-) (ID: 1682)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общение с другими агентами (-) (ID: 1683)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выполнение целенаправленных действий (-) (ID: 1684)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взаимные обязательства (-) (ID: 1685)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1686)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Определения (ID: 291)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Модели. (ID: 292)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Архитектуры. (ID: 293)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* Стандартный жизненный цикл агента включает следующие шаги: (сложность: 3, ID: 192)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обработка новых сообщений (+) (ID: 1332)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обработка новых правил (-) (ID: 1333)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определение, какие правила поведения применимы в текущей ситуации (+) (ID: 1334)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спецификация всех правил (-) (ID: 1335)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выполнение действий, специфицированных правилами (+) (ID: 1336)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обновление ментальной модели (+) (ID: 1337)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планирование (+) (ID: 1338)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обновление правил (-) (ID: 1339)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обновление базы знаний (-) (ID: 1340)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  нет правильного ответа (-) (ID: 1341)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Интеллектуальные агенты. (ID: 294)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* Типовые свойства, которыми должен обладать интеллектуальный агент: (сложность: 1, ID: 195)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убеждение (+) (ID: 1358)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автономность (+) (ID: 1359)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реактивность (+) (ID: 1360)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любезность (-) (ID: 1361)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внимание (-) (ID: 1362)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обязательства (+) (ID: 1363)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намерения (+) (ID: 1364)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скромность (-) (ID: 1365)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цели (+) (ID: 1366)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   нет правильного ответа (-) (ID: 1367)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Взаимодействие интеллектуальных агентов. (ID: 295)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Понятие онтологии. (ID: 296)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Определения. (ID: 297)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  - Модели (ID: 298)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- Инструментальные средства для построения МАС. (ID: 299)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Классификация инструментальных средств для построения МАС. (ID: 300)</w:t>
      </w:r>
    </w:p>
    <w:p w:rsidR="00BC1DD3" w:rsidRPr="00786CA6" w:rsidRDefault="00BC1DD3" w:rsidP="00BC1DD3">
      <w:pPr>
        <w:pStyle w:val="ac"/>
        <w:rPr>
          <w:rFonts w:cs="Courier New"/>
        </w:rPr>
      </w:pPr>
      <w:r w:rsidRPr="00786CA6">
        <w:rPr>
          <w:rFonts w:cs="Courier New"/>
        </w:rPr>
        <w:t xml:space="preserve">      - Обзор приложений МАС. (ID: 301)</w:t>
      </w:r>
    </w:p>
    <w:p w:rsidR="00BC1DD3" w:rsidRPr="002A190D" w:rsidRDefault="00BC1DD3" w:rsidP="00BC1DD3"/>
    <w:p w:rsidR="00CF0455" w:rsidRDefault="00CF0455">
      <w:pPr>
        <w:spacing w:after="200" w:line="276" w:lineRule="auto"/>
      </w:pPr>
      <w:r>
        <w:br w:type="page"/>
      </w:r>
    </w:p>
    <w:tbl>
      <w:tblPr>
        <w:tblW w:w="10280" w:type="dxa"/>
        <w:tblLook w:val="01E0" w:firstRow="1" w:lastRow="1" w:firstColumn="1" w:lastColumn="1" w:noHBand="0" w:noVBand="0"/>
      </w:tblPr>
      <w:tblGrid>
        <w:gridCol w:w="10280"/>
      </w:tblGrid>
      <w:tr w:rsidR="00CF0455" w:rsidTr="00903CDB">
        <w:tc>
          <w:tcPr>
            <w:tcW w:w="10280" w:type="dxa"/>
          </w:tcPr>
          <w:p w:rsidR="00CF0455" w:rsidRDefault="00CF0455" w:rsidP="00903CDB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br w:type="page"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CF0455" w:rsidTr="00903CDB">
        <w:tc>
          <w:tcPr>
            <w:tcW w:w="10280" w:type="dxa"/>
            <w:tcBorders>
              <w:bottom w:val="single" w:sz="4" w:space="0" w:color="000000"/>
            </w:tcBorders>
          </w:tcPr>
          <w:p w:rsidR="00CF0455" w:rsidRDefault="00CF0455" w:rsidP="00903CDB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CF0455" w:rsidTr="00903CDB">
        <w:tc>
          <w:tcPr>
            <w:tcW w:w="10280" w:type="dxa"/>
            <w:tcBorders>
              <w:top w:val="single" w:sz="4" w:space="0" w:color="000000"/>
            </w:tcBorders>
          </w:tcPr>
          <w:p w:rsidR="00CF0455" w:rsidRDefault="00CF0455" w:rsidP="00903CDB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CF0455" w:rsidTr="00903CDB">
        <w:tc>
          <w:tcPr>
            <w:tcW w:w="10280" w:type="dxa"/>
          </w:tcPr>
          <w:p w:rsidR="00CF0455" w:rsidRDefault="00CF0455" w:rsidP="00903CDB">
            <w:pPr>
              <w:snapToGrid w:val="0"/>
              <w:spacing w:before="120" w:after="120"/>
              <w:jc w:val="center"/>
            </w:pPr>
            <w:r>
              <w:t>КАФЕДРА КИБЕРНЕТИКИ (№ 22)</w:t>
            </w:r>
          </w:p>
        </w:tc>
      </w:tr>
    </w:tbl>
    <w:p w:rsidR="00CF0455" w:rsidRDefault="00CF0455" w:rsidP="00CF0455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CF0455" w:rsidRDefault="00CF0455" w:rsidP="00CF0455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CF0455" w:rsidRDefault="00CF0455" w:rsidP="00CF0455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Материалы</w:t>
      </w:r>
      <w:r w:rsidRPr="00A26A3E">
        <w:rPr>
          <w:b/>
          <w:bCs/>
          <w:sz w:val="32"/>
          <w:szCs w:val="32"/>
        </w:rPr>
        <w:t xml:space="preserve"> для </w:t>
      </w:r>
      <w:r>
        <w:rPr>
          <w:b/>
          <w:bCs/>
          <w:sz w:val="32"/>
          <w:szCs w:val="32"/>
        </w:rPr>
        <w:t xml:space="preserve">курсовой работы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CF0455" w:rsidRDefault="00CF0455" w:rsidP="00CF0455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>
        <w:rPr>
          <w:b/>
          <w:sz w:val="28"/>
          <w:u w:val="single"/>
        </w:rPr>
        <w:t>Динамические интеллектуальные системы»</w:t>
      </w:r>
    </w:p>
    <w:p w:rsidR="00CF0455" w:rsidRDefault="00CF0455" w:rsidP="00CF0455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9"/>
        <w:gridCol w:w="3190"/>
        <w:gridCol w:w="3191"/>
      </w:tblGrid>
      <w:tr w:rsidR="00CF0455" w:rsidRPr="002D0555" w:rsidTr="00046194">
        <w:trPr>
          <w:jc w:val="center"/>
        </w:trPr>
        <w:tc>
          <w:tcPr>
            <w:tcW w:w="3189" w:type="dxa"/>
          </w:tcPr>
          <w:p w:rsidR="00CF0455" w:rsidRPr="002D0555" w:rsidRDefault="00CF0455" w:rsidP="00903CDB">
            <w:r>
              <w:t xml:space="preserve">Составитель </w:t>
            </w:r>
          </w:p>
        </w:tc>
        <w:tc>
          <w:tcPr>
            <w:tcW w:w="3190" w:type="dxa"/>
          </w:tcPr>
          <w:p w:rsidR="00CF0455" w:rsidRPr="002D0555" w:rsidRDefault="00CF0455" w:rsidP="00903CDB">
            <w:r>
              <w:t>Рыбина Г.В.</w:t>
            </w:r>
          </w:p>
        </w:tc>
        <w:tc>
          <w:tcPr>
            <w:tcW w:w="3191" w:type="dxa"/>
          </w:tcPr>
          <w:p w:rsidR="00CF0455" w:rsidRPr="002D0555" w:rsidRDefault="00CF0455" w:rsidP="00897227">
            <w:r>
              <w:t>Проф, д.т.н.</w:t>
            </w:r>
          </w:p>
        </w:tc>
      </w:tr>
    </w:tbl>
    <w:p w:rsidR="00046194" w:rsidRDefault="00046194" w:rsidP="00046194">
      <w:pPr>
        <w:ind w:left="720"/>
      </w:pPr>
    </w:p>
    <w:p w:rsidR="00046194" w:rsidRDefault="00046194" w:rsidP="00046194">
      <w:pPr>
        <w:ind w:left="720"/>
        <w:jc w:val="both"/>
      </w:pPr>
    </w:p>
    <w:p w:rsidR="00046194" w:rsidRDefault="00046194" w:rsidP="00046194">
      <w:pPr>
        <w:ind w:firstLine="708"/>
        <w:jc w:val="both"/>
      </w:pPr>
      <w:r>
        <w:t>В качестве методических указаний по изучению разделов дисциплины и успешному прохождению контрольно-тестовых испытаний рекомендуется использование следующей основной литературы:</w:t>
      </w:r>
    </w:p>
    <w:p w:rsidR="00046194" w:rsidRDefault="00046194" w:rsidP="00046194">
      <w:pPr>
        <w:ind w:firstLine="708"/>
        <w:jc w:val="both"/>
      </w:pPr>
      <w:r>
        <w:t>1. Рыбина Г.В., Паронджанов С.С. Технология построения динамических интеллектуальных систем: Учебное пособие. М.: НИЯУ МИФИ, 2011. 240 с.</w:t>
      </w:r>
    </w:p>
    <w:p w:rsidR="00046194" w:rsidRDefault="00046194" w:rsidP="00046194">
      <w:pPr>
        <w:ind w:firstLine="708"/>
        <w:jc w:val="both"/>
      </w:pPr>
      <w:r>
        <w:t>2. Рыбина Г.В. Основы построения интеллектуальных систем. М.: Финансы и статистика; ИНФРА-М, 2010. 432 c.</w:t>
      </w:r>
    </w:p>
    <w:p w:rsidR="00662AD7" w:rsidRPr="004D437A" w:rsidRDefault="00662AD7" w:rsidP="00662AD7">
      <w:pPr>
        <w:ind w:left="360"/>
        <w:sectPr w:rsidR="00662AD7" w:rsidRPr="004D437A">
          <w:footerReference w:type="even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4" w:right="850" w:bottom="1134" w:left="1701" w:header="720" w:footer="708" w:gutter="0"/>
          <w:cols w:space="720"/>
          <w:docGrid w:linePitch="360" w:charSpace="8192"/>
        </w:sectPr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662AD7" w:rsidTr="00662AD7">
        <w:tc>
          <w:tcPr>
            <w:tcW w:w="5000" w:type="pct"/>
          </w:tcPr>
          <w:p w:rsidR="00662AD7" w:rsidRDefault="00662AD7" w:rsidP="00662AD7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662AD7" w:rsidTr="00662AD7">
        <w:tc>
          <w:tcPr>
            <w:tcW w:w="5000" w:type="pct"/>
            <w:tcBorders>
              <w:bottom w:val="single" w:sz="4" w:space="0" w:color="000000"/>
            </w:tcBorders>
          </w:tcPr>
          <w:p w:rsidR="00662AD7" w:rsidRDefault="00662AD7" w:rsidP="00662AD7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62AD7" w:rsidTr="00662AD7">
        <w:tc>
          <w:tcPr>
            <w:tcW w:w="5000" w:type="pct"/>
            <w:tcBorders>
              <w:top w:val="single" w:sz="4" w:space="0" w:color="000000"/>
            </w:tcBorders>
          </w:tcPr>
          <w:p w:rsidR="00662AD7" w:rsidRDefault="00662AD7" w:rsidP="00662AD7">
            <w:pPr>
              <w:spacing w:before="120"/>
              <w:jc w:val="center"/>
            </w:pPr>
            <w:r>
              <w:t>ФАКУЛЬТЕТ КИБЕРНЕТИКИ И ИНФОРМАЦИОННОЙ БЕЗОПАСНОСТИ</w:t>
            </w:r>
          </w:p>
        </w:tc>
      </w:tr>
      <w:tr w:rsidR="00662AD7" w:rsidTr="00662AD7">
        <w:tc>
          <w:tcPr>
            <w:tcW w:w="5000" w:type="pct"/>
          </w:tcPr>
          <w:p w:rsidR="00662AD7" w:rsidRDefault="00662AD7" w:rsidP="00662AD7">
            <w:pPr>
              <w:snapToGrid w:val="0"/>
              <w:spacing w:before="120" w:after="120"/>
              <w:jc w:val="center"/>
            </w:pPr>
            <w:r>
              <w:t>КАФЕДРА КИБЕРНЕТИКИ (№ 22)</w:t>
            </w:r>
          </w:p>
        </w:tc>
      </w:tr>
    </w:tbl>
    <w:p w:rsidR="00662AD7" w:rsidRDefault="00662AD7" w:rsidP="00662AD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662AD7" w:rsidRDefault="00662AD7" w:rsidP="00662AD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662AD7" w:rsidRDefault="00662AD7" w:rsidP="00662AD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зачёту по дисциплине</w:t>
      </w:r>
    </w:p>
    <w:p w:rsidR="00662AD7" w:rsidRDefault="00662AD7" w:rsidP="00662AD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897227" w:rsidRPr="00897227">
        <w:rPr>
          <w:b/>
          <w:sz w:val="28"/>
          <w:u w:val="single"/>
        </w:rPr>
        <w:t>Динамические интеллектуальные системы</w:t>
      </w:r>
      <w:r>
        <w:rPr>
          <w:b/>
          <w:sz w:val="28"/>
          <w:u w:val="single"/>
        </w:rPr>
        <w:t>»</w:t>
      </w:r>
    </w:p>
    <w:p w:rsidR="00662AD7" w:rsidRDefault="00662AD7" w:rsidP="00662AD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662AD7" w:rsidRPr="002D0555" w:rsidTr="00662AD7">
        <w:trPr>
          <w:jc w:val="center"/>
        </w:trPr>
        <w:tc>
          <w:tcPr>
            <w:tcW w:w="3190" w:type="dxa"/>
          </w:tcPr>
          <w:p w:rsidR="00662AD7" w:rsidRPr="002D0555" w:rsidRDefault="00662AD7" w:rsidP="00662AD7">
            <w:r>
              <w:t xml:space="preserve">Составитель </w:t>
            </w:r>
          </w:p>
        </w:tc>
        <w:tc>
          <w:tcPr>
            <w:tcW w:w="3190" w:type="dxa"/>
          </w:tcPr>
          <w:p w:rsidR="00662AD7" w:rsidRPr="002D0555" w:rsidRDefault="00807700" w:rsidP="00662AD7">
            <w:r>
              <w:t>Рыбина  Г.В</w:t>
            </w:r>
            <w:r w:rsidR="00662AD7">
              <w:t>.</w:t>
            </w:r>
          </w:p>
        </w:tc>
        <w:tc>
          <w:tcPr>
            <w:tcW w:w="3191" w:type="dxa"/>
          </w:tcPr>
          <w:p w:rsidR="00662AD7" w:rsidRPr="002D0555" w:rsidRDefault="00807700" w:rsidP="00897227">
            <w:r>
              <w:t>Проф</w:t>
            </w:r>
            <w:r w:rsidR="00662AD7">
              <w:t xml:space="preserve">, </w:t>
            </w:r>
            <w:r>
              <w:t>д</w:t>
            </w:r>
            <w:r w:rsidR="00662AD7">
              <w:t>.т.н.</w:t>
            </w:r>
          </w:p>
        </w:tc>
      </w:tr>
    </w:tbl>
    <w:p w:rsidR="00662AD7" w:rsidRDefault="00662AD7" w:rsidP="00662AD7"/>
    <w:p w:rsidR="00662AD7" w:rsidRDefault="00662AD7" w:rsidP="00662AD7">
      <w:pPr>
        <w:ind w:left="720" w:right="283"/>
        <w:jc w:val="both"/>
      </w:pPr>
    </w:p>
    <w:p w:rsidR="00662AD7" w:rsidRPr="00EB554D" w:rsidRDefault="00662AD7" w:rsidP="00662AD7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 xml:space="preserve">К  </w:t>
      </w:r>
      <w:r>
        <w:rPr>
          <w:b/>
          <w:sz w:val="22"/>
          <w:szCs w:val="22"/>
        </w:rPr>
        <w:t>ЗАЧЁТУ</w:t>
      </w:r>
    </w:p>
    <w:p w:rsidR="00662AD7" w:rsidRPr="0078495D" w:rsidRDefault="00662AD7" w:rsidP="00662AD7">
      <w:pPr>
        <w:ind w:left="720" w:right="283"/>
        <w:jc w:val="both"/>
      </w:pP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t>Основные понятия и определения ДИС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t>Базовая архитектура ДИС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t>Классификация ДИС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t>Этапы разработки ДИС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t>Классификац</w:t>
      </w:r>
      <w:r>
        <w:t>ия инструментальных средств</w:t>
      </w:r>
      <w:r w:rsidRPr="00950DFF">
        <w:t xml:space="preserve"> для построения ДИС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t>Интегрированная среда G2 (Gensym Corp., США)</w:t>
      </w:r>
      <w:r>
        <w:t>.</w:t>
      </w:r>
    </w:p>
    <w:p w:rsidR="00807700" w:rsidRPr="00093D6D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ind w:left="540" w:hanging="540"/>
      </w:pPr>
      <w:r w:rsidRPr="00093D6D">
        <w:rPr>
          <w:iCs/>
        </w:rPr>
        <w:t>Представление знаний в ДИС (на примере системы G2)</w:t>
      </w:r>
      <w:r>
        <w:rPr>
          <w:iCs/>
        </w:rPr>
        <w:t>.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База знаний</w:t>
      </w:r>
    </w:p>
    <w:p w:rsidR="00807700" w:rsidRDefault="00807700" w:rsidP="00807700">
      <w:pPr>
        <w:numPr>
          <w:ilvl w:val="1"/>
          <w:numId w:val="32"/>
        </w:numPr>
      </w:pPr>
      <w:r w:rsidRPr="00950DFF">
        <w:t>Сущности и иерархия классов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Иерархия модулей и рабочих пространств</w:t>
      </w:r>
    </w:p>
    <w:p w:rsidR="00807700" w:rsidRDefault="00807700" w:rsidP="00807700">
      <w:pPr>
        <w:numPr>
          <w:ilvl w:val="1"/>
          <w:numId w:val="32"/>
        </w:numPr>
      </w:pPr>
      <w:r w:rsidRPr="00950DFF">
        <w:t>Структуры данных БЗ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Объекты</w:t>
      </w:r>
    </w:p>
    <w:p w:rsidR="00807700" w:rsidRDefault="00807700" w:rsidP="00807700">
      <w:pPr>
        <w:numPr>
          <w:ilvl w:val="1"/>
          <w:numId w:val="32"/>
        </w:numPr>
      </w:pPr>
      <w:r w:rsidRPr="00950DFF">
        <w:t>Связи и отношения</w:t>
      </w:r>
    </w:p>
    <w:p w:rsidR="00807700" w:rsidRDefault="00807700" w:rsidP="00807700">
      <w:pPr>
        <w:numPr>
          <w:ilvl w:val="1"/>
          <w:numId w:val="32"/>
        </w:numPr>
        <w:spacing w:after="120"/>
      </w:pPr>
      <w:r w:rsidRPr="00950DFF">
        <w:t>Исполняемые утверждения БЗ (правила и процедуры)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ind w:left="540" w:hanging="540"/>
      </w:pPr>
      <w:r w:rsidRPr="00093D6D">
        <w:t>Методы работы со знаниями в ДИС (на примере системы G2)</w:t>
      </w:r>
      <w:r>
        <w:t>.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Машина вывода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Планировщик</w:t>
      </w:r>
    </w:p>
    <w:p w:rsidR="00807700" w:rsidRDefault="00807700" w:rsidP="00807700">
      <w:pPr>
        <w:numPr>
          <w:ilvl w:val="1"/>
          <w:numId w:val="32"/>
        </w:numPr>
        <w:spacing w:after="120"/>
        <w:ind w:left="1434" w:hanging="357"/>
      </w:pPr>
      <w:r w:rsidRPr="00950DFF">
        <w:t>Подсистема моделирования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ind w:left="540" w:hanging="540"/>
      </w:pPr>
      <w:r w:rsidRPr="00093D6D">
        <w:t>Среда разработчика в системе G2</w:t>
      </w:r>
      <w:r>
        <w:t>.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Естественно-языковый текстовый редактор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Интерфейс с пользователем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Изображения</w:t>
      </w:r>
    </w:p>
    <w:p w:rsidR="00807700" w:rsidRDefault="00807700" w:rsidP="00807700">
      <w:pPr>
        <w:numPr>
          <w:ilvl w:val="1"/>
          <w:numId w:val="32"/>
        </w:numPr>
      </w:pPr>
      <w:r w:rsidRPr="00950DFF">
        <w:t>Управляющие воздействия</w:t>
      </w:r>
    </w:p>
    <w:p w:rsidR="00807700" w:rsidRDefault="00807700" w:rsidP="00807700">
      <w:pPr>
        <w:numPr>
          <w:ilvl w:val="1"/>
          <w:numId w:val="32"/>
        </w:numPr>
      </w:pPr>
      <w:r w:rsidRPr="00950DFF">
        <w:t>Сообщения</w:t>
      </w:r>
    </w:p>
    <w:p w:rsidR="00807700" w:rsidRDefault="00807700" w:rsidP="00807700">
      <w:pPr>
        <w:numPr>
          <w:ilvl w:val="1"/>
          <w:numId w:val="32"/>
        </w:numPr>
      </w:pPr>
      <w:r w:rsidRPr="00950DFF">
        <w:t>Управление доступом</w:t>
      </w:r>
    </w:p>
    <w:p w:rsidR="00807700" w:rsidRDefault="00807700" w:rsidP="00807700">
      <w:pPr>
        <w:numPr>
          <w:ilvl w:val="1"/>
          <w:numId w:val="32"/>
        </w:numPr>
      </w:pPr>
      <w:r w:rsidRPr="00950DFF">
        <w:t>Создание и перевод опций меню</w:t>
      </w:r>
    </w:p>
    <w:p w:rsidR="00807700" w:rsidRDefault="00807700" w:rsidP="00807700">
      <w:pPr>
        <w:numPr>
          <w:ilvl w:val="1"/>
          <w:numId w:val="32"/>
        </w:numPr>
        <w:spacing w:after="120"/>
      </w:pPr>
      <w:r w:rsidRPr="00950DFF">
        <w:t>Средства инспекции и отладки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ind w:left="540" w:hanging="540"/>
      </w:pPr>
      <w:r w:rsidRPr="00093D6D">
        <w:t>Интерфейс с внешним окружением ДИС (на примере системы G2)</w:t>
      </w:r>
      <w:r>
        <w:t>.</w:t>
      </w:r>
    </w:p>
    <w:p w:rsidR="00807700" w:rsidRDefault="00807700" w:rsidP="00807700">
      <w:pPr>
        <w:numPr>
          <w:ilvl w:val="1"/>
          <w:numId w:val="32"/>
        </w:numPr>
      </w:pPr>
      <w:r w:rsidRPr="00950DFF">
        <w:t>Архитектура клиент-сервер</w:t>
      </w:r>
    </w:p>
    <w:p w:rsidR="00807700" w:rsidRDefault="00807700" w:rsidP="00807700">
      <w:pPr>
        <w:numPr>
          <w:ilvl w:val="1"/>
          <w:numId w:val="32"/>
        </w:numPr>
      </w:pPr>
      <w:r w:rsidRPr="00950DFF">
        <w:lastRenderedPageBreak/>
        <w:t>Клиентская система Telewindows</w:t>
      </w:r>
    </w:p>
    <w:p w:rsidR="00807700" w:rsidRPr="00093D6D" w:rsidRDefault="00807700" w:rsidP="00807700">
      <w:pPr>
        <w:numPr>
          <w:ilvl w:val="1"/>
          <w:numId w:val="32"/>
        </w:numPr>
        <w:spacing w:after="120"/>
        <w:ind w:left="1434" w:hanging="357"/>
        <w:rPr>
          <w:lang w:val="en-US"/>
        </w:rPr>
      </w:pPr>
      <w:r w:rsidRPr="00950DFF">
        <w:t>Подсистема</w:t>
      </w:r>
      <w:r w:rsidRPr="00950DFF">
        <w:rPr>
          <w:lang w:val="en-US"/>
        </w:rPr>
        <w:t xml:space="preserve"> GSI (G2 Standart Interface)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093D6D">
        <w:t>Проблемно-ориентированное средство GDA (G2 Diagnostic Assistant) для разработки диагностических ДИС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093B95">
        <w:t>Проблемно-ориентированное средство ReThink для моделирования бизнес-процессов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093B95">
        <w:t>Общая характеристика других ИС на базе G2 для поддержки разработки ДИС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rPr>
          <w:lang w:val="en-US"/>
        </w:rPr>
        <w:t>G</w:t>
      </w:r>
      <w:r w:rsidRPr="00950DFF">
        <w:t>2-приложени</w:t>
      </w:r>
      <w:r>
        <w:t>я</w:t>
      </w:r>
      <w:r w:rsidRPr="00950DFF">
        <w:t xml:space="preserve"> для задач управления сложными комплексами и системами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rPr>
          <w:lang w:val="en-US"/>
        </w:rPr>
        <w:t>G</w:t>
      </w:r>
      <w:r w:rsidRPr="00950DFF">
        <w:t>2-приложени</w:t>
      </w:r>
      <w:r>
        <w:t>я</w:t>
      </w:r>
      <w:r w:rsidRPr="00950DFF">
        <w:t xml:space="preserve"> для диагностики оборудования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rPr>
          <w:lang w:val="en-US"/>
        </w:rPr>
        <w:t>G</w:t>
      </w:r>
      <w:r w:rsidRPr="00950DFF">
        <w:t>2-приложени</w:t>
      </w:r>
      <w:r>
        <w:t>я</w:t>
      </w:r>
      <w:r w:rsidRPr="00950DFF">
        <w:t xml:space="preserve"> для экологического мониторинга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 w:rsidRPr="00950DFF">
        <w:rPr>
          <w:lang w:val="en-US"/>
        </w:rPr>
        <w:t>G</w:t>
      </w:r>
      <w:r w:rsidRPr="00950DFF">
        <w:t>2-приложени</w:t>
      </w:r>
      <w:r>
        <w:t>я</w:t>
      </w:r>
      <w:r w:rsidRPr="00950DFF">
        <w:t xml:space="preserve"> для управления финансовыми инструментами</w:t>
      </w:r>
      <w:r>
        <w:t>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Интегрированные экспертные системы, функционирующие в РВ (ИЭС РВ).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Интеграция в ДИС: концептуальная, структурная, функциональная.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Интеллектуальное имитационное моделирование: основные термины и понятия.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ind w:left="540" w:hanging="540"/>
      </w:pPr>
      <w:r>
        <w:t>Методы построения имитационных моделей сложных технических систем (СТС).</w:t>
      </w:r>
    </w:p>
    <w:p w:rsidR="00807700" w:rsidRDefault="00807700" w:rsidP="00807700">
      <w:pPr>
        <w:numPr>
          <w:ilvl w:val="1"/>
          <w:numId w:val="32"/>
        </w:numPr>
      </w:pPr>
      <w:r>
        <w:t>Событийный подход.</w:t>
      </w:r>
    </w:p>
    <w:p w:rsidR="00807700" w:rsidRDefault="00807700" w:rsidP="00807700">
      <w:pPr>
        <w:numPr>
          <w:ilvl w:val="1"/>
          <w:numId w:val="32"/>
        </w:numPr>
      </w:pPr>
      <w:r>
        <w:t>Сканирование активностей.</w:t>
      </w:r>
    </w:p>
    <w:p w:rsidR="00807700" w:rsidRDefault="00807700" w:rsidP="00807700">
      <w:pPr>
        <w:numPr>
          <w:ilvl w:val="1"/>
          <w:numId w:val="32"/>
        </w:numPr>
        <w:spacing w:after="120"/>
      </w:pPr>
      <w:r>
        <w:t>Процессно-ориентированный подход.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Подсистема моделирования внешнего мира в ИЭС РВ.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Многоагентные системы (МАС): основные термины и понятия.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Базовые архитектуры МАС.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Понятие агента в МАС: определения, модели, архитектуры.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Интеллектуальные агенты.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Понятие онтологии: определения, модели, примеры.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Интеллектуальные средства для построения МАС.</w:t>
      </w:r>
    </w:p>
    <w:p w:rsidR="00807700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Обзор приложений МАС.</w:t>
      </w:r>
    </w:p>
    <w:p w:rsidR="00807700" w:rsidRPr="00093D6D" w:rsidRDefault="00807700" w:rsidP="00807700">
      <w:pPr>
        <w:numPr>
          <w:ilvl w:val="0"/>
          <w:numId w:val="32"/>
        </w:numPr>
        <w:tabs>
          <w:tab w:val="clear" w:pos="927"/>
          <w:tab w:val="num" w:pos="540"/>
        </w:tabs>
        <w:spacing w:after="120"/>
        <w:ind w:left="540" w:hanging="540"/>
      </w:pPr>
      <w:r>
        <w:t>Общая характеристика других видов ДИС.</w:t>
      </w:r>
    </w:p>
    <w:p w:rsidR="00662AD7" w:rsidRDefault="00662AD7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2B3CEF" w:rsidRDefault="002B3CEF" w:rsidP="00662AD7">
      <w:pPr>
        <w:pStyle w:val="a3"/>
        <w:tabs>
          <w:tab w:val="left" w:pos="570"/>
        </w:tabs>
        <w:rPr>
          <w:b/>
        </w:rPr>
      </w:pPr>
    </w:p>
    <w:p w:rsidR="00CC3725" w:rsidRPr="003520B0" w:rsidRDefault="00CC3725" w:rsidP="00CC3725">
      <w:pPr>
        <w:pStyle w:val="a3"/>
        <w:tabs>
          <w:tab w:val="left" w:pos="570"/>
        </w:tabs>
        <w:rPr>
          <w:b/>
        </w:rPr>
      </w:pPr>
      <w:r w:rsidRPr="003520B0">
        <w:rPr>
          <w:b/>
        </w:rPr>
        <w:lastRenderedPageBreak/>
        <w:t>Методика оценки результатов сдачи экзамена</w:t>
      </w:r>
    </w:p>
    <w:p w:rsidR="00CC3725" w:rsidRPr="003520B0" w:rsidRDefault="00CC3725" w:rsidP="00CC3725">
      <w:pPr>
        <w:pStyle w:val="a3"/>
        <w:tabs>
          <w:tab w:val="left" w:pos="570"/>
        </w:tabs>
        <w:rPr>
          <w:sz w:val="24"/>
          <w:szCs w:val="24"/>
        </w:rPr>
      </w:pPr>
      <w:r w:rsidRPr="003520B0">
        <w:rPr>
          <w:sz w:val="24"/>
          <w:szCs w:val="24"/>
        </w:rPr>
        <w:t xml:space="preserve"> по курсу «</w:t>
      </w:r>
      <w:r>
        <w:rPr>
          <w:sz w:val="24"/>
          <w:szCs w:val="24"/>
        </w:rPr>
        <w:t>Динамические интеллектуальные системы</w:t>
      </w:r>
      <w:r w:rsidRPr="003520B0">
        <w:rPr>
          <w:sz w:val="24"/>
          <w:szCs w:val="24"/>
        </w:rPr>
        <w:t>» за 3 семестр</w:t>
      </w:r>
    </w:p>
    <w:p w:rsidR="00CC3725" w:rsidRPr="003520B0" w:rsidRDefault="00CC3725" w:rsidP="00CC3725"/>
    <w:p w:rsidR="00CC3725" w:rsidRPr="003520B0" w:rsidRDefault="00CC3725" w:rsidP="00CC3725">
      <w:pPr>
        <w:pStyle w:val="aa"/>
        <w:ind w:firstLine="708"/>
        <w:jc w:val="both"/>
      </w:pPr>
      <w:r w:rsidRPr="003520B0"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CC3725" w:rsidRPr="003520B0" w:rsidRDefault="00CC3725" w:rsidP="00CC3725">
      <w:pPr>
        <w:pStyle w:val="aa"/>
        <w:jc w:val="both"/>
      </w:pPr>
      <w:r w:rsidRPr="003520B0">
        <w:rPr>
          <w:rStyle w:val="ab"/>
        </w:rPr>
        <w:t xml:space="preserve"> «ОТЛИЧНО»</w:t>
      </w:r>
      <w:r w:rsidR="00897227">
        <w:t xml:space="preserve"> (45-5</w:t>
      </w:r>
      <w:r w:rsidRPr="003520B0">
        <w:t xml:space="preserve">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вопросы билета. </w:t>
      </w:r>
    </w:p>
    <w:p w:rsidR="00CC3725" w:rsidRPr="003520B0" w:rsidRDefault="00CC3725" w:rsidP="00CC3725">
      <w:pPr>
        <w:pStyle w:val="aa"/>
        <w:jc w:val="both"/>
      </w:pPr>
      <w:r w:rsidRPr="003520B0">
        <w:rPr>
          <w:rStyle w:val="ab"/>
        </w:rPr>
        <w:t>«ХОРОШО»</w:t>
      </w:r>
      <w:r w:rsidRPr="003520B0">
        <w:t xml:space="preserve"> (</w:t>
      </w:r>
      <w:r w:rsidR="00897227">
        <w:t>35-44</w:t>
      </w:r>
      <w:r w:rsidRPr="003520B0"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ответы на вопросы билета. </w:t>
      </w:r>
    </w:p>
    <w:p w:rsidR="00CC3725" w:rsidRPr="003520B0" w:rsidRDefault="00CC3725" w:rsidP="00CC3725">
      <w:pPr>
        <w:pStyle w:val="aa"/>
        <w:jc w:val="both"/>
      </w:pPr>
      <w:r w:rsidRPr="003520B0">
        <w:rPr>
          <w:rStyle w:val="ab"/>
        </w:rPr>
        <w:t>«УДОВЛЕТВОРИТЕЛЬНО»</w:t>
      </w:r>
      <w:r w:rsidR="00897227">
        <w:t xml:space="preserve"> (30-34</w:t>
      </w:r>
      <w:r w:rsidRPr="003520B0"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CC3725" w:rsidRPr="003520B0" w:rsidRDefault="00CC3725" w:rsidP="00CC3725">
      <w:pPr>
        <w:pStyle w:val="aa"/>
        <w:jc w:val="both"/>
      </w:pPr>
      <w:r w:rsidRPr="003520B0">
        <w:rPr>
          <w:rStyle w:val="ab"/>
        </w:rPr>
        <w:t>«НЕУДОВЛЕТВОРИТЕЛЬНО»</w:t>
      </w:r>
      <w:r w:rsidRPr="003520B0">
        <w:t xml:space="preserve"> (ниже</w:t>
      </w:r>
      <w:r w:rsidR="00897227">
        <w:t xml:space="preserve"> 30</w:t>
      </w:r>
      <w:r w:rsidRPr="003520B0"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CC3725" w:rsidRPr="003520B0" w:rsidRDefault="00CC3725" w:rsidP="00CC3725">
      <w:pPr>
        <w:pStyle w:val="aa"/>
        <w:jc w:val="both"/>
      </w:pPr>
    </w:p>
    <w:p w:rsidR="00CC3725" w:rsidRPr="003520B0" w:rsidRDefault="00CC3725" w:rsidP="00CC3725">
      <w:pPr>
        <w:jc w:val="center"/>
        <w:rPr>
          <w:b/>
          <w:sz w:val="28"/>
          <w:szCs w:val="28"/>
        </w:rPr>
      </w:pPr>
      <w:r w:rsidRPr="003520B0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CC3725" w:rsidRPr="003520B0" w:rsidRDefault="00CC3725" w:rsidP="00CC3725">
      <w:pPr>
        <w:jc w:val="center"/>
        <w:rPr>
          <w:b/>
          <w:sz w:val="28"/>
          <w:szCs w:val="28"/>
        </w:rPr>
      </w:pPr>
      <w:r w:rsidRPr="003520B0">
        <w:rPr>
          <w:b/>
          <w:sz w:val="28"/>
          <w:szCs w:val="28"/>
        </w:rPr>
        <w:t>со следующей таблицей:</w:t>
      </w:r>
    </w:p>
    <w:p w:rsidR="00CC3725" w:rsidRPr="003520B0" w:rsidRDefault="00CC3725" w:rsidP="00CC3725">
      <w:pPr>
        <w:jc w:val="center"/>
        <w:rPr>
          <w:b/>
          <w:sz w:val="28"/>
          <w:szCs w:val="28"/>
        </w:rPr>
      </w:pPr>
    </w:p>
    <w:p w:rsidR="00CC3725" w:rsidRPr="003520B0" w:rsidRDefault="00CC3725" w:rsidP="00CC3725">
      <w:pPr>
        <w:jc w:val="center"/>
        <w:rPr>
          <w:b/>
          <w:sz w:val="28"/>
          <w:szCs w:val="28"/>
        </w:rPr>
      </w:pPr>
    </w:p>
    <w:p w:rsidR="00CC3725" w:rsidRPr="003520B0" w:rsidRDefault="00CC3725" w:rsidP="00CC3725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CC3725" w:rsidRPr="003520B0" w:rsidTr="00903CDB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  <w:rPr>
                <w:b/>
                <w:bCs/>
              </w:rPr>
            </w:pPr>
            <w:r w:rsidRPr="003520B0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  <w:rPr>
                <w:b/>
                <w:bCs/>
              </w:rPr>
            </w:pPr>
            <w:r w:rsidRPr="003520B0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  <w:rPr>
                <w:b/>
                <w:bCs/>
              </w:rPr>
            </w:pPr>
            <w:r w:rsidRPr="003520B0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  <w:rPr>
                <w:b/>
                <w:bCs/>
              </w:rPr>
            </w:pPr>
            <w:r w:rsidRPr="003520B0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  <w:rPr>
                <w:b/>
                <w:bCs/>
              </w:rPr>
            </w:pPr>
            <w:r w:rsidRPr="003520B0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CC3725" w:rsidRPr="003520B0" w:rsidTr="00903CD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Отлично</w:t>
            </w:r>
          </w:p>
        </w:tc>
      </w:tr>
      <w:tr w:rsidR="00CC3725" w:rsidRPr="003520B0" w:rsidTr="00903CD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Очень хорошо</w:t>
            </w:r>
          </w:p>
        </w:tc>
      </w:tr>
      <w:tr w:rsidR="00CC3725" w:rsidRPr="003520B0" w:rsidTr="00903CD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Хорошо</w:t>
            </w:r>
          </w:p>
        </w:tc>
      </w:tr>
      <w:tr w:rsidR="00CC3725" w:rsidRPr="003520B0" w:rsidTr="00903CD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Удовлетворительно</w:t>
            </w:r>
          </w:p>
        </w:tc>
      </w:tr>
      <w:tr w:rsidR="00CC3725" w:rsidRPr="003520B0" w:rsidTr="00903CD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</w:tr>
      <w:tr w:rsidR="00CC3725" w:rsidRPr="003520B0" w:rsidTr="00903CD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725" w:rsidRPr="003520B0" w:rsidRDefault="00CC3725" w:rsidP="00903CDB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Посредственно</w:t>
            </w:r>
          </w:p>
        </w:tc>
      </w:tr>
      <w:tr w:rsidR="00CC3725" w:rsidRPr="003520B0" w:rsidTr="00903CDB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725" w:rsidRPr="003520B0" w:rsidRDefault="00CC3725" w:rsidP="00903CDB">
            <w:pPr>
              <w:jc w:val="center"/>
            </w:pPr>
            <w:r w:rsidRPr="003520B0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CC3725" w:rsidRPr="003520B0" w:rsidRDefault="00CC3725" w:rsidP="00CC3725"/>
    <w:p w:rsidR="00CC3725" w:rsidRPr="003520B0" w:rsidRDefault="00CC3725" w:rsidP="00CC3725"/>
    <w:p w:rsidR="00662AD7" w:rsidRDefault="00662AD7" w:rsidP="00662AD7">
      <w:pPr>
        <w:pStyle w:val="a3"/>
        <w:tabs>
          <w:tab w:val="left" w:pos="570"/>
        </w:tabs>
        <w:rPr>
          <w:b/>
        </w:rPr>
      </w:pPr>
    </w:p>
    <w:sectPr w:rsidR="00662AD7" w:rsidSect="007F3A3B">
      <w:footerReference w:type="default" r:id="rId20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7E7" w:rsidRDefault="004D77E7" w:rsidP="00BF3087">
      <w:r>
        <w:separator/>
      </w:r>
    </w:p>
  </w:endnote>
  <w:endnote w:type="continuationSeparator" w:id="0">
    <w:p w:rsidR="004D77E7" w:rsidRDefault="004D77E7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CDB" w:rsidRDefault="00903C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CDB" w:rsidRDefault="00D01FCB">
    <w:pPr>
      <w:pStyle w:val="a8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9F0E6D8">
              <wp:simplePos x="0" y="0"/>
              <wp:positionH relativeFrom="page">
                <wp:posOffset>6892290</wp:posOffset>
              </wp:positionH>
              <wp:positionV relativeFrom="paragraph">
                <wp:posOffset>635</wp:posOffset>
              </wp:positionV>
              <wp:extent cx="127000" cy="146050"/>
              <wp:effectExtent l="5715" t="635" r="635" b="5715"/>
              <wp:wrapSquare wrapText="largest"/>
              <wp:docPr id="1" name="Поле 9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CDB" w:rsidRDefault="00282CA9">
                          <w:pPr>
                            <w:pStyle w:val="a8"/>
                          </w:pPr>
                          <w:r>
                            <w:rPr>
                              <w:rStyle w:val="af2"/>
                            </w:rPr>
                            <w:fldChar w:fldCharType="begin"/>
                          </w:r>
                          <w:r w:rsidR="00903CDB">
                            <w:rPr>
                              <w:rStyle w:val="af2"/>
                            </w:rPr>
                            <w:instrText xml:space="preserve"> PAGE </w:instrText>
                          </w:r>
                          <w:r>
                            <w:rPr>
                              <w:rStyle w:val="af2"/>
                            </w:rPr>
                            <w:fldChar w:fldCharType="separate"/>
                          </w:r>
                          <w:r w:rsidR="00D01FCB">
                            <w:rPr>
                              <w:rStyle w:val="af2"/>
                              <w:noProof/>
                            </w:rPr>
                            <w:t>2</w:t>
                          </w:r>
                          <w:r>
                            <w:rPr>
                              <w:rStyle w:val="a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76" o:spid="_x0000_s1026" type="#_x0000_t202" style="position:absolute;margin-left:542.7pt;margin-top:.05pt;width:10pt;height:11.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" stroked="f">
              <v:fill opacity="0"/>
              <v:textbox inset="0,0,0,0">
                <w:txbxContent>
                  <w:p w:rsidR="00903CDB" w:rsidRDefault="00282CA9">
                    <w:pPr>
                      <w:pStyle w:val="a8"/>
                    </w:pPr>
                    <w:r>
                      <w:rPr>
                        <w:rStyle w:val="af2"/>
                      </w:rPr>
                      <w:fldChar w:fldCharType="begin"/>
                    </w:r>
                    <w:r w:rsidR="00903CDB">
                      <w:rPr>
                        <w:rStyle w:val="af2"/>
                      </w:rPr>
                      <w:instrText xml:space="preserve"> PAGE </w:instrText>
                    </w:r>
                    <w:r>
                      <w:rPr>
                        <w:rStyle w:val="af2"/>
                      </w:rPr>
                      <w:fldChar w:fldCharType="separate"/>
                    </w:r>
                    <w:r w:rsidR="00D01FCB">
                      <w:rPr>
                        <w:rStyle w:val="af2"/>
                        <w:noProof/>
                      </w:rPr>
                      <w:t>2</w:t>
                    </w:r>
                    <w:r>
                      <w:rPr>
                        <w:rStyle w:val="af2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CDB" w:rsidRDefault="00903CD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903CDB" w:rsidRDefault="00282CA9">
        <w:pPr>
          <w:pStyle w:val="a8"/>
          <w:jc w:val="center"/>
        </w:pPr>
        <w:r>
          <w:fldChar w:fldCharType="begin"/>
        </w:r>
        <w:r w:rsidR="00903CDB">
          <w:instrText>PAGE   \* MERGEFORMAT</w:instrText>
        </w:r>
        <w:r>
          <w:fldChar w:fldCharType="separate"/>
        </w:r>
        <w:r w:rsidR="00D01FCB">
          <w:rPr>
            <w:noProof/>
          </w:rPr>
          <w:t>18</w:t>
        </w:r>
        <w:r>
          <w:fldChar w:fldCharType="end"/>
        </w:r>
      </w:p>
    </w:sdtContent>
  </w:sdt>
  <w:p w:rsidR="00903CDB" w:rsidRDefault="00903C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7E7" w:rsidRDefault="004D77E7" w:rsidP="00BF3087">
      <w:r>
        <w:separator/>
      </w:r>
    </w:p>
  </w:footnote>
  <w:footnote w:type="continuationSeparator" w:id="0">
    <w:p w:rsidR="004D77E7" w:rsidRDefault="004D77E7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1AD6B17"/>
    <w:multiLevelType w:val="hybridMultilevel"/>
    <w:tmpl w:val="58D2008A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AF98E06E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22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23">
    <w:nsid w:val="411574BD"/>
    <w:multiLevelType w:val="hybridMultilevel"/>
    <w:tmpl w:val="B89A8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A556D0F"/>
    <w:multiLevelType w:val="hybridMultilevel"/>
    <w:tmpl w:val="38E4E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AA6E33"/>
    <w:multiLevelType w:val="hybridMultilevel"/>
    <w:tmpl w:val="A7C0F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4F33CA"/>
    <w:multiLevelType w:val="hybridMultilevel"/>
    <w:tmpl w:val="058C3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1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2">
    <w:nsid w:val="75016E6E"/>
    <w:multiLevelType w:val="hybridMultilevel"/>
    <w:tmpl w:val="6FB03940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3"/>
  </w:num>
  <w:num w:numId="2">
    <w:abstractNumId w:val="20"/>
  </w:num>
  <w:num w:numId="3">
    <w:abstractNumId w:val="30"/>
  </w:num>
  <w:num w:numId="4">
    <w:abstractNumId w:val="31"/>
  </w:num>
  <w:num w:numId="5">
    <w:abstractNumId w:val="34"/>
  </w:num>
  <w:num w:numId="6">
    <w:abstractNumId w:val="21"/>
  </w:num>
  <w:num w:numId="7">
    <w:abstractNumId w:val="27"/>
  </w:num>
  <w:num w:numId="8">
    <w:abstractNumId w:val="19"/>
  </w:num>
  <w:num w:numId="9">
    <w:abstractNumId w:val="17"/>
  </w:num>
  <w:num w:numId="10">
    <w:abstractNumId w:val="29"/>
  </w:num>
  <w:num w:numId="11">
    <w:abstractNumId w:val="18"/>
  </w:num>
  <w:num w:numId="12">
    <w:abstractNumId w:val="22"/>
  </w:num>
  <w:num w:numId="13">
    <w:abstractNumId w:val="24"/>
  </w:num>
  <w:num w:numId="14">
    <w:abstractNumId w:val="1"/>
  </w:num>
  <w:num w:numId="15">
    <w:abstractNumId w:val="2"/>
  </w:num>
  <w:num w:numId="16">
    <w:abstractNumId w:val="4"/>
  </w:num>
  <w:num w:numId="17">
    <w:abstractNumId w:val="5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32"/>
  </w:num>
  <w:num w:numId="28">
    <w:abstractNumId w:val="26"/>
  </w:num>
  <w:num w:numId="29">
    <w:abstractNumId w:val="0"/>
  </w:num>
  <w:num w:numId="30">
    <w:abstractNumId w:val="3"/>
  </w:num>
  <w:num w:numId="31">
    <w:abstractNumId w:val="6"/>
  </w:num>
  <w:num w:numId="32">
    <w:abstractNumId w:val="16"/>
  </w:num>
  <w:num w:numId="33">
    <w:abstractNumId w:val="25"/>
  </w:num>
  <w:num w:numId="34">
    <w:abstractNumId w:val="2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46194"/>
    <w:rsid w:val="00047687"/>
    <w:rsid w:val="00047FDD"/>
    <w:rsid w:val="000733A8"/>
    <w:rsid w:val="000A6E73"/>
    <w:rsid w:val="000F5F7B"/>
    <w:rsid w:val="001148BF"/>
    <w:rsid w:val="00120867"/>
    <w:rsid w:val="00132919"/>
    <w:rsid w:val="00163ED2"/>
    <w:rsid w:val="00194951"/>
    <w:rsid w:val="001A5695"/>
    <w:rsid w:val="001B14CF"/>
    <w:rsid w:val="001B3CEB"/>
    <w:rsid w:val="001E6E7A"/>
    <w:rsid w:val="001F5733"/>
    <w:rsid w:val="002248BF"/>
    <w:rsid w:val="00233864"/>
    <w:rsid w:val="00243AFC"/>
    <w:rsid w:val="00251322"/>
    <w:rsid w:val="00260F34"/>
    <w:rsid w:val="00263FD7"/>
    <w:rsid w:val="00282CA9"/>
    <w:rsid w:val="00292659"/>
    <w:rsid w:val="002A626E"/>
    <w:rsid w:val="002B3CEF"/>
    <w:rsid w:val="002B54F2"/>
    <w:rsid w:val="00317B6D"/>
    <w:rsid w:val="00355BAF"/>
    <w:rsid w:val="00477169"/>
    <w:rsid w:val="0048507C"/>
    <w:rsid w:val="00485E55"/>
    <w:rsid w:val="004D77E7"/>
    <w:rsid w:val="005003D7"/>
    <w:rsid w:val="005326CA"/>
    <w:rsid w:val="005519E7"/>
    <w:rsid w:val="005A4853"/>
    <w:rsid w:val="005E3B95"/>
    <w:rsid w:val="005F4C47"/>
    <w:rsid w:val="006131A1"/>
    <w:rsid w:val="0061606F"/>
    <w:rsid w:val="006160E2"/>
    <w:rsid w:val="00623BC6"/>
    <w:rsid w:val="00631873"/>
    <w:rsid w:val="00656A02"/>
    <w:rsid w:val="00662AD7"/>
    <w:rsid w:val="00662B59"/>
    <w:rsid w:val="006B24ED"/>
    <w:rsid w:val="006B4E96"/>
    <w:rsid w:val="00700AA6"/>
    <w:rsid w:val="00715336"/>
    <w:rsid w:val="00781E81"/>
    <w:rsid w:val="00795225"/>
    <w:rsid w:val="007F3A3B"/>
    <w:rsid w:val="00807700"/>
    <w:rsid w:val="00814B00"/>
    <w:rsid w:val="008710E2"/>
    <w:rsid w:val="00881856"/>
    <w:rsid w:val="0088205A"/>
    <w:rsid w:val="00897227"/>
    <w:rsid w:val="008A7D5D"/>
    <w:rsid w:val="008C4A7A"/>
    <w:rsid w:val="008F3FCB"/>
    <w:rsid w:val="00903CDB"/>
    <w:rsid w:val="00911EF6"/>
    <w:rsid w:val="0093097B"/>
    <w:rsid w:val="00932C76"/>
    <w:rsid w:val="009649D9"/>
    <w:rsid w:val="009B1D41"/>
    <w:rsid w:val="009D74E0"/>
    <w:rsid w:val="009E18D0"/>
    <w:rsid w:val="009F45FC"/>
    <w:rsid w:val="00A069A9"/>
    <w:rsid w:val="00A56D83"/>
    <w:rsid w:val="00A66245"/>
    <w:rsid w:val="00AD1343"/>
    <w:rsid w:val="00B018EE"/>
    <w:rsid w:val="00B01AD8"/>
    <w:rsid w:val="00B062AB"/>
    <w:rsid w:val="00B1163C"/>
    <w:rsid w:val="00B16AE1"/>
    <w:rsid w:val="00B50D6C"/>
    <w:rsid w:val="00B771F9"/>
    <w:rsid w:val="00B80393"/>
    <w:rsid w:val="00BA5D0C"/>
    <w:rsid w:val="00BC1DD3"/>
    <w:rsid w:val="00BF3087"/>
    <w:rsid w:val="00C53043"/>
    <w:rsid w:val="00CC3725"/>
    <w:rsid w:val="00CC5329"/>
    <w:rsid w:val="00CE1E1E"/>
    <w:rsid w:val="00CF0455"/>
    <w:rsid w:val="00D01DF4"/>
    <w:rsid w:val="00D01FCB"/>
    <w:rsid w:val="00D03DF7"/>
    <w:rsid w:val="00D11ECC"/>
    <w:rsid w:val="00D35443"/>
    <w:rsid w:val="00D41656"/>
    <w:rsid w:val="00D637F3"/>
    <w:rsid w:val="00D72CAE"/>
    <w:rsid w:val="00D91FBF"/>
    <w:rsid w:val="00DD4002"/>
    <w:rsid w:val="00DF119E"/>
    <w:rsid w:val="00E336BC"/>
    <w:rsid w:val="00E44DFB"/>
    <w:rsid w:val="00E60719"/>
    <w:rsid w:val="00E62AF0"/>
    <w:rsid w:val="00E656DE"/>
    <w:rsid w:val="00EB3D12"/>
    <w:rsid w:val="00EB698E"/>
    <w:rsid w:val="00EB754D"/>
    <w:rsid w:val="00EE4E83"/>
    <w:rsid w:val="00F22C43"/>
    <w:rsid w:val="00F23FE8"/>
    <w:rsid w:val="00F359A9"/>
    <w:rsid w:val="00F63AA2"/>
    <w:rsid w:val="00F76BAE"/>
    <w:rsid w:val="00FA5336"/>
    <w:rsid w:val="00F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styleId="af2">
    <w:name w:val="page number"/>
    <w:basedOn w:val="a0"/>
    <w:rsid w:val="00662AD7"/>
  </w:style>
  <w:style w:type="paragraph" w:customStyle="1" w:styleId="11">
    <w:name w:val="Стиль1"/>
    <w:rsid w:val="00662A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Contents">
    <w:name w:val="Table Contents"/>
    <w:basedOn w:val="a"/>
    <w:rsid w:val="00662AD7"/>
    <w:pPr>
      <w:widowControl w:val="0"/>
      <w:suppressLineNumbers/>
      <w:suppressAutoHyphens/>
    </w:pPr>
    <w:rPr>
      <w:rFonts w:eastAsia="DejaVu Sans"/>
      <w:kern w:val="1"/>
    </w:rPr>
  </w:style>
  <w:style w:type="table" w:styleId="af3">
    <w:name w:val="Table Grid"/>
    <w:basedOn w:val="a1"/>
    <w:uiPriority w:val="59"/>
    <w:rsid w:val="00A0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styleId="af2">
    <w:name w:val="page number"/>
    <w:basedOn w:val="a0"/>
    <w:rsid w:val="00662AD7"/>
  </w:style>
  <w:style w:type="paragraph" w:customStyle="1" w:styleId="11">
    <w:name w:val="Стиль1"/>
    <w:rsid w:val="00662A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Contents">
    <w:name w:val="Table Contents"/>
    <w:basedOn w:val="a"/>
    <w:rsid w:val="00662AD7"/>
    <w:pPr>
      <w:widowControl w:val="0"/>
      <w:suppressLineNumbers/>
      <w:suppressAutoHyphens/>
    </w:pPr>
    <w:rPr>
      <w:rFonts w:eastAsia="DejaVu Sans"/>
      <w:kern w:val="1"/>
    </w:rPr>
  </w:style>
  <w:style w:type="table" w:styleId="af3">
    <w:name w:val="Table Grid"/>
    <w:basedOn w:val="a1"/>
    <w:uiPriority w:val="59"/>
    <w:rsid w:val="00A0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5033</Words>
  <Characters>28693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2</cp:revision>
  <dcterms:created xsi:type="dcterms:W3CDTF">2021-01-10T11:55:00Z</dcterms:created>
  <dcterms:modified xsi:type="dcterms:W3CDTF">2021-01-10T11:55:00Z</dcterms:modified>
</cp:coreProperties>
</file>