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2cd46376d22641d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ЛОГИЧЕСКОЕ ПРОГРАММИРОВАНИЕ (LOGIC PROGRAMMING)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«Логическое программирование» включает в себя: представление основ логического программирования, а также основ Пролога – декларативного языка программируемой логики. Кроме того, в курсе рассматриваются методы и примеры использования Пролога для решения широкого класса задач символьной обработки, для которых операторные языки программирования не предназначены. В частности, в курсе рассматривается применение языка Пролог для решения задач искусственного интеллекта и синтаксического анализа языков. Данный курс разработан для студентов заключительного семестра бакалавриата кафедры «Кибернетика» НИЯУ МИФИ. Предполагается, что на предыдущих семестрах указанными студентами освоены разделы «Математическая логика» и «Математическая лингвистика» курса «Дискретная математика», а также разделы «Программирование» и «Современные информационные технологии» курса «Информатика».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«Логическое программирование» («ЛП») являются:</w:t>
      </w:r>
    </w:p>
    <w:p>
      <w:pPr>
        <w:pStyle w:val="a8"/>
      </w:pPr>
      <w:r>
        <w:rPr/>
        <w:t>– изучение основ парадигмы декларативного (непроцедурного) программирования, принципиально отличающейся от традиционной парадигмы императивного программирования, изучаемого в курсе «Информатика» в рамках бакалаврской программы, изучение синтаксиса и семантики языка Пролог, методов и технологии разработки логических программ и программ на языке Пролог для вычислительных машин;</w:t>
      </w:r>
    </w:p>
    <w:p>
      <w:pPr>
        <w:pStyle w:val="a8"/>
      </w:pPr>
      <w:r>
        <w:rPr/>
        <w:t>– изучение методов логического программирования на примерах составления и отладки программ на Прологе, демонстрирующих декларативные и процедурные свойства этого алгоритмически полного языка программирования;</w:t>
      </w:r>
    </w:p>
    <w:p>
      <w:pPr>
        <w:pStyle w:val="a8"/>
      </w:pPr>
      <w:r>
        <w:rPr/>
        <w:t>– выравнивание уровней подготовки студентов, освоивших в бакалаврских программах своего обучения различные уровни подготовки по дискретной математике (раздел «Математическая логика»), а также по информатике – для возможности их обучения базовым принципам и методам логического программирования.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Для успешного обучения данной дисциплине требуются навыки работы с компьютером в рамках операционных систем MS Windows 2000, XP, 7 или более поздних версий и общая математическая подготовка уровня бакалавра – владение знаниями основ математической логики (раздела «Логика предикатов первого порядка» курса «Дискретная математика»).</w:t>
      </w:r>
    </w:p>
    <w:p>
      <w:pPr>
        <w:pStyle w:val="a8"/>
      </w:pPr>
      <w:r>
        <w:rPr/>
        <w:t>Обязательно предварительное изучение на этапе обучения по бакалаврской программе дисциплины «Информатика». В рамках дисциплины «Информатика» подробно изучается традиционная императивная (процедурная) парадигма программирования как альтернативная парадигме логического программирования – для их сопоставления и более глубокого анализа и понимания.</w:t>
      </w:r>
    </w:p>
    <w:p>
      <w:pPr>
        <w:pStyle w:val="a8"/>
      </w:pPr>
      <w:r>
        <w:rPr/>
        <w:t>Изучения данной дисциплины должно способствовать более глубокому пониманию некоторых вопросов:</w:t>
      </w:r>
    </w:p>
    <w:p>
      <w:pPr>
        <w:pStyle w:val="a8"/>
      </w:pPr>
      <w:r>
        <w:rPr/>
        <w:t>- «Дискретные и математические модели (модели вычислений)»;</w:t>
      </w:r>
    </w:p>
    <w:p>
      <w:pPr>
        <w:pStyle w:val="a8"/>
      </w:pPr>
      <w:r>
        <w:rPr/>
        <w:t>- «Технология разработки, верификация и сертификация программного обеспечения»;</w:t>
      </w:r>
    </w:p>
    <w:p>
      <w:pPr>
        <w:pStyle w:val="a8"/>
      </w:pPr>
      <w:r>
        <w:rPr/>
        <w:t>- «Проектирование кибернетических систем, основанных на знаниях»;</w:t>
      </w:r>
    </w:p>
    <w:p>
      <w:pPr>
        <w:pStyle w:val="a8"/>
      </w:pPr>
      <w:r>
        <w:rPr/>
        <w:t>- «Модели и методы представления и обработки знаний».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ПК-3	–	владением навыками использования различных технологий разработки программного обеспечения</w:t>
      </w:r>
    </w:p>
    <w:p w:rsidR="00FC7B70" w:rsidP="00FC7B70" w:rsidRDefault="00FC7B70">
      <w:pPr>
        <w:pStyle w:val="a8"/>
      </w:pPr>
      <w:r>
        <w:rPr/>
        <w:t>УК-1	–	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История создания ЛП и языка Пролог; математические основы ЛП и Пролога. Основы Пролога. Методы и технология программирования на Прологе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Применение Пролога для синтаксического анализа формальных языков. Пролог и базы данных. 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6-10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ДЗ</w:t>
            </w:r>
          </w:p>
        </w:tc>
        <w:tc>
          <w:tcPr>
            <w:tcW w:w="9164" w:type="dxa"/>
          </w:tcPr>
          <w:p>
            <w:r>
              <w:rPr/>
              <w:t>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8 Семестр</w:t>
            </w:r>
          </w:p>
        </w:tc>
        <w:tc>
          <w:tcPr>
            <w:tcW w:w="850" w:type="dxa"/>
          </w:tcPr>
          <w:p>
            <w:r>
              <w:rPr/>
              <w:t>10</w:t>
            </w:r>
          </w:p>
        </w:tc>
        <w:tc>
          <w:tcPr>
            <w:tcW w:w="1134" w:type="dxa"/>
          </w:tcPr>
          <w:p>
            <w:r>
              <w:rPr/>
              <w:t>20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История создания ЛП и языка Пролог; математические основы ЛП и Пролога. Основы Пролога. Методы и технология программирования на Прологе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Математические основы логического программирования.</w:t>
            </w:r>
            <w:r>
              <w:br/>
            </w:r>
            <w:r>
              <w:rPr/>
              <w:t>Парадигма логического программирования. История вопроса об автоматизации логического вывода и представления знаний с использованием логики предикатов. Автоматическое доказательство теорем методом резолюций. Стратегия линейной резолюции.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4 - 5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программирования на Прологе.</w:t>
            </w:r>
            <w:r>
              <w:br/>
            </w:r>
            <w:r>
              <w:rPr/>
              <w:t>Синтаксис и семантика Пролога. Основные механизмы Пролога как языка логического программирования. Основные приёмы программирования на Прологе и встроенные средства современных Пролог систем. Использование системы Win Prolog (LPA 4200) для решения задач на Прологе в среде Microsoft Windows.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6-10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Применение Пролога для синтаксического анализа формальных языков. Пролог и базы данных. 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6 - 7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Пролог для синтаксического анализа </w:t>
            </w:r>
            <w:r>
              <w:br/>
            </w:r>
            <w:r>
              <w:rPr/>
              <w:t>Нисходящий синтаксический разбор контекстно-свободных языков. «Наивный» подход к использованию Пролога в синтаксическом разборе. Встроенный механизм DCG - Definite Close Grammar. Учёт контекстной зависимости. Работа со словарями. Анализ и вычисление арифметических и логических выражений. Перевод с ограниченного естественного языка на язык исчисления предикатов первого порядка. Примеры морфологического анализа. Синтаксический анализ программ, представленных на абстрактном языке программирования операторного типа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Пролог и базы данных</w:t>
            </w:r>
            <w:r>
              <w:br/>
            </w:r>
            <w:r>
              <w:rPr/>
              <w:t>Программы как данные. Связь Пролога с реляционными базами данных. Реализация операций реляционной алгебры. Модели искусственного интеллекта на Прологе. Редукционные модели. Эвристический поиск на примере программирования игр. Игра двух лиц с полной информацией. Минимаксная процедура. Альфа-бета процедура. Пролог и распознавание образов. Анализ изображений тел с плоскими гранями. Пролог как инструментальное средство разработки прототипов экспертных систем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8 Семестр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1.</w:t>
            </w:r>
            <w:r>
              <w:br/>
            </w:r>
            <w:r>
              <w:rPr/>
              <w:t>Примеры и задачи на основные понятия "чистого" логического программирования: логический вывод, унификацию, полные и частичные вычисления, значения и означивания логической программы</w:t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2.</w:t>
            </w:r>
            <w:r>
              <w:br/>
            </w:r>
            <w:r>
              <w:rPr/>
              <w:t>Примеры и задачи на понятия логического программирования, связанные со списками, экстенсиональными и интенсиональными отношениями, полнотой и корректностью логических.</w:t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3.</w:t>
            </w:r>
            <w:r>
              <w:br/>
            </w:r>
            <w:r>
              <w:rPr/>
              <w:t>Основы программирования на языке Пролог. Отличия Пролога от "чистого" логического программирования. Использование "встроенных" предикатов.</w:t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4.</w:t>
            </w:r>
            <w:r>
              <w:br/>
            </w:r>
            <w:r>
              <w:rPr/>
              <w:t>Основы программирования на Прологе. Методы входящей и исходящей рекурсии, применение предиката отсечения.</w:t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5.</w:t>
            </w:r>
            <w:r>
              <w:br/>
            </w:r>
            <w:r>
              <w:rPr/>
              <w:t>Программирование синтаксических анализаторов на Прологе. Механизм DCG. Программирование анализаторов для примеров абстрактных контекстно-свободных и контекстно-зависимых языков.</w:t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6.</w:t>
            </w:r>
            <w:r>
              <w:br/>
            </w:r>
            <w:r>
              <w:rPr/>
              <w:t>Программирование синтаксических анализаторов на Прологе. Программирование анализаторов для содержательных примеров контекстно-свободных и контекстно-зависимых языков.</w:t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7.</w:t>
            </w:r>
            <w:r>
              <w:br/>
            </w:r>
            <w:r>
              <w:rPr/>
              <w:t>Программирование синтаксических анализаторов на Прологе. Программирование анализаторов для примеров ограниченных естественных языков.</w:t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8.</w:t>
            </w:r>
            <w:r>
              <w:br/>
            </w:r>
            <w:r>
              <w:rPr/>
              <w:t>Программирование моделей искусственного интеллекта на Прологе - эвристический поиск.</w:t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9.</w:t>
            </w:r>
            <w:r>
              <w:br/>
            </w:r>
            <w:r>
              <w:rPr/>
              <w:t>Программирование моделей искусственного интеллекта на Прологе - распознавание изображений.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Образовательные технологии, используемые в преподавании данной дисциплины в соответствии с требованиями ФГОС ВПО, включают в себя  активные и интерактивные формы проведения занятий. В частности, используются: презентации при изложении материалов некоторых лекций и семинарских занятий с применением персонального компьютера, экрана и лазерной указки.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6.1.  Самостоятельная работа студента включает: </w:t>
      </w:r>
    </w:p>
    <w:p>
      <w:pPr>
        <w:pStyle w:val="a8"/>
      </w:pPr>
      <w:r>
        <w:rPr/>
        <w:t>1) Повторение теоретического материала, изложенного на лекциях;</w:t>
      </w:r>
    </w:p>
    <w:p>
      <w:pPr>
        <w:pStyle w:val="a8"/>
      </w:pPr>
      <w:r>
        <w:rPr/>
        <w:t>2) Изучение дополнительного теоретического материала, указанного преподавателем в литературных источниках и интернет-ресурсах;</w:t>
      </w:r>
    </w:p>
    <w:p>
      <w:pPr>
        <w:pStyle w:val="a8"/>
      </w:pPr>
      <w:r>
        <w:rPr/>
        <w:t>3) Выполнение ДЗ;</w:t>
      </w:r>
    </w:p>
    <w:p>
      <w:pPr>
        <w:pStyle w:val="a8"/>
      </w:pPr>
      <w:r>
        <w:rPr/>
        <w:t>4) Выполнение ТДЗ.</w:t>
      </w:r>
    </w:p>
    <w:p>
      <w:pPr>
        <w:pStyle w:val="a8"/>
      </w:pPr>
      <w:r>
        <w:rPr/>
        <w:t>6.2. Текущий контроль успеваемости, а также промежуточная аттестация</w:t>
      </w:r>
    </w:p>
    <w:p>
      <w:pPr>
        <w:pStyle w:val="a8"/>
      </w:pPr>
      <w:r>
        <w:rPr/>
        <w:t>Указанные формы реализуются:</w:t>
      </w:r>
    </w:p>
    <w:p>
      <w:pPr>
        <w:pStyle w:val="a8"/>
      </w:pPr>
      <w:r>
        <w:rPr/>
        <w:t>1) с помощью традиционных средств – ручной проверкой решений задач, проводимых студентами в аудитории (КТР) и представляемых преподавателю в бумажном виде (35 % общих трудозатрат по СРС);</w:t>
      </w:r>
    </w:p>
    <w:p>
      <w:pPr>
        <w:pStyle w:val="a8"/>
      </w:pPr>
      <w:r>
        <w:rPr/>
        <w:t>2) дистанционно (ТДЗ) – с помощью электронной почты: студенты высылают преподавателю текстовые файлы, представляющие интерпретируемые программы на языке Пролог (65 % общих трудозатрат по СРС). Указанные файлы являются решением задач, составляющих домашние задания ДЗ-1 и ДЗ-2.</w:t>
      </w:r>
    </w:p>
    <w:p>
      <w:pPr>
        <w:pStyle w:val="a8"/>
      </w:pPr>
      <w:r>
        <w:rPr/>
        <w:t>Учебно-методическое обеспечение самостоятельной работы студентов (СРС)</w:t>
      </w:r>
    </w:p>
    <w:p>
      <w:pPr>
        <w:pStyle w:val="a8"/>
      </w:pPr>
      <w:r>
        <w:rPr/>
        <w:t>Варианты домашних заданий, а также примеры выполнения ДЗ-1 и ДЗ-2 (примеры решения задач различных типов) представлены:</w:t>
      </w:r>
    </w:p>
    <w:p>
      <w:pPr>
        <w:pStyle w:val="a8"/>
      </w:pPr>
      <w:r>
        <w:rPr/>
        <w:t>1. на Яндекс-диске и доступны по ссылкам:</w:t>
      </w:r>
    </w:p>
    <w:p>
      <w:pPr>
        <w:pStyle w:val="a8"/>
      </w:pPr>
      <w:r>
        <w:rPr/>
        <w:t> http://yadi.sk/d/x1VQmOrd855j4 - варианты ДЗ1 - документ 2013-ЛП-вариантыДЗ1.docx</w:t>
      </w:r>
    </w:p>
    <w:p>
      <w:pPr>
        <w:pStyle w:val="a8"/>
      </w:pPr>
      <w:r>
        <w:rPr/>
        <w:t> http://yadi.sk/d/gbkWELSE855oQ - варианты ДЗ2 - документ 2013-ЛП-вариантыДЗ2.docx</w:t>
      </w:r>
    </w:p>
    <w:p>
      <w:pPr>
        <w:pStyle w:val="a8"/>
      </w:pPr>
      <w:r>
        <w:rPr/>
        <w:t> http://yadi.sk/d/1py8jTHi85882 - примеры решения задач ДЗ1 – 2 задачи и ДЗ2 – 2 задачи - архив 2013-ЛП-ПримерыРешенияЗадачДЗ1иДЗ2.zip</w:t>
      </w:r>
    </w:p>
    <w:p>
      <w:pPr>
        <w:pStyle w:val="a8"/>
      </w:pPr>
      <w:r>
        <w:rPr/>
        <w:t>2. в документе «Методические указания для студентов», предлагаемых студентам для изучения данной дисциплины.</w:t>
      </w:r>
    </w:p>
    <w:p>
      <w:pPr>
        <w:pStyle w:val="a8"/>
      </w:pPr>
      <w:r>
        <w:rPr/>
        <w:t>Система оценивания</w:t>
      </w:r>
    </w:p>
    <w:p>
      <w:pPr>
        <w:pStyle w:val="a8"/>
      </w:pPr>
      <w:r>
        <w:rPr/>
        <w:t>Оцениваются: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ПЗ – посещаемость семинарских занятий (еженедельно):</w:t>
      </w:r>
    </w:p>
    <w:p>
      <w:pPr>
        <w:pStyle w:val="a8"/>
      </w:pPr>
      <w:r>
        <w:rPr/>
        <w:t>не менее 75%   +2 балла;</w:t>
      </w:r>
    </w:p>
    <w:p>
      <w:pPr>
        <w:pStyle w:val="a8"/>
      </w:pPr>
      <w:r>
        <w:rPr/>
        <w:t>не менее 50%   +1 балл</w:t>
      </w:r>
    </w:p>
    <w:p>
      <w:pPr>
        <w:pStyle w:val="a8"/>
      </w:pPr>
      <w:r>
        <w:rPr/>
        <w:t>не менее 25%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 (ДЗ-1 и ДЗ-2) – выполнения тематического ДЗ (по каждому разделу). Выполнено:</w:t>
      </w:r>
    </w:p>
    <w:p>
      <w:pPr>
        <w:pStyle w:val="a8"/>
      </w:pPr>
      <w:r>
        <w:rPr/>
        <w:t>не менее 75%   +15 баллов</w:t>
      </w:r>
    </w:p>
    <w:p>
      <w:pPr>
        <w:pStyle w:val="a8"/>
      </w:pPr>
      <w:r>
        <w:rPr/>
        <w:t>от 50-до 75%   +10 баллов</w:t>
      </w:r>
    </w:p>
    <w:p>
      <w:pPr>
        <w:pStyle w:val="a8"/>
      </w:pPr>
      <w:r>
        <w:rPr/>
        <w:t>от 25-до 50%   +5 баллов</w:t>
      </w:r>
    </w:p>
    <w:p>
      <w:pPr>
        <w:pStyle w:val="a8"/>
      </w:pPr>
      <w:r>
        <w:rPr/>
        <w:t>менее 25%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КТР - контрольно-тестовая работа (продолж. – 1 а/час (проводится в аудитории). </w:t>
      </w:r>
    </w:p>
    <w:p>
      <w:pPr>
        <w:pStyle w:val="a8"/>
      </w:pPr>
      <w:r>
        <w:rPr/>
        <w:t>Выполнено:</w:t>
      </w:r>
    </w:p>
    <w:p>
      <w:pPr>
        <w:pStyle w:val="a8"/>
      </w:pPr>
      <w:r>
        <w:rPr/>
        <w:t>не менее 75%   +8 баллов</w:t>
      </w:r>
    </w:p>
    <w:p>
      <w:pPr>
        <w:pStyle w:val="a8"/>
      </w:pPr>
      <w:r>
        <w:rPr/>
        <w:t>от 50-до 75%   +4 балла</w:t>
      </w:r>
    </w:p>
    <w:p>
      <w:pPr>
        <w:pStyle w:val="a8"/>
      </w:pPr>
      <w:r>
        <w:rPr/>
        <w:t>от 25-до 50%   +2 балла</w:t>
      </w:r>
    </w:p>
    <w:p>
      <w:pPr>
        <w:pStyle w:val="a8"/>
      </w:pPr>
      <w:r>
        <w:rPr/>
        <w:t>менее 25%     0 баллов</w:t>
      </w:r>
    </w:p>
    <w:p>
      <w:pPr>
        <w:pStyle w:val="a8"/>
      </w:pPr>
      <w:r>
        <w:rPr/>
        <w:t>Раздел аттестуется, если набрано не менее 60% баллов (15 баллов).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1) Повторение теоретического материала, изложенного на лекциях;</w:t>
      </w:r>
    </w:p>
    <w:p>
      <w:pPr>
        <w:pStyle w:val="a8"/>
      </w:pPr>
      <w:r>
        <w:rPr/>
        <w:t>2) Изучение дополнительного теоретического материала, указанного преподавателем в литературных источниках и интернет-ресурсах;</w:t>
      </w:r>
    </w:p>
    <w:p>
      <w:pPr>
        <w:pStyle w:val="a8"/>
      </w:pPr>
      <w:r>
        <w:rPr/>
        <w:t>3) Выполнение ДЗ;</w:t>
      </w:r>
    </w:p>
    <w:p>
      <w:pPr>
        <w:pStyle w:val="a8"/>
      </w:pPr>
      <w:r>
        <w:rPr/>
        <w:t>4) Выполнение ТДЗ.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С32 Функциональное и логическое программирование : учебное пособие для вузов, Г. М. Сергиевский, Н. Г. Волченков , Москва: Академия, 2010</w:t>
      </w:r>
    </w:p>
    <w:p>
      <w:r>
        <w:t>2. ЭИ В68 Проектирование Windows-приложений на языке Visual Basic.NET (2005,2008) : учебно-методическое пособие, Н. Г. Волченков, А. К. Троицкий, Москва: НИЯУ МИФИ,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МЕТОДИЧЕСКИЕ УКАЗАНИЯ</w:t>
      </w:r>
    </w:p>
    <w:p>
      <w:pPr>
        <w:pStyle w:val="a8"/>
      </w:pPr>
      <w:r>
        <w:rPr/>
        <w:t>Система оценивания</w:t>
      </w:r>
    </w:p>
    <w:p>
      <w:pPr>
        <w:pStyle w:val="a8"/>
      </w:pPr>
      <w:r>
        <w:rPr/>
        <w:t>Оцениваются: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ПЗ – посещаемость семинарских занятий (еженедельно):</w:t>
      </w:r>
    </w:p>
    <w:p>
      <w:pPr>
        <w:pStyle w:val="a8"/>
      </w:pPr>
      <w:r>
        <w:rPr/>
        <w:t>не менее 75%   +2 балла;</w:t>
      </w:r>
    </w:p>
    <w:p>
      <w:pPr>
        <w:pStyle w:val="a8"/>
      </w:pPr>
      <w:r>
        <w:rPr/>
        <w:t>не менее 50%   +1 балл</w:t>
      </w:r>
    </w:p>
    <w:p>
      <w:pPr>
        <w:pStyle w:val="a8"/>
      </w:pPr>
      <w:r>
        <w:rPr/>
        <w:t>не менее 25%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 (ДЗ-1 и ДЗ-2) – выполнения тематического ДЗ (по каждому разделу). Выполнено:</w:t>
      </w:r>
    </w:p>
    <w:p>
      <w:pPr>
        <w:pStyle w:val="a8"/>
      </w:pPr>
      <w:r>
        <w:rPr/>
        <w:t>не менее 75%   +8 баллов</w:t>
      </w:r>
    </w:p>
    <w:p>
      <w:pPr>
        <w:pStyle w:val="a8"/>
      </w:pPr>
      <w:r>
        <w:rPr/>
        <w:t>от 50-до 75%   +6 баллов</w:t>
      </w:r>
    </w:p>
    <w:p>
      <w:pPr>
        <w:pStyle w:val="a8"/>
      </w:pPr>
      <w:r>
        <w:rPr/>
        <w:t>от 25-до 50%   +2 балла</w:t>
      </w:r>
    </w:p>
    <w:p>
      <w:pPr>
        <w:pStyle w:val="a8"/>
      </w:pPr>
      <w:r>
        <w:rPr/>
        <w:t>менее 25%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КТР - контрольно-тестовая работа (продолж. – 1 а/час (проводится в аудитории). </w:t>
      </w:r>
    </w:p>
    <w:p>
      <w:pPr>
        <w:pStyle w:val="a8"/>
      </w:pPr>
      <w:r>
        <w:rPr/>
        <w:t>Выполнено:</w:t>
      </w:r>
    </w:p>
    <w:p>
      <w:pPr>
        <w:pStyle w:val="a8"/>
      </w:pPr>
      <w:r>
        <w:rPr/>
        <w:t>не менее 75%   +5 баллов</w:t>
      </w:r>
    </w:p>
    <w:p>
      <w:pPr>
        <w:pStyle w:val="a8"/>
      </w:pPr>
      <w:r>
        <w:rPr/>
        <w:t>от 50-до 75%   +3 балла</w:t>
      </w:r>
    </w:p>
    <w:p>
      <w:pPr>
        <w:pStyle w:val="a8"/>
      </w:pPr>
      <w:r>
        <w:rPr/>
        <w:t>от 25-до 50%   +1 балл</w:t>
      </w:r>
    </w:p>
    <w:p>
      <w:pPr>
        <w:pStyle w:val="a8"/>
      </w:pPr>
      <w:r>
        <w:rPr/>
        <w:t>менее 25%   0 баллов</w:t>
      </w:r>
    </w:p>
    <w:p>
      <w:pPr>
        <w:pStyle w:val="a8"/>
      </w:pPr>
      <w:r>
        <w:rPr/>
        <w:t>Раздел аттестуется, если набрано не менее 60% баллов (9 баллов).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1) Повторение теоретического материала;</w:t>
      </w:r>
    </w:p>
    <w:p>
      <w:pPr>
        <w:pStyle w:val="a8"/>
      </w:pPr>
      <w:r>
        <w:rPr/>
        <w:t>2) Выполнение ДЗ;</w:t>
      </w:r>
    </w:p>
    <w:p>
      <w:pPr>
        <w:pStyle w:val="a8"/>
      </w:pPr>
      <w:r>
        <w:rPr/>
        <w:t>3) Выполнение ТДЗ.</w:t>
      </w:r>
    </w:p>
    <w:p>
      <w:pPr>
        <w:pStyle w:val="a8"/>
      </w:pPr>
      <w:r>
        <w:rPr/>
        <w:t>Общая оценка по курсу (от A до E  и «зачет» проставляется в зачетную книжку):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Оценка ECTS Баллы Зачет / незачет</w:t>
      </w:r>
    </w:p>
    <w:p>
      <w:pPr>
        <w:pStyle w:val="a8"/>
      </w:pPr>
      <w:r>
        <w:rPr/>
        <w:t>A Отл. 90 – 100 Зачет</w:t>
      </w:r>
    </w:p>
    <w:p>
      <w:pPr>
        <w:pStyle w:val="a8"/>
      </w:pPr>
      <w:r>
        <w:rPr/>
        <w:t>B Оч. хор. 85 – 89 </w:t>
      </w:r>
    </w:p>
    <w:p>
      <w:pPr>
        <w:pStyle w:val="a8"/>
      </w:pPr>
      <w:r>
        <w:rPr/>
        <w:t>C Хор. 75 – 84 </w:t>
      </w:r>
    </w:p>
    <w:p>
      <w:pPr>
        <w:pStyle w:val="a8"/>
      </w:pPr>
      <w:r>
        <w:rPr/>
        <w:t>D Удовл. 65 – 74 </w:t>
      </w:r>
    </w:p>
    <w:p>
      <w:pPr>
        <w:pStyle w:val="a8"/>
      </w:pPr>
      <w:r>
        <w:rPr/>
        <w:t>E Посред. 60 - 64 </w:t>
      </w:r>
    </w:p>
    <w:p>
      <w:pPr>
        <w:pStyle w:val="a8"/>
      </w:pPr>
      <w:r>
        <w:rPr/>
        <w:t>F Неудовл. &lt; 60 Незачет</w:t>
      </w:r>
    </w:p>
    <w:p>
      <w:pPr>
        <w:pStyle w:val="a8"/>
      </w:pPr>
      <w:r>
        <w:rPr/>
        <w:t/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Волченков Николай Геннадьевич,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