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F1" w:rsidRDefault="00D33E02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FA30F1" w:rsidRDefault="00D33E02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FA30F1" w:rsidRDefault="00D33E02">
      <w:pPr>
        <w:pStyle w:val="a3"/>
        <w:jc w:val="center"/>
      </w:pPr>
      <w:r>
        <w:t>высшего образования</w:t>
      </w:r>
    </w:p>
    <w:p w:rsidR="00FA30F1" w:rsidRDefault="00D33E02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FA30F1" w:rsidRDefault="00FA30F1">
      <w:pPr>
        <w:pStyle w:val="a3"/>
        <w:jc w:val="center"/>
      </w:pPr>
    </w:p>
    <w:p w:rsidR="00FA30F1" w:rsidRDefault="00D33E02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FA30F1" w:rsidRDefault="00D33E02">
      <w:pPr>
        <w:pStyle w:val="a3"/>
        <w:spacing w:line="360" w:lineRule="auto"/>
        <w:jc w:val="center"/>
      </w:pPr>
      <w:r>
        <w:t>КАФЕДРА КИБЕРНЕТИКИ</w:t>
      </w:r>
    </w:p>
    <w:p w:rsidR="00FA30F1" w:rsidRDefault="00FA30F1">
      <w:pPr>
        <w:pStyle w:val="a3"/>
        <w:spacing w:line="360" w:lineRule="auto"/>
        <w:jc w:val="center"/>
      </w:pPr>
    </w:p>
    <w:p w:rsidR="00FA30F1" w:rsidRDefault="00D33E02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FA30F1" w:rsidRDefault="00D33E02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FA30F1" w:rsidRDefault="00D33E02">
      <w:pPr>
        <w:pStyle w:val="a3"/>
        <w:pBdr>
          <w:bottom w:val="single" w:sz="4" w:space="1" w:color="auto"/>
        </w:pBdr>
        <w:jc w:val="center"/>
      </w:pPr>
      <w:r>
        <w:rPr>
          <w:b/>
        </w:rPr>
        <w:t>Взаимосвязь открытых систем</w:t>
      </w:r>
    </w:p>
    <w:p w:rsidR="00FA30F1" w:rsidRDefault="00FA30F1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3687"/>
      </w:tblGrid>
      <w:tr w:rsidR="00FA30F1">
        <w:trPr>
          <w:jc w:val="center"/>
        </w:trPr>
        <w:tc>
          <w:tcPr>
            <w:tcW w:w="0" w:type="auto"/>
          </w:tcPr>
          <w:p w:rsidR="00FA30F1" w:rsidRDefault="00D33E02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FA30F1" w:rsidRDefault="00D33E02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FA30F1">
        <w:trPr>
          <w:jc w:val="center"/>
        </w:trPr>
        <w:tc>
          <w:tcPr>
            <w:tcW w:w="0" w:type="auto"/>
          </w:tcPr>
          <w:p w:rsidR="00FA30F1" w:rsidRDefault="00D33E02">
            <w:pPr>
              <w:pStyle w:val="a3"/>
            </w:pPr>
            <w:bookmarkStart w:id="0" w:name="_GoBack"/>
            <w:bookmarkEnd w:id="0"/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FA30F1" w:rsidRDefault="00D33E02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FA30F1">
        <w:trPr>
          <w:jc w:val="center"/>
        </w:trPr>
        <w:tc>
          <w:tcPr>
            <w:tcW w:w="0" w:type="auto"/>
          </w:tcPr>
          <w:p w:rsidR="00FA30F1" w:rsidRDefault="00D33E02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FA30F1" w:rsidRDefault="00D33E02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FA30F1" w:rsidRDefault="00FA30F1">
      <w:pPr>
        <w:pStyle w:val="a3"/>
        <w:ind w:firstLine="720"/>
      </w:pPr>
    </w:p>
    <w:p w:rsidR="00FA30F1" w:rsidRDefault="00FA30F1">
      <w:pPr>
        <w:pStyle w:val="a3"/>
        <w:ind w:firstLine="720"/>
      </w:pPr>
    </w:p>
    <w:p w:rsidR="00FA30F1" w:rsidRDefault="00D33E02">
      <w:pPr>
        <w:pStyle w:val="a3"/>
        <w:jc w:val="center"/>
      </w:pPr>
      <w:r>
        <w:rPr>
          <w:b/>
        </w:rPr>
        <w:t>АННОТАЦИЯ</w:t>
      </w:r>
      <w:r>
        <w:cr/>
      </w:r>
    </w:p>
    <w:p w:rsidR="00FA30F1" w:rsidRDefault="00FA30F1">
      <w:pPr>
        <w:pStyle w:val="a3"/>
        <w:ind w:firstLine="720"/>
      </w:pPr>
    </w:p>
    <w:p w:rsidR="00FA30F1" w:rsidRDefault="00D33E02">
      <w:pPr>
        <w:pStyle w:val="a3"/>
        <w:ind w:firstLine="720"/>
        <w:jc w:val="both"/>
      </w:pPr>
      <w:r>
        <w:t xml:space="preserve">Дисциплина обеспечивает фундаментальную подготовку студентов, </w:t>
      </w:r>
      <w:proofErr w:type="gramStart"/>
      <w:r>
        <w:t>ориентированную</w:t>
      </w:r>
      <w:proofErr w:type="gramEnd"/>
      <w:r>
        <w:t xml:space="preserve"> на применение </w:t>
      </w:r>
      <w:r>
        <w:t>компьютерных моделей в научной и профессиональной деятельности. Понятийная основа курса способствует развитию навыков проектирования и создания сетевых служб и протоколов. В процессе обучения студенты на примере эталонной модели взаимосвязи открытых систем</w:t>
      </w:r>
      <w:r>
        <w:t xml:space="preserve"> осваивают анализ и синтез моделей протокольных механизмов исходя из  функциональных назначений уровней при учёте их сервисов с использованием основ методов формального описания, овладевают навыками разработки и отладки иерархической системы протоколов, об</w:t>
      </w:r>
      <w:r>
        <w:t>еспечивающих пользователям необходимый сервис.</w:t>
      </w:r>
    </w:p>
    <w:p w:rsidR="00FA30F1" w:rsidRDefault="00FA30F1">
      <w:pPr>
        <w:pStyle w:val="a3"/>
        <w:ind w:firstLine="720"/>
      </w:pPr>
    </w:p>
    <w:p w:rsidR="00FA30F1" w:rsidRDefault="00FA30F1">
      <w:pPr>
        <w:pStyle w:val="a3"/>
        <w:ind w:firstLine="720"/>
      </w:pPr>
    </w:p>
    <w:p w:rsidR="00FA30F1" w:rsidRDefault="00FA30F1">
      <w:pPr>
        <w:pStyle w:val="a3"/>
        <w:ind w:firstLine="720"/>
      </w:pPr>
    </w:p>
    <w:p w:rsidR="00FA30F1" w:rsidRDefault="00D33E02">
      <w:pPr>
        <w:pStyle w:val="a3"/>
        <w:jc w:val="center"/>
      </w:pPr>
      <w:r>
        <w:rPr>
          <w:b/>
        </w:rPr>
        <w:t>СТРУКТУРА ДИСЦИПЛИНЫ</w:t>
      </w:r>
    </w:p>
    <w:p w:rsidR="00FA30F1" w:rsidRDefault="00FA30F1">
      <w:pPr>
        <w:pStyle w:val="a3"/>
        <w:ind w:firstLine="720"/>
      </w:pPr>
    </w:p>
    <w:p w:rsidR="00FA30F1" w:rsidRDefault="00D33E02">
      <w:pPr>
        <w:pStyle w:val="a3"/>
        <w:ind w:firstLine="720"/>
      </w:pPr>
      <w:r>
        <w:t xml:space="preserve">Общая трудоемкость дисциплины составляет 5 </w:t>
      </w:r>
      <w:proofErr w:type="spellStart"/>
      <w:r>
        <w:t>кр</w:t>
      </w:r>
      <w:proofErr w:type="spellEnd"/>
      <w:r>
        <w:t>., 180 час.</w:t>
      </w:r>
    </w:p>
    <w:p w:rsidR="00FA30F1" w:rsidRDefault="00D33E02">
      <w:pPr>
        <w:pStyle w:val="a3"/>
        <w:ind w:firstLine="720"/>
      </w:pPr>
      <w:r>
        <w:t>Лекции: 16 час.</w:t>
      </w:r>
    </w:p>
    <w:p w:rsidR="00FA30F1" w:rsidRDefault="00D33E02">
      <w:pPr>
        <w:pStyle w:val="a3"/>
        <w:ind w:firstLine="720"/>
      </w:pPr>
      <w:r>
        <w:t>Практические занятия/семинары: 8 час.</w:t>
      </w:r>
    </w:p>
    <w:p w:rsidR="00FA30F1" w:rsidRDefault="00D33E02">
      <w:pPr>
        <w:pStyle w:val="a3"/>
        <w:ind w:firstLine="720"/>
      </w:pPr>
      <w:r>
        <w:t>Лабораторные работы: 16 час.</w:t>
      </w:r>
    </w:p>
    <w:p w:rsidR="00FA30F1" w:rsidRDefault="00FA30F1">
      <w:pPr>
        <w:pStyle w:val="a3"/>
        <w:ind w:firstLine="720"/>
      </w:pPr>
    </w:p>
    <w:p w:rsidR="00FA30F1" w:rsidRDefault="00FA30F1">
      <w:pPr>
        <w:pStyle w:val="a3"/>
        <w:ind w:firstLine="720"/>
      </w:pPr>
    </w:p>
    <w:p w:rsidR="00FA30F1" w:rsidRDefault="00D33E02">
      <w:pPr>
        <w:pStyle w:val="a3"/>
        <w:jc w:val="center"/>
      </w:pPr>
      <w:r>
        <w:rPr>
          <w:b/>
        </w:rPr>
        <w:t>МЕТОДИЧЕСКИЕ УКАЗАНИЯ</w:t>
      </w:r>
    </w:p>
    <w:p w:rsidR="00FA30F1" w:rsidRDefault="00FA30F1">
      <w:pPr>
        <w:pStyle w:val="a3"/>
        <w:jc w:val="center"/>
      </w:pPr>
    </w:p>
    <w:p w:rsidR="00FA30F1" w:rsidRDefault="00D33E02">
      <w:pPr>
        <w:pStyle w:val="a3"/>
        <w:ind w:firstLine="720"/>
        <w:jc w:val="both"/>
      </w:pPr>
      <w:r>
        <w:t>Основу практической</w:t>
      </w:r>
      <w:r>
        <w:t xml:space="preserve"> части курса “Взаимосвязь открытых систем” составляет домашнее задание (ДЗ).  ДЗ разделено на четыре части. Выполнение и сдача каждой последующей части опирается на результаты </w:t>
      </w:r>
      <w:proofErr w:type="gramStart"/>
      <w:r>
        <w:t>предыдущих</w:t>
      </w:r>
      <w:proofErr w:type="gramEnd"/>
      <w:r>
        <w:t>. Сдача частей ДЗ производится в ходе выполнения соответствующих лабор</w:t>
      </w:r>
      <w:r>
        <w:t>аторных работ (ЛР).</w:t>
      </w:r>
    </w:p>
    <w:p w:rsidR="00FA30F1" w:rsidRDefault="00D33E02">
      <w:pPr>
        <w:pStyle w:val="a3"/>
        <w:ind w:firstLine="720"/>
        <w:jc w:val="both"/>
      </w:pPr>
      <w:r>
        <w:t>Части ДЗ тематически предваряются семинарскими занятиями.</w:t>
      </w:r>
    </w:p>
    <w:p w:rsidR="00FA30F1" w:rsidRDefault="00D33E02">
      <w:pPr>
        <w:pStyle w:val="a3"/>
        <w:ind w:firstLine="720"/>
        <w:jc w:val="both"/>
      </w:pPr>
      <w:r>
        <w:t>Темы ДЗ:</w:t>
      </w:r>
    </w:p>
    <w:p w:rsidR="00FA30F1" w:rsidRDefault="00D33E02">
      <w:pPr>
        <w:pStyle w:val="a3"/>
        <w:ind w:firstLine="720"/>
        <w:jc w:val="both"/>
      </w:pPr>
      <w:r>
        <w:t>1. Транспортный уровень</w:t>
      </w:r>
    </w:p>
    <w:p w:rsidR="00FA30F1" w:rsidRDefault="00D33E02">
      <w:pPr>
        <w:pStyle w:val="a3"/>
        <w:ind w:firstLine="720"/>
        <w:jc w:val="both"/>
      </w:pPr>
      <w:r>
        <w:lastRenderedPageBreak/>
        <w:t>2. Сеансовый уровень</w:t>
      </w:r>
    </w:p>
    <w:p w:rsidR="00FA30F1" w:rsidRDefault="00D33E02">
      <w:pPr>
        <w:pStyle w:val="a3"/>
        <w:ind w:firstLine="720"/>
        <w:jc w:val="both"/>
      </w:pPr>
      <w:r>
        <w:t>3. Уровень представления</w:t>
      </w:r>
    </w:p>
    <w:p w:rsidR="00FA30F1" w:rsidRDefault="00D33E02">
      <w:pPr>
        <w:pStyle w:val="a3"/>
        <w:ind w:firstLine="720"/>
        <w:jc w:val="both"/>
      </w:pPr>
      <w:r>
        <w:t>4. Прикладной уровень, элемент пользователя и прикладные процессы.</w:t>
      </w:r>
    </w:p>
    <w:p w:rsidR="00FA30F1" w:rsidRDefault="00FA30F1">
      <w:pPr>
        <w:pStyle w:val="a3"/>
        <w:ind w:firstLine="720"/>
        <w:jc w:val="both"/>
      </w:pPr>
    </w:p>
    <w:p w:rsidR="00FA30F1" w:rsidRDefault="00D33E02">
      <w:pPr>
        <w:pStyle w:val="a3"/>
        <w:ind w:firstLine="720"/>
        <w:jc w:val="both"/>
      </w:pPr>
      <w:r>
        <w:t>Итоговый балл за раздел  формир</w:t>
      </w:r>
      <w:r>
        <w:t>уется следующим образом:</w:t>
      </w:r>
    </w:p>
    <w:p w:rsidR="00FA30F1" w:rsidRDefault="00D33E02">
      <w:pPr>
        <w:pStyle w:val="a3"/>
        <w:ind w:firstLine="720"/>
        <w:jc w:val="both"/>
      </w:pPr>
      <w:r>
        <w:t>посещаемость лекционных  занятий   не менее 80%  +3 балла</w:t>
      </w:r>
    </w:p>
    <w:p w:rsidR="00FA30F1" w:rsidRDefault="00D33E02">
      <w:pPr>
        <w:pStyle w:val="a3"/>
        <w:ind w:firstLine="720"/>
        <w:jc w:val="both"/>
      </w:pPr>
      <w:r>
        <w:t>не менее 50%  +1 балла</w:t>
      </w:r>
    </w:p>
    <w:p w:rsidR="00FA30F1" w:rsidRDefault="00D33E02">
      <w:pPr>
        <w:pStyle w:val="a3"/>
        <w:ind w:firstLine="720"/>
        <w:jc w:val="both"/>
      </w:pPr>
      <w:r>
        <w:t>менее 50%  0 баллов</w:t>
      </w:r>
    </w:p>
    <w:p w:rsidR="00FA30F1" w:rsidRDefault="00D33E02">
      <w:pPr>
        <w:pStyle w:val="a3"/>
        <w:ind w:firstLine="720"/>
        <w:jc w:val="both"/>
      </w:pPr>
      <w:r>
        <w:t>посещаемость семинарских занятий   не менее 80%  +2 балла</w:t>
      </w:r>
    </w:p>
    <w:p w:rsidR="00FA30F1" w:rsidRDefault="00D33E02">
      <w:pPr>
        <w:pStyle w:val="a3"/>
        <w:ind w:firstLine="720"/>
        <w:jc w:val="both"/>
      </w:pPr>
      <w:r>
        <w:t>не менее 50%  +1 балл</w:t>
      </w:r>
    </w:p>
    <w:p w:rsidR="00FA30F1" w:rsidRDefault="00D33E02">
      <w:pPr>
        <w:pStyle w:val="a3"/>
        <w:ind w:firstLine="720"/>
        <w:jc w:val="both"/>
      </w:pPr>
      <w:r>
        <w:t>менее 50%  0 баллов</w:t>
      </w:r>
    </w:p>
    <w:p w:rsidR="00FA30F1" w:rsidRDefault="00D33E02">
      <w:pPr>
        <w:pStyle w:val="a3"/>
        <w:ind w:firstLine="720"/>
        <w:jc w:val="both"/>
      </w:pPr>
      <w:r>
        <w:t xml:space="preserve">ДЗ – выполнения тематического </w:t>
      </w:r>
      <w:r>
        <w:t>ДЗ (по каждому разделу)   0-5 баллов</w:t>
      </w:r>
    </w:p>
    <w:p w:rsidR="00FA30F1" w:rsidRDefault="00D33E02">
      <w:pPr>
        <w:pStyle w:val="a3"/>
        <w:ind w:firstLine="720"/>
        <w:jc w:val="both"/>
      </w:pPr>
      <w:r>
        <w:t>Проверка теоретических знаний во время сдачи ЛР (по каждому разделу) 0-5 баллов</w:t>
      </w:r>
    </w:p>
    <w:p w:rsidR="00FA30F1" w:rsidRDefault="00D33E02">
      <w:pPr>
        <w:pStyle w:val="a3"/>
        <w:ind w:firstLine="720"/>
        <w:jc w:val="both"/>
      </w:pPr>
      <w:r>
        <w:t>Пять вопросов, правильный ответ      +1 балл</w:t>
      </w:r>
    </w:p>
    <w:p w:rsidR="00FA30F1" w:rsidRDefault="00D33E02">
      <w:pPr>
        <w:pStyle w:val="a3"/>
        <w:ind w:firstLine="720"/>
        <w:jc w:val="both"/>
      </w:pPr>
      <w:r>
        <w:t>Своевременная сдача ДЗ        +5 баллов</w:t>
      </w:r>
    </w:p>
    <w:p w:rsidR="00FA30F1" w:rsidRDefault="00D33E02">
      <w:pPr>
        <w:pStyle w:val="a3"/>
        <w:ind w:firstLine="720"/>
        <w:jc w:val="both"/>
      </w:pPr>
      <w:r>
        <w:t>Оценка ДЗ производится с помощью программного комплекс</w:t>
      </w:r>
      <w:r>
        <w:t xml:space="preserve">а поддержки занятий </w:t>
      </w:r>
      <w:proofErr w:type="spellStart"/>
      <w:r>
        <w:t>NetLab</w:t>
      </w:r>
      <w:proofErr w:type="spellEnd"/>
      <w:r>
        <w:t>.</w:t>
      </w:r>
    </w:p>
    <w:p w:rsidR="00FA30F1" w:rsidRDefault="00D33E02">
      <w:pPr>
        <w:pStyle w:val="a3"/>
        <w:ind w:firstLine="720"/>
        <w:jc w:val="both"/>
      </w:pPr>
      <w:r>
        <w:t>Теоретические знания</w:t>
      </w:r>
    </w:p>
    <w:p w:rsidR="00FA30F1" w:rsidRDefault="00FA30F1">
      <w:pPr>
        <w:pStyle w:val="a3"/>
        <w:ind w:firstLine="720"/>
        <w:jc w:val="both"/>
      </w:pPr>
    </w:p>
    <w:p w:rsidR="00FA30F1" w:rsidRDefault="00D33E02">
      <w:pPr>
        <w:pStyle w:val="a3"/>
        <w:ind w:firstLine="720"/>
        <w:jc w:val="both"/>
      </w:pPr>
      <w:r>
        <w:t>Самостоятельная работа студента включает:</w:t>
      </w:r>
    </w:p>
    <w:p w:rsidR="00FA30F1" w:rsidRDefault="00D33E02">
      <w:pPr>
        <w:pStyle w:val="a3"/>
        <w:ind w:firstLine="720"/>
        <w:jc w:val="both"/>
      </w:pPr>
      <w:r>
        <w:t>1) Повторение теоретического материала;</w:t>
      </w:r>
    </w:p>
    <w:p w:rsidR="00FA30F1" w:rsidRDefault="00D33E02">
      <w:pPr>
        <w:pStyle w:val="a3"/>
        <w:ind w:firstLine="720"/>
        <w:jc w:val="both"/>
      </w:pPr>
      <w:r>
        <w:t>2) Выполнение ДЗ;</w:t>
      </w:r>
    </w:p>
    <w:p w:rsidR="00FA30F1" w:rsidRDefault="00D33E02">
      <w:pPr>
        <w:pStyle w:val="a3"/>
        <w:ind w:firstLine="720"/>
        <w:jc w:val="both"/>
      </w:pPr>
      <w:r>
        <w:t>Раздел аттестуется, если набрано не менее 3 баллов по теоретическим знаниям и не менее 3 баллов за ДЗ.</w:t>
      </w:r>
    </w:p>
    <w:p w:rsidR="00FA30F1" w:rsidRDefault="00D33E02">
      <w:pPr>
        <w:pStyle w:val="a3"/>
        <w:ind w:firstLine="720"/>
        <w:jc w:val="both"/>
      </w:pPr>
      <w:r>
        <w:t>Методика оценки, контрольные и экзаменационные вопросы представлены в приложении «Фонд оценочных средств».</w:t>
      </w:r>
    </w:p>
    <w:p w:rsidR="00FA30F1" w:rsidRDefault="00FA30F1">
      <w:pPr>
        <w:pStyle w:val="a3"/>
        <w:ind w:firstLine="720"/>
      </w:pPr>
    </w:p>
    <w:sectPr w:rsidR="00FA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F1"/>
    <w:rsid w:val="00D33E02"/>
    <w:rsid w:val="00F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A30F1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FA30F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2021-01-10T15:57:00Z</dcterms:created>
  <dcterms:modified xsi:type="dcterms:W3CDTF">2021-01-10T15:57:00Z</dcterms:modified>
</cp:coreProperties>
</file>