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0eb84a09b30a43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ДИСКРЕТНАЯ МАТЕМАТИКА (МОДЕЛИ ВЫЧИСЛЕНИЙ)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84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84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ДМ (МВ) показывает возможности семантической теории вычислений и дает представление о вычислении значения выражения, об основных приложениях к семантикам языков программирования, моделям объектов данных и языкам запросов, об установлении смысла вычисления значения в зависимости от среды вычислений. Охватываются вопросы использования ламбда-исчисления и комбинаторов. Демонстрируются возможности и преимущества комбинаторно полных теорий вычислений, в которых изучаются унифицированные представления выражений в комбинаторных базисах.</w:t>
      </w:r>
    </w:p>
    <w:p>
      <w:pPr>
        <w:pStyle w:val="a8"/>
      </w:pPr>
      <w:r>
        <w:rPr/>
        <w:t>Дисциплина ДМ (МВ) развивает и формирует целостное представление о вычислениях с объектами и об их связи с системами высших порядков, дает знание структуры формальной системы комбинаторной логики и ламбда-исчисления, способствует овладению навыками применения форм представления объектов, комбинаторной редукции, экспансии и конверсии. Понятийная основа курса способствует развитию навыка выполнения исследований в области аппликативного компьютинга, а также овладению кругом идей наиболее актуальных аппликативных вычислительных технологий и языков.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Дискретные и математические модели (модели вычислений) являются: </w:t>
      </w:r>
    </w:p>
    <w:p>
      <w:pPr>
        <w:pStyle w:val="a8"/>
      </w:pPr>
      <w:r>
        <w:rPr/>
        <w:t>- знания:</w:t>
      </w:r>
    </w:p>
    <w:p>
      <w:pPr>
        <w:pStyle w:val="a8"/>
      </w:pPr>
      <w:r>
        <w:rPr/>
        <w:t>на уровне представлений: представление об объектах и их формализмах;  преобразования и связи объектов (конверсии, редукция, экспансия); проблематика моделирования вычислений, компьютинга и фундаментальных основ информационных технологий;</w:t>
      </w:r>
    </w:p>
    <w:p>
      <w:pPr>
        <w:pStyle w:val="a8"/>
      </w:pPr>
      <w:r>
        <w:rPr/>
        <w:t>на уровне воспроизведения: вычисления с объектами, определение их комбинаторных характеристик; свойства отношений между объектами; определение значения выражения; построение модели вычисления значения;</w:t>
      </w:r>
    </w:p>
    <w:p>
      <w:pPr>
        <w:pStyle w:val="a8"/>
      </w:pPr>
      <w:r>
        <w:rPr/>
        <w:t>на уровне понимания: связи систем объектов с задачами компилирования программного кода и его исполнения; свойства структур данных и оснащающих их операций; назначение абстрактных машин и особенностей их цикла работы; возможности применения систем объектов и моделей вычислений в науке и технологиях.</w:t>
      </w:r>
    </w:p>
    <w:p>
      <w:pPr>
        <w:pStyle w:val="a8"/>
      </w:pPr>
      <w:r>
        <w:rPr/>
        <w:t>- умения:</w:t>
      </w:r>
    </w:p>
    <w:p>
      <w:pPr>
        <w:pStyle w:val="a8"/>
      </w:pPr>
      <w:r>
        <w:rPr/>
        <w:t>теоретические: постановки основных задач вычислений с объектами и методы построения моделей вычислений; методы вычисления значения выражений; методы синтеза объекта с заданной комбинаторной характеристикой и анализа его свойств;</w:t>
      </w:r>
    </w:p>
    <w:p>
      <w:pPr>
        <w:pStyle w:val="a8"/>
      </w:pPr>
      <w:r>
        <w:rPr/>
        <w:t>практические: задавать объекты на основе их комбинаторной характеристики, приводить их к базисам, выполнять их конверсии; получать комбинаторное представление (комбинаторный код) для выражений объектов; оптимизировать и исполнять код с получением значения функций/выражений;</w:t>
      </w:r>
    </w:p>
    <w:p>
      <w:pPr>
        <w:pStyle w:val="a8"/>
      </w:pPr>
      <w:r>
        <w:rPr/>
        <w:t>навыки: применять  методы моделей вычислений для решения задач формализации, анализа и синтеза систем объектов, для нахождения неподвижных точек в вычислениях и организации циклических конструкций в информатике и программной инженерии, для выполнения эквивалентных преобразований и/или конверсий/редукций/экспансий объектов.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"Дискретная математика (модели вычислений)" относится к базовой части профессионального цикла (М2.Б.1) и является обязательной дисциплиной.</w:t>
      </w:r>
    </w:p>
    <w:p>
      <w:pPr>
        <w:pStyle w:val="a8"/>
      </w:pPr>
      <w:r>
        <w:rPr/>
        <w:t>Курс считается базовым для компьютерных наук и информационных технологий, а поиск новых моделей, изучение их свойств и выявление технологических преимуществ находятся на переднем крае научных исследований. В силу особой важности для современных информационных технологий особое место отводится вычислениям с объектами и их связи с системами высших порядков, что служит ключевым формализмом для повсеместных вычислений и их моделей..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Дисциплина в базовом варианте не требует предварительной специальной подготовки и может читаться независимо. Но она будет особенно полезна для тех, кто уже знаком с современными проблемами прикладной математики и информатики, а также с идеями, методами и кругом задач современного программирования, включая чисто технологические вопросы.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Предшествующие дисциплины:</w:t>
      </w:r>
    </w:p>
    <w:p>
      <w:pPr>
        <w:pStyle w:val="a8"/>
      </w:pPr>
      <w:r>
        <w:rPr/>
        <w:t>- Современные проблемы прикладной математики и информатики</w:t>
      </w:r>
    </w:p>
    <w:p>
      <w:pPr>
        <w:pStyle w:val="a8"/>
      </w:pPr>
      <w:r>
        <w:rPr/>
        <w:t>- Объектно-ориентрованное программирование</w:t>
      </w:r>
    </w:p>
    <w:p>
      <w:pPr>
        <w:pStyle w:val="a8"/>
      </w:pPr>
      <w:r>
        <w:rPr/>
        <w:t>- Технология разработки, верификация и сертификация программного обеспечения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свою очередь дисциплина предоставляет понятийный каркас для изложения методов моделирования информационных и физических процессов, подчеркивая фундаментальную роль информационных процессов в современной картине мира. Рассматриваемые модели вычислений составляют основу для оперирования функциями в технологиях программирования (функциональное и логическое программирование), а также для моделирования динамики предметных областей для систем, основанных на знаниях. Кроме того, дисциплина дает безусловную базу для выполнения научно-исследовательской работы (НИР) в областях прикладной математики и информатики. В особенности, понятийный каркас дисциплины может быть плодотворен для области анализа/разработки/применения информационных систем в Веб.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Последующие дисциплины: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 Основы автоматизированных информационных технологий</w:t>
      </w:r>
    </w:p>
    <w:p>
      <w:pPr>
        <w:pStyle w:val="a8"/>
      </w:pPr>
      <w:r>
        <w:rPr/>
        <w:t>- Математические модели физических процессов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 Проектирование кибернетических систем, основанных на знаниях</w:t>
      </w:r>
    </w:p>
    <w:p>
      <w:pPr>
        <w:pStyle w:val="a8"/>
      </w:pPr>
      <w:r>
        <w:rPr/>
        <w:t>- Проектирование баз данных кибернетических систем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 Модели и методы представления и обработки знаний </w:t>
      </w:r>
    </w:p>
    <w:p>
      <w:pPr>
        <w:pStyle w:val="a8"/>
      </w:pPr>
      <w:r>
        <w:rPr/>
        <w:t>- Параллельные вычисления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 Динамические интеллектуальные системы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 Научно-исследовательская работа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усвоения курса желательно знакомство с формальными системами и элементами математической логики. Как минимум, необходимо владение представлением об объекте в информатике и о функции в анализе. Более глубокое изучение отдельных элементов курса достигается в дисциплинах: объектное программирование, теория типов, семантическое моделирование, концептуальное моделирование и проектирование, модели данных и др.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ОПК-3	–	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FC7B70" w:rsidP="00FC7B70" w:rsidRDefault="00FC7B70">
      <w:pPr>
        <w:pStyle w:val="a8"/>
      </w:pPr>
      <w:r>
        <w:rPr/>
        <w:t>ПК-1	–	Владеет знаниями основ философии и методологии науки</w:t>
      </w:r>
    </w:p>
    <w:p w:rsidR="00FC7B70" w:rsidP="00FC7B70" w:rsidRDefault="00FC7B70">
      <w:pPr>
        <w:pStyle w:val="a8"/>
      </w:pPr>
      <w:r>
        <w:rPr/>
        <w:t>ПК-2	–	Владеет знаниями методов научных исследований и навыками их проведения</w:t>
      </w:r>
    </w:p>
    <w:p w:rsidR="00FC7B70" w:rsidP="00FC7B70" w:rsidRDefault="00FC7B70">
      <w:pPr>
        <w:pStyle w:val="a8"/>
      </w:pPr>
      <w:r>
        <w:rPr/>
        <w:t>УК-1	–	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FC7B70" w:rsidP="00FC7B70" w:rsidRDefault="00FC7B70">
      <w:pPr>
        <w:pStyle w:val="a8"/>
      </w:pPr>
      <w:r>
        <w:rPr/>
        <w:t>УК-6	–	Способен определять и реализовывать приоритеты собственной деятельности и способы ее совершенствования на основе самооценки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Объекты, функции, абстракции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Синтаксическая теория вычислений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ДЗ-15,ЛР-15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30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Объекты, функции, абстракции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Объекты, функции, абстракции и синтаксическая теория вычислений</w:t>
            </w:r>
            <w:r>
              <w:br/>
            </w:r>
            <w:r>
              <w:rPr/>
              <w:t>Тема 1. Вычисление значения.
</w:t>
            </w:r>
            <w:r>
              <w:br/>
            </w:r>
            <w:r>
              <w:rPr/>
              <w:t>1.1. Формальная система. 
</w:t>
            </w:r>
            <w:r>
              <w:br/>
            </w:r>
            <w:r>
              <w:rPr/>
              <w:t>1.2. Выражения и означивания. 
</w:t>
            </w:r>
            <w:r>
              <w:br/>
            </w:r>
            <w:r>
              <w:rPr/>
              <w:t>1.3. Определение объекта. 
</w:t>
            </w:r>
            <w:r>
              <w:br/>
            </w:r>
            <w:r>
              <w:rPr/>
              <w:t>1.4. Индуктивные классы. 
</w:t>
            </w:r>
            <w:r>
              <w:br/>
            </w:r>
            <w:r>
              <w:rPr/>
              <w:t>1.5. Вычисления без переменных. 
</w:t>
            </w:r>
            <w:r>
              <w:br/>
            </w:r>
            <w:r>
              <w:rPr/>
              <w:t>1.6. Комбинаторы. 
</w:t>
            </w:r>
            <w:r>
              <w:br/>
            </w:r>
            <w:r>
              <w:rPr/>
              <w:t>1.7. Операция абстракции. 
</w:t>
            </w:r>
            <w:r>
              <w:br/>
            </w:r>
            <w:r>
              <w:rPr/>
              <w:t>1.8. Операция применения. 
</w:t>
            </w:r>
            <w:r>
              <w:br/>
            </w:r>
            <w:r>
              <w:rPr/>
              <w:t>1.9.Операция связывания.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Объекты и вычисления с объектами</w:t>
            </w:r>
            <w:r>
              <w:br/>
            </w:r>
            <w:r>
              <w:rPr/>
              <w:t>2.1. Формальные и фактические параметры. 
</w:t>
            </w:r>
            <w:r>
              <w:br/>
            </w:r>
            <w:r>
              <w:rPr/>
              <w:t>2.2. Передача параметров. 
</w:t>
            </w:r>
            <w:r>
              <w:br/>
            </w:r>
            <w:r>
              <w:rPr/>
              <w:t>2.3. Подстановка. 
</w:t>
            </w:r>
            <w:r>
              <w:br/>
            </w:r>
            <w:r>
              <w:rPr/>
              <w:t>2.4. Комбинаторная характеристика. 
</w:t>
            </w:r>
            <w:r>
              <w:br/>
            </w:r>
            <w:r>
              <w:rPr/>
              <w:t>2.5. Системы постулатов. Правила вывода. 
</w:t>
            </w:r>
            <w:r>
              <w:br/>
            </w:r>
            <w:r>
              <w:rPr/>
              <w:t>2.6. Отношения между объектами. Редукция, экспансия, конверсия. 
</w:t>
            </w:r>
            <w:r>
              <w:br/>
            </w:r>
            <w:r>
              <w:rPr/>
              <w:t>2.7. Синтез объекта.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Связи между объектами</w:t>
            </w:r>
            <w:r>
              <w:br/>
            </w:r>
            <w:r>
              <w:rPr/>
              <w:t>3.1. Отображения. 
</w:t>
            </w:r>
            <w:r>
              <w:br/>
            </w:r>
            <w:r>
              <w:rPr/>
              <w:t>3.2. Неподвижные точки. 
</w:t>
            </w:r>
            <w:r>
              <w:br/>
            </w:r>
            <w:r>
              <w:rPr/>
              <w:t>3.3. Теорема о неподвижной точке. 
</w:t>
            </w:r>
            <w:r>
              <w:br/>
            </w:r>
            <w:r>
              <w:rPr/>
              <w:t>3.4. Представление циклов. 
</w:t>
            </w:r>
            <w:r>
              <w:br/>
            </w:r>
            <w:r>
              <w:rPr/>
              <w:t>3.5. Рекурсия. 
</w:t>
            </w:r>
            <w:r>
              <w:br/>
            </w:r>
            <w:r>
              <w:rPr/>
              <w:t>3.6. Структуры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Синтаксическая теория вычислений</w:t>
            </w:r>
          </w:p>
        </w:tc>
        <w:tc>
          <w:tcPr>
            <w:tcW w:w="850" w:type="dxa"/>
          </w:tcPr>
          <w:p>
            <w:r>
              <w:rPr/>
              <w:t>7</w:t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9 - 11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Синтаксическая теория вычислений. Системы типизации</w:t>
            </w:r>
            <w:r>
              <w:br/>
            </w:r>
            <w:r>
              <w:rPr/>
              <w:t>4.1. Представление о типе. 
</w:t>
            </w:r>
            <w:r>
              <w:br/>
            </w:r>
            <w:r>
              <w:rPr/>
              <w:t>4.2. Приписывание типа. 
</w:t>
            </w:r>
            <w:r>
              <w:br/>
            </w:r>
            <w:r>
              <w:rPr/>
              <w:t>4.3. Содержательная интерпретация. 
</w:t>
            </w:r>
            <w:r>
              <w:br/>
            </w:r>
            <w:r>
              <w:rPr/>
              <w:t>4.4. Типизированное исчисление комбинаторов. 
</w:t>
            </w:r>
            <w:r>
              <w:br/>
            </w:r>
            <w:r>
              <w:rPr/>
              <w:t>4.5. Типизированное исчисление абстракций. 
</w:t>
            </w:r>
            <w:r>
              <w:br/>
            </w:r>
            <w:r>
              <w:rPr/>
              <w:t>4.6. Исходные типы. 
</w:t>
            </w:r>
            <w:r>
              <w:br/>
            </w:r>
            <w:r>
              <w:rPr/>
              <w:t>4.7. Дедуктивные системы и вывод производного типа. 
</w:t>
            </w:r>
            <w:r>
              <w:br/>
            </w:r>
            <w:r>
              <w:rPr/>
              <w:t>4.8. Типы высших порядков. 
</w:t>
            </w:r>
            <w:r>
              <w:br/>
            </w:r>
            <w:r>
              <w:rPr/>
              <w:t>4.9. Функциональные пространства.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Решение задачи синтеза структуры данных</w:t>
            </w:r>
            <w:r>
              <w:br/>
            </w:r>
            <w:r>
              <w:rPr/>
              <w:t>5.1. Эквациональная формулировка. 
</w:t>
            </w:r>
            <w:r>
              <w:br/>
            </w:r>
            <w:r>
              <w:rPr/>
              <w:t>5.2. Итеративные уточнения. 
</w:t>
            </w:r>
            <w:r>
              <w:br/>
            </w:r>
            <w:r>
              <w:rPr/>
              <w:t>5.3. Синтез операторов/функций. 
</w:t>
            </w:r>
            <w:r>
              <w:br/>
            </w:r>
            <w:r>
              <w:rPr/>
              <w:t>5.4. Полнота. 
</w:t>
            </w:r>
            <w:r>
              <w:br/>
            </w:r>
            <w:r>
              <w:rPr/>
              <w:t>5.5. Усиление выразительных возможностей. 
</w:t>
            </w:r>
            <w:r>
              <w:br/>
            </w:r>
            <w:r>
              <w:rPr/>
              <w:t>5.6. Решение задачи погружения.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Базисы</w:t>
            </w:r>
            <w:r>
              <w:br/>
            </w:r>
            <w:r>
              <w:rPr/>
              <w:t>6.1. Определение базиса. 
</w:t>
            </w:r>
            <w:r>
              <w:br/>
            </w:r>
            <w:r>
              <w:rPr/>
              <w:t>6.2. Свойство базисности. 
</w:t>
            </w:r>
            <w:r>
              <w:br/>
            </w:r>
            <w:r>
              <w:rPr/>
              <w:t>6.3. Фиксированные базисы. Примеры. 
</w:t>
            </w:r>
            <w:r>
              <w:br/>
            </w:r>
            <w:r>
              <w:rPr/>
              <w:t>6.4. Решение задачи разложения объекта в базисе. Границы применимости метода. 
</w:t>
            </w:r>
            <w:r>
              <w:br/>
            </w:r>
            <w:r>
              <w:rPr/>
              <w:t>6.5. Нумералы. Комбинаторная арифметика.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Теории вычислений</w:t>
            </w:r>
            <w:r>
              <w:br/>
            </w:r>
            <w:r>
              <w:rPr/>
              <w:t>7.1. Эквациональные системы вычисления значения.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Объекты, функции, абстракции и синтаксическая теория вычислений</w:t>
            </w:r>
            <w:r>
              <w:br/>
            </w:r>
            <w:r>
              <w:rPr/>
              <w:t>Тема 1. Объекты, функции, абстракции и синтаксическая теория вычислений
</w:t>
            </w:r>
            <w:r>
              <w:br/>
            </w:r>
            <w:r>
              <w:rPr/>
              <w:t>Тема 2. Объекты и вычисления с объектами
</w:t>
            </w:r>
            <w:r>
              <w:br/>
            </w:r>
            <w:r>
              <w:rPr/>
              <w:t>Тема 3. Связи между объектами
</w:t>
            </w:r>
            <w:r>
              <w:br/>
            </w:r>
            <w:r>
              <w:rPr/>
              <w:t>Тема 4. Объекты и вычисления с объектами
</w:t>
            </w:r>
            <w:r>
              <w:br/>
            </w:r>
            <w:r>
              <w:rPr/>
              <w:t>Тема 5. Связи между объектами</w:t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Динамика вычислений и абстрактные машины</w:t>
            </w:r>
            <w:r>
              <w:br/>
            </w:r>
            <w:r>
              <w:rPr/>
              <w:t>Тема 6. Синтаксическая теория вычислений. Системы типизации
</w:t>
            </w:r>
            <w:r>
              <w:br/>
            </w:r>
            <w:r>
              <w:rPr/>
              <w:t>Тема 7. Решение задачи синтеза структуры данных
</w:t>
            </w:r>
            <w:r>
              <w:br/>
            </w:r>
            <w:r>
              <w:rPr/>
              <w:t>Тема 8. Базисы
</w:t>
            </w:r>
            <w:r>
              <w:br/>
            </w:r>
            <w:r>
              <w:rPr/>
              <w:t>Тема 9. Теории вычислений.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Объекты, функции, абстракции</w:t>
            </w:r>
            <w:r>
              <w:br/>
            </w:r>
            <w:r>
              <w:rPr/>
              <w:t>Тема 1. Объекты, функции, абстракции и синтаксическая теория вычислений
</w:t>
            </w:r>
            <w:r>
              <w:br/>
            </w:r>
            <w:r>
              <w:rPr/>
              <w:t>Тема 2. Объекты и вычисления с объектами
</w:t>
            </w:r>
            <w:r>
              <w:br/>
            </w:r>
            <w:r>
              <w:rPr/>
              <w:t>Тема 3. Связи между объектами
</w:t>
            </w:r>
            <w:r>
              <w:br/>
            </w:r>
            <w:r>
              <w:rPr/>
              <w:t>Тема 4. Объекты и вычисления с объектами
</w:t>
            </w:r>
            <w:r>
              <w:br/>
            </w:r>
            <w:r>
              <w:rPr/>
              <w:t>Тема 5. Связи между объектами</w:t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Синтаксическая теория вычислений</w:t>
            </w:r>
            <w:r>
              <w:br/>
            </w:r>
            <w:r>
              <w:rPr/>
              <w:t>Тема 6. Синтаксическая теория вычислений. Системы типизации
</w:t>
            </w:r>
            <w:r>
              <w:br/>
            </w:r>
            <w:r>
              <w:rPr/>
              <w:t>Тема 7. Решение задачи синтеза структуры данных
</w:t>
            </w:r>
            <w:r>
              <w:br/>
            </w:r>
            <w:r>
              <w:rPr/>
              <w:t>Тема 8. Базисы
</w:t>
            </w:r>
            <w:r>
              <w:br/>
            </w:r>
            <w:r>
              <w:rPr/>
              <w:t>Тема 9. Теории вычислений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5.1. Методы проведения занятий.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Читаются лекции 2 часа в неделю и проводятся семинарские занятия 1 час в неделю, а также лабораторные работы 1 час в неделю. На семинарских занятиях решаются задачи, а также рассматриваются дополнительные, не отраженные в лекциях, вопросы построения новых систем, методов и средств вычислений с объектами. На лабораторных работах иллюстрируются и закрепляются практические навыки применения моделей вычислений.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5.2. Формы контроля.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Предусмотрено 2-3 самостоятельных (контрольных) работы по группам, а также курсовая работа (домашнее задание). Прием работы состоит в показе выполнения домашнего задания, беседы по теории и вопросов по ходу решения задач. Это позволяет контролировать как усвоение теоретического материала, так и уровень овладения практическим решением задач. Итоговым контролем является экзамен, включающий ответы на вопросы и решение задач. При определении итоговой оценки учитываются баллы, полученные студентами в семестре: за контрольные работы; за курсовую работу (домашнее задание); за текущую работу в семестре, включая баллы за работу в семинаре; за выполнение домашних заданий.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5.3.Технологические особенности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Технологической особенностью изложения дисциплины является отражение лучших мировых практик преподавания подобных курсов в ведущих университетах мира. Студентам предоставляется возможность и необходимая информация для ознакомления с методами и подходами, относящимися к кругу вопросов дисциплины и применяемыми лучшими преподавателями университетов и учебных центров мира.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частности, для ознакомления, анализа и сопоставления предоставляются ссылки на публично доступный мультимедийный контент и/или электронные формы издания научно-методического материала.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5.3.1. Деятельностные задания в условиях реализации ФГОС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сочетании с внеаудиторной работой с целью формирования и развития профессиональных навыков студентов предлагается самостоятельно проделать небольшое исследование:</w:t>
      </w:r>
    </w:p>
    <w:p>
      <w:pPr>
        <w:pStyle w:val="a8"/>
      </w:pPr>
      <w:r>
        <w:rPr/>
        <w:t>(1) перейти, например, на URL http://www.yahoo.com</w:t>
      </w:r>
    </w:p>
    <w:p>
      <w:pPr>
        <w:pStyle w:val="a8"/>
      </w:pPr>
      <w:r>
        <w:rPr/>
        <w:t>(2) ввести поисковый термин lambda calculus, выполнить поиск. Получится аналог http://search.yahoo.com/search?p=lambda+calculus</w:t>
      </w:r>
    </w:p>
    <w:p>
      <w:pPr>
        <w:pStyle w:val="a8"/>
      </w:pPr>
      <w:r>
        <w:rPr/>
        <w:t>(3) обследовать ссылки и внимательно проанализировать. Предлагается обратить внимание на (1) лавинообразный рост интереса к ламбда-исчислению (2) число курсов в университетахтах мира на эту тему (3) свободно распространяемые статьи/обзоры/книги (4) свободно распространяемые интерпретаторы/компиляторы (5) и др. </w:t>
      </w:r>
    </w:p>
    <w:p>
      <w:pPr>
        <w:pStyle w:val="a8"/>
      </w:pPr>
      <w:r>
        <w:rPr/>
        <w:t>На основе проделанного анализа можно составить коллекцию интерпретаторов/компиляторов, поупражняться с ними. На основе выполненного поиска не трудно собрать материал по направлениям исследований в аппликативном компьютинге и определить интересные для НИР темы. Например, можно определиться с основой для выполнения собственной НИР и/или подготовки магистерской диссертации.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Подобные задания предлагаются и по иным ключевым терминам. Их выполнение помогает студентам понять, что проблематика дисциплины относится к переднему краю современной науки, инженерии и информационной технологии, а также обрести уверенность в собственных знаниях, силах и возможности выполнить НИР.</w:t>
      </w:r>
    </w:p>
    <w:p>
      <w:pPr>
        <w:pStyle w:val="a8"/>
      </w:pPr>
      <w:r>
        <w:rPr/>
        <w:t> </w:t>
      </w:r>
    </w:p>
    <w:p>
      <w:pPr>
        <w:pStyle w:val="a8"/>
      </w:pPr>
      <w:r>
        <w:rPr/>
        <w:t>5.3.2. Использование лучших мировых практик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Предусматривается знакомство с современным состоянием учебной дисциплины и ее роли для современного общества по публично доступным материалам мировых экспертов: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популярная лекция лауреата премии Тьюринга в области компьютерных наук Д. Скотта “Социальный конструктивизм как философия математики”. Social Constructivism as a Philosophy of Mathematics. (author: Dana Scott, Computer Science Department, Carnegie Mellon University; published: Feb. 25, 2007, recorded: March 2003). URL http://videolectures.net/fmf_scott_scpm/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курс видеолекций в Массачусетском Технологическом институте “Структура и интерпретация компьютерной программы ” Х. Абельсона и Дж. Сассмана (Massachusetts Institute of Technology, Department of Electrical Engineering and Computer Science; Structure and Interpretation of Computer Programs; Video Lectures by Hal Abelson and Gerald Jay Sussman. URL http://groups.csail.mit.edu/mac/classes/6.001/abelson-sussman-lectures/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фундаментальность вычислений с неподвижной точкой подчеркивается рабочей группой MIT/GNU Scheme, разработанные программные средства аппликативного типа которой публично доступны. URL http://groups.csail.mit.edu/mac/projects/scheme/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курс лекций по ламбда-исчислению и теории вычислений Х. Барендрегта в университете Радбауда. (Henk Barendregt; Chair Foundations of Mathematics and Computer Science; Radboud University, Nijmegen, The Netherlands) URL http://lectureshb.wordpress.com/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Предлагаемые материалы свидетельствуют об использовании в образовательных технологиях актуального и практически значимого материала, на уровне лучших мировых практик в ведущих университетах мира.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текущих домашних занятий -- ТДЗ), выполнение семестрового домашнего задания по курсу,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занятий/лабораторных работ (еженед.)</w:t>
      </w:r>
    </w:p>
    <w:p>
      <w:pPr>
        <w:pStyle w:val="a8"/>
      </w:pPr>
      <w:r>
        <w:rPr/>
        <w:t>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ДЗ – выполнения тематического ДЗ (по каждому разделу)</w:t>
      </w:r>
    </w:p>
    <w:p>
      <w:pPr>
        <w:pStyle w:val="a8"/>
      </w:pPr>
      <w:r>
        <w:rPr/>
        <w:t>     Выполнено 100%    +10 баллов</w:t>
      </w:r>
    </w:p>
    <w:p>
      <w:pPr>
        <w:pStyle w:val="a8"/>
      </w:pPr>
      <w:r>
        <w:rPr/>
        <w:t>     Выполнено не менее 90%   +9 баллов</w:t>
      </w:r>
    </w:p>
    <w:p>
      <w:pPr>
        <w:pStyle w:val="a8"/>
      </w:pPr>
      <w:r>
        <w:rPr/>
        <w:t>     Выполнено от 80-до 89%  +8 балла</w:t>
      </w:r>
    </w:p>
    <w:p>
      <w:pPr>
        <w:pStyle w:val="a8"/>
      </w:pPr>
      <w:r>
        <w:rPr/>
        <w:t>     Выполнено от 70-до 79%  +6 балла</w:t>
      </w:r>
    </w:p>
    <w:p>
      <w:pPr>
        <w:pStyle w:val="a8"/>
      </w:pPr>
      <w:r>
        <w:rPr/>
        <w:t>     Выполнено от 60-до 69%  +4 балла</w:t>
      </w:r>
    </w:p>
    <w:p>
      <w:pPr>
        <w:pStyle w:val="a8"/>
      </w:pPr>
      <w:r>
        <w:rPr/>
        <w:t>     Выполнено от 40-до 59%  +2 балл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КР - контрольно-тестовая работа (продолжительность – 2 а/час</w:t>
      </w:r>
    </w:p>
    <w:p>
      <w:pPr>
        <w:pStyle w:val="a8"/>
      </w:pPr>
      <w:r>
        <w:rPr/>
        <w:t>(проводится в аудитории)</w:t>
      </w:r>
    </w:p>
    <w:p>
      <w:pPr>
        <w:pStyle w:val="a8"/>
      </w:pPr>
      <w:r>
        <w:rPr/>
        <w:t>  Выполнено 100%    +10(20) баллов     Выполнено не менее 90%   +8(16) баллов</w:t>
      </w:r>
    </w:p>
    <w:p>
      <w:pPr>
        <w:pStyle w:val="a8"/>
      </w:pPr>
      <w:r>
        <w:rPr/>
        <w:t>     Выполнено от 70-до 89%  +6(12) баллов</w:t>
      </w:r>
    </w:p>
    <w:p>
      <w:pPr>
        <w:pStyle w:val="a8"/>
      </w:pPr>
      <w:r>
        <w:rPr/>
        <w:t>     Выполнено от 40-до 69%  +4(8) баллов</w:t>
      </w:r>
    </w:p>
    <w:p>
      <w:pPr>
        <w:pStyle w:val="a8"/>
      </w:pPr>
      <w:r>
        <w:rPr/>
        <w:t>     Менее 39%    0(0) баллов</w:t>
      </w:r>
    </w:p>
    <w:p>
      <w:pPr>
        <w:pStyle w:val="a8"/>
      </w:pPr>
      <w:r>
        <w:rPr/>
        <w:t>ЛР – лабораторные работы (проводятся в аудитории)</w:t>
      </w:r>
    </w:p>
    <w:p>
      <w:pPr>
        <w:pStyle w:val="a8"/>
      </w:pPr>
      <w:r>
        <w:rPr/>
        <w:t>     Выполнено 100%    +10 баллов</w:t>
      </w:r>
    </w:p>
    <w:p>
      <w:pPr>
        <w:pStyle w:val="a8"/>
      </w:pPr>
      <w:r>
        <w:rPr/>
        <w:t>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баллов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1 и 2 разделам организуется по 1 пересдаче в течение семестра; по ДЗ и ЛР организуется по 1 пересдаче в течение семестра; на зачетной неделе организуется 1 пересдача.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 Повторение теоретического материала</w:t>
      </w:r>
    </w:p>
    <w:p>
      <w:pPr>
        <w:pStyle w:val="a8"/>
      </w:pPr>
      <w:r>
        <w:rPr/>
        <w:t> Выполнение ДЗ</w:t>
      </w:r>
    </w:p>
    <w:p>
      <w:pPr>
        <w:pStyle w:val="a8"/>
      </w:pPr>
      <w:r>
        <w:rPr/>
        <w:t> Выполнение ТДЗ </w:t>
      </w:r>
    </w:p>
    <w:p>
      <w:pPr>
        <w:pStyle w:val="a8"/>
      </w:pPr>
      <w:r>
        <w:rPr/>
        <w:t>6.2. Выполнение ДЗ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Целью ДЗ является закрепление материала по разделам курса и выработка навыка решения практических задач. Работа состоит из трех частей, ее полная формулировка, варианты и указания содержатся в [3] списка основной литературы. </w:t>
      </w:r>
    </w:p>
    <w:p>
      <w:pPr>
        <w:pStyle w:val="a8"/>
      </w:pPr>
      <w:r>
        <w:rPr/>
        <w:t>6.3. Тематика рефератов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1. Понятие аппликации и Аппликативные Вычислительные Системы (АВС).</w:t>
      </w:r>
    </w:p>
    <w:p>
      <w:pPr>
        <w:pStyle w:val="a8"/>
      </w:pPr>
      <w:r>
        <w:rPr/>
        <w:t>2. Константа, переменная, объект в АВС.</w:t>
      </w:r>
    </w:p>
    <w:p>
      <w:pPr>
        <w:pStyle w:val="a8"/>
      </w:pPr>
      <w:r>
        <w:rPr/>
        <w:t>3. Модели вычислений с переменными. Неограниченный принцип свертывания.</w:t>
      </w:r>
    </w:p>
    <w:p>
      <w:pPr>
        <w:pStyle w:val="a8"/>
      </w:pPr>
      <w:r>
        <w:rPr/>
        <w:t>4. Модели вычислений без переменных.</w:t>
      </w:r>
    </w:p>
    <w:p>
      <w:pPr>
        <w:pStyle w:val="a8"/>
      </w:pPr>
      <w:r>
        <w:rPr/>
        <w:t>5. Модели вычислений и системы программирования с заранее не фиксированным набором инструкций.</w:t>
      </w:r>
    </w:p>
    <w:p>
      <w:pPr>
        <w:pStyle w:val="a8"/>
      </w:pPr>
      <w:r>
        <w:rPr/>
        <w:t>6. Погруженные (встроенные) вычислительные системы и АВС.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7. Программирование с переменными на основе АВС. </w:t>
      </w:r>
    </w:p>
    <w:p>
      <w:pPr>
        <w:pStyle w:val="a8"/>
      </w:pPr>
      <w:r>
        <w:rPr/>
        <w:t>8. Программирование без переменных на основе АВС.</w:t>
      </w:r>
    </w:p>
    <w:p>
      <w:pPr>
        <w:pStyle w:val="a8"/>
      </w:pPr>
      <w:r>
        <w:rPr/>
        <w:t>9. Принцип комбинаторной полноты и его применения.</w:t>
      </w:r>
    </w:p>
    <w:p>
      <w:pPr>
        <w:pStyle w:val="a8"/>
      </w:pPr>
      <w:r>
        <w:rPr/>
        <w:t>10. Комбинаторно полные системы и модели вычислений.</w:t>
      </w:r>
    </w:p>
    <w:p>
      <w:pPr>
        <w:pStyle w:val="a8"/>
      </w:pPr>
      <w:r>
        <w:rPr/>
        <w:t>11. Постановка и решение задачи синтеза объекта с заданной комбинаторной характеристикой.</w:t>
      </w:r>
    </w:p>
    <w:p>
      <w:pPr>
        <w:pStyle w:val="a8"/>
      </w:pPr>
      <w:r>
        <w:rPr/>
        <w:t>12. Конвертирование программ и данных на примере АВС.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13. Синтез оснащающей системы программирования для струкутры данных. Постановка и решение задачи.</w:t>
      </w:r>
    </w:p>
    <w:p>
      <w:pPr>
        <w:pStyle w:val="a8"/>
      </w:pPr>
      <w:r>
        <w:rPr/>
        <w:t>14. Базисы объектов и их применение.</w:t>
      </w:r>
    </w:p>
    <w:p>
      <w:pPr>
        <w:pStyle w:val="a8"/>
      </w:pPr>
      <w:r>
        <w:rPr/>
        <w:t>15. Базы объектов и процесс компилирования программного кода.</w:t>
      </w:r>
    </w:p>
    <w:p>
      <w:pPr>
        <w:pStyle w:val="a8"/>
      </w:pPr>
      <w:r>
        <w:rPr/>
        <w:t>16. Теорема о неподвижной точке и ее применения.</w:t>
      </w:r>
    </w:p>
    <w:p>
      <w:pPr>
        <w:pStyle w:val="a8"/>
      </w:pPr>
      <w:r>
        <w:rPr/>
        <w:t>17. Организация циклических вычислений на основе неподвижной точки.</w:t>
      </w:r>
    </w:p>
    <w:p>
      <w:pPr>
        <w:pStyle w:val="a8"/>
      </w:pPr>
      <w:r>
        <w:rPr/>
        <w:t>18. Модели рекурсивного программирования и неподвижная точка.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19. Ограничение на применение аппликации и типы.</w:t>
      </w:r>
    </w:p>
    <w:p>
      <w:pPr>
        <w:pStyle w:val="a8"/>
      </w:pPr>
      <w:r>
        <w:rPr/>
        <w:t>20. Типы в программе и приписывание типов.</w:t>
      </w:r>
    </w:p>
    <w:p>
      <w:pPr>
        <w:pStyle w:val="a8"/>
      </w:pPr>
      <w:r>
        <w:rPr/>
        <w:t>21. Комбинаторы, программирование без переменных и приписывание типов.</w:t>
      </w:r>
    </w:p>
    <w:p>
      <w:pPr>
        <w:pStyle w:val="a8"/>
      </w:pPr>
      <w:r>
        <w:rPr/>
        <w:t>22. Ламбда-выражения, передача фактического параметра вместо формального, программирование с переменными и приписывание типов.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23. Коллизии переменных, побочные эффекты в вычислениях, методы их устранения. Связь с кодами де Брейна.</w:t>
      </w:r>
    </w:p>
    <w:p>
      <w:pPr>
        <w:pStyle w:val="a8"/>
      </w:pPr>
      <w:r>
        <w:rPr/>
        <w:t>24. Теория вычисления и ее применения как основы программирования.</w:t>
      </w:r>
    </w:p>
    <w:p>
      <w:pPr>
        <w:pStyle w:val="a8"/>
      </w:pPr>
      <w:r>
        <w:rPr/>
        <w:t>24. Компилирование программного кода, кодогенерация. Связь с АВС.</w:t>
      </w:r>
    </w:p>
    <w:p>
      <w:pPr>
        <w:pStyle w:val="a8"/>
      </w:pPr>
      <w:r>
        <w:rPr/>
        <w:t>26. Исполнение программного кода и абстрактная машина.</w:t>
      </w:r>
    </w:p>
    <w:p>
      <w:pPr>
        <w:pStyle w:val="a8"/>
      </w:pPr>
      <w:r>
        <w:rPr/>
        <w:t>27. Подходы к эквивалентным преобразованиям программного кода и его оптимизация с применением абстрактной машины.</w:t>
      </w:r>
    </w:p>
    <w:p>
      <w:pPr>
        <w:pStyle w:val="a8"/>
      </w:pPr>
      <w:r>
        <w:rPr/>
        <w:t>28. Гиперграфы и стек рекурсии.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29. Вычисления с рекурсивной модификацией среды на основе АВС.</w:t>
      </w:r>
    </w:p>
    <w:p>
      <w:pPr>
        <w:pStyle w:val="a8"/>
      </w:pPr>
      <w:r>
        <w:rPr/>
        <w:t>30. Категориальная комбинаторная логика как система программирования.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6.5. Примерный перечень вопросов к экзамену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I. Программирование с переменными. Объекты, абстракция, переменные, диапазоны, формальный и фактический параметр, подстановка, связывание формального и фактического параметра. </w:t>
      </w:r>
    </w:p>
    <w:p>
      <w:pPr>
        <w:pStyle w:val="a8"/>
      </w:pPr>
      <w:r>
        <w:rPr/>
        <w:t>1. Определение объекта (на примере ламбда-исчисления). </w:t>
      </w:r>
    </w:p>
    <w:p>
      <w:pPr>
        <w:pStyle w:val="a8"/>
      </w:pPr>
      <w:r>
        <w:rPr/>
        <w:t>2. Конвертирование программ и данных (на примере постулатов ламбда-исчисления). Примитивная система программирования со связанными переменными.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II. Программирование без связанных переменных. Объекты, константные формы, комбинирование, комбинаторный код. Эквивалентные преобразования объектов и отношение конвертирования. Редукции объектов. </w:t>
      </w:r>
    </w:p>
    <w:p>
      <w:pPr>
        <w:pStyle w:val="a8"/>
      </w:pPr>
      <w:r>
        <w:rPr/>
        <w:t>3. Определение объекта (на примере комбинаторной логики). </w:t>
      </w:r>
    </w:p>
    <w:p>
      <w:pPr>
        <w:pStyle w:val="a8"/>
      </w:pPr>
      <w:r>
        <w:rPr/>
        <w:t>4. Конвертирование программ и данных (на примере постулатов комбинаторной логики). Примитивная система программирования без связанных переменных. </w:t>
      </w:r>
    </w:p>
    <w:p>
      <w:pPr>
        <w:pStyle w:val="a8"/>
      </w:pPr>
      <w:r>
        <w:rPr/>
        <w:t>5. Трансляция одной примитивной системы программирования в другую (на примере связи ламбда-исчисления и комбинаторной логики).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III. Синтез объекта. Неподвижная точка в вычислениях. Циклические вычисления с объектами. Рекурсивные определения и их преобразования. </w:t>
      </w:r>
    </w:p>
    <w:p>
      <w:pPr>
        <w:pStyle w:val="a8"/>
      </w:pPr>
      <w:r>
        <w:rPr/>
        <w:t>6. Постановка задачи синтеза нового объекта с заданными свойствами. Синтез алгоритма, реализующего объект, как вывод. </w:t>
      </w:r>
    </w:p>
    <w:p>
      <w:pPr>
        <w:pStyle w:val="a8"/>
      </w:pPr>
      <w:r>
        <w:rPr/>
        <w:t>7. Определение неподвижной точки. Циклические вычисления с объектами. Применения. </w:t>
      </w:r>
    </w:p>
    <w:p>
      <w:pPr>
        <w:pStyle w:val="a8"/>
      </w:pPr>
      <w:r>
        <w:rPr/>
        <w:t>8. Комбинатор неподвижной точки. Примеры реализаций. </w:t>
      </w:r>
    </w:p>
    <w:p>
      <w:pPr>
        <w:pStyle w:val="a8"/>
      </w:pPr>
      <w:r>
        <w:rPr/>
        <w:t>9. Исследование свойств комбинатора неподвижной точки. </w:t>
      </w:r>
    </w:p>
    <w:p>
      <w:pPr>
        <w:pStyle w:val="a8"/>
      </w:pPr>
      <w:r>
        <w:rPr/>
        <w:t>10. Теорема о неподвижной точке. Применения в программировании.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IV. Простейшая форма компилирования кода. Базисы объектов. Устранение переменных в процедуре или функции. </w:t>
      </w:r>
    </w:p>
    <w:p>
      <w:pPr>
        <w:pStyle w:val="a8"/>
      </w:pPr>
      <w:r>
        <w:rPr/>
        <w:t>11. Базисы объектов. Алгоритм разложения в базисе I, K, S. Условия применимости и пример. </w:t>
      </w:r>
    </w:p>
    <w:p>
      <w:pPr>
        <w:pStyle w:val="a8"/>
      </w:pPr>
      <w:r>
        <w:rPr/>
        <w:t>12. Алгоритм разложения в базисе I, B, C, S. Условия применимости и пример.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V. Типы в программе. Приписывание типов. Объекты с типами. Правильная типизация и вывод типа через уже известные типы. Правила работы с типами. </w:t>
      </w:r>
    </w:p>
    <w:p>
      <w:pPr>
        <w:pStyle w:val="a8"/>
      </w:pPr>
      <w:r>
        <w:rPr/>
        <w:t>13. Исчисление объектов с типами (на примере комбинаторной логики). Правила приписывания типов (F ), (I), (K), (S). Пример использования. </w:t>
      </w:r>
    </w:p>
    <w:p>
      <w:pPr>
        <w:pStyle w:val="a8"/>
      </w:pPr>
      <w:r>
        <w:rPr/>
        <w:t>14. Приписывание типа объектам (на примере ламбда-исчисления). Правила приписывания типов (λ), (F ). Пример использования. </w:t>
      </w:r>
    </w:p>
    <w:p>
      <w:pPr>
        <w:pStyle w:val="a8"/>
      </w:pPr>
      <w:r>
        <w:rPr/>
        <w:t>15. Приписать тип объектам I, K, S.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-- VI. Приемы кодирования информации. Символьные преобразования. Программирование эквивалентных преобразований информации и конверсии объектов. Устранение коллизий и побочных эффектов. Компилирование кода. Кодогенерация. Оптимизация кода. Экономии в вычислениях. Исполнение кода. Абстрактная машина. </w:t>
      </w:r>
    </w:p>
    <w:p>
      <w:pPr>
        <w:pStyle w:val="a8"/>
      </w:pPr>
      <w:r>
        <w:rPr/>
        <w:t>16. Пример коллизии переменных. Связь с постулатами (α) и (β). </w:t>
      </w:r>
    </w:p>
    <w:p>
      <w:pPr>
        <w:pStyle w:val="a8"/>
      </w:pPr>
      <w:r>
        <w:rPr/>
        <w:t>17. Коды де Брейна. Применения. Ликвидация коллизий. </w:t>
      </w:r>
    </w:p>
    <w:p>
      <w:pPr>
        <w:pStyle w:val="a8"/>
      </w:pPr>
      <w:r>
        <w:rPr/>
        <w:t>18. Понятие о среде. Правила вычисления значения объекта ламбда-исчисления. </w:t>
      </w:r>
    </w:p>
    <w:p>
      <w:pPr>
        <w:pStyle w:val="a8"/>
      </w:pPr>
      <w:r>
        <w:rPr/>
        <w:t>19. Теория вычислений. Связь с кодами де Брейна. </w:t>
      </w:r>
    </w:p>
    <w:p>
      <w:pPr>
        <w:pStyle w:val="a8"/>
      </w:pPr>
      <w:r>
        <w:rPr/>
        <w:t>20. Теория вычислений. Определение свойств объектов S, Λ, ε. </w:t>
      </w:r>
    </w:p>
    <w:p>
      <w:pPr>
        <w:pStyle w:val="a8"/>
      </w:pPr>
      <w:r>
        <w:rPr/>
        <w:t>21. Теория вычислений в синтаксической форме. Равенства (ass), (fst), (snd), (dpair), (ac), (quote). </w:t>
      </w:r>
    </w:p>
    <w:p>
      <w:pPr>
        <w:pStyle w:val="a8"/>
      </w:pPr>
      <w:r>
        <w:rPr/>
        <w:t>22. Для объекта M обосновать равенство ´M = Λ(M ° Snd).</w:t>
      </w:r>
    </w:p>
    <w:p>
      <w:pPr>
        <w:pStyle w:val="a8"/>
      </w:pPr>
      <w:r>
        <w:rPr/>
        <w:t>23. Понятие о категориальной абстрактной машине. Кодогенерация. Вычисление значения. </w:t>
      </w:r>
    </w:p>
    <w:p>
      <w:pPr>
        <w:pStyle w:val="a8"/>
      </w:pPr>
      <w:r>
        <w:rPr/>
        <w:t>24. Цикл работы категориальной абстрактной машины. </w:t>
      </w:r>
    </w:p>
    <w:p>
      <w:pPr>
        <w:pStyle w:val="a8"/>
      </w:pPr>
      <w:r>
        <w:rPr/>
        <w:t>25. Оптимизация кода. Правило (Beta). </w:t>
      </w:r>
    </w:p>
    <w:p>
      <w:pPr>
        <w:pStyle w:val="a8"/>
      </w:pPr>
      <w:r>
        <w:rPr/>
        <w:t>26. Обоснование кодогенерации и КАМ-вычисления для 2-х местного оператора. </w:t>
      </w:r>
    </w:p>
    <w:p>
      <w:pPr>
        <w:pStyle w:val="a8"/>
      </w:pPr>
      <w:r>
        <w:rPr/>
        <w:t>27. Обоснование вычисления свертывания. Связь постулатов (β) и правила (Beta). </w:t>
      </w:r>
    </w:p>
    <w:p>
      <w:pPr>
        <w:pStyle w:val="a8"/>
      </w:pPr>
      <w:r>
        <w:rPr/>
        <w:t>28. Экономии в кодировании. </w:t>
      </w:r>
    </w:p>
    <w:p>
      <w:pPr>
        <w:pStyle w:val="a8"/>
      </w:pPr>
      <w:r>
        <w:rPr/>
        <w:t>29. Расширение и реализация категориальной абстрактной машины. </w:t>
      </w:r>
    </w:p>
    <w:p>
      <w:pPr>
        <w:pStyle w:val="a8"/>
      </w:pPr>
      <w:r>
        <w:rPr/>
        <w:t>30. Схема вычисления на категориальной абстрактной машине объекта с комбинаторной характеристикой YM = M(YM). </w:t>
      </w:r>
    </w:p>
    <w:p>
      <w:pPr>
        <w:pStyle w:val="a8"/>
      </w:pPr>
      <w:r>
        <w:rPr/>
        <w:t>31. Схема вычисления на КАМ объекта, содержащего неподвижную точку. Решение при ограничении ||M|| = ||λλ.P||. </w:t>
      </w:r>
    </w:p>
    <w:p>
      <w:pPr>
        <w:pStyle w:val="a8"/>
      </w:pPr>
      <w:r>
        <w:rPr/>
        <w:t>32. Стек рекурсии на КАМ. Его представление гиперграфом. </w:t>
      </w:r>
    </w:p>
    <w:p>
      <w:pPr>
        <w:pStyle w:val="a8"/>
      </w:pPr>
      <w:r>
        <w:rPr/>
        <w:t>33. Вычислить на КАМ 1!. Записать выражение, выполнить кодогенерацию и произвести оптимизацию кода, дать его полное табличное исполнение, указав точки рекурсивной модификации среды. </w:t>
      </w:r>
    </w:p>
    <w:p>
      <w:pPr>
        <w:pStyle w:val="a8"/>
      </w:pPr>
      <w:r>
        <w:rPr/>
        <w:t>34. Вычислить на КАМ 2!. Записать выражение, выполнить кодогенерацию и произвести оптимизацию кода, дать его полное табличное исполнение, указав точки рекурсивной модификации среды. </w:t>
      </w:r>
    </w:p>
    <w:p>
      <w:pPr>
        <w:pStyle w:val="a8"/>
      </w:pPr>
      <w:r>
        <w:rPr/>
        <w:t>35. Вычислить на КАМ 3!. Записать выражение, выполнить кодогенерацию и произвести оптимизацию кода, дать его полное табличное исполнение, указав точки рекурсивной модификации среды.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6.6. Задания для проведения контроля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Задания для проведения текущего контроля организуются как Интернет-ресурсы.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Г 96 Дискретная математика : , Москва: КУРС, 2019</w:t>
      </w:r>
    </w:p>
    <w:p>
      <w:r>
        <w:t>2. ЭИ В72 Модели вычислений : , [Москва]: [МИФИ], 2008</w:t>
      </w:r>
    </w:p>
    <w:p>
      <w:r>
        <w:t>3. ЭИ Т 58 Модели распределенных вычислений : учебное пособие, Москва: Физматлит,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>
      <w:pPr>
        <w:pStyle w:val="a8"/>
      </w:pPr>
      <w:r>
        <w:rPr/>
        <w:t>Основной литературой по курсу являются следующие источники:</w:t>
      </w:r>
    </w:p>
    <w:p>
      <w:pPr>
        <w:pStyle w:val="a8"/>
      </w:pPr>
      <w:r>
        <w:rPr/>
        <w:t>1. *681.3/В72 Вольфенгаген В.Э. Методы и средства вычислений с объектами. Аппликативные вычислительные системы. М.:АО ``Центр ЮрИнфоР’’, 2004. - xvi+789 с. [МСВО-2004]</w:t>
      </w:r>
    </w:p>
    <w:p>
      <w:pPr>
        <w:pStyle w:val="a8"/>
      </w:pPr>
      <w:r>
        <w:rPr/>
        <w:t>2. * 681.3/В72 Вольфенгаген В.Э. Категориальная абстрактная машина. 2-е изд. – М.: АО “ Центр ЮрИнфоР ”, 2002. – 96 с. [КАМ-2002]</w:t>
      </w:r>
    </w:p>
    <w:p>
      <w:pPr>
        <w:pStyle w:val="a8"/>
      </w:pPr>
      <w:r>
        <w:rPr/>
        <w:t>3. * 681.3/В72 Вольфенгаген В.Э. Комбинаторная логика в программировании. Вычисления с объектами в примерах и задачах. М.: АО “ Центр ЮрИнфоР ”, 2003. – 336 с. [КЛП-2003]</w:t>
      </w:r>
    </w:p>
    <w:p>
      <w:pPr>
        <w:pStyle w:val="a8"/>
      </w:pPr>
      <w:r>
        <w:rPr/>
        <w:t>Изложение курса в примерах и задачах. Дается в [КЛП-2003], для всех задач сформулированы условия, решения, указания к решению, приведены ответы. Практические занятия организуются на базе этого источника.</w:t>
      </w:r>
    </w:p>
    <w:p>
      <w:pPr>
        <w:pStyle w:val="a8"/>
      </w:pPr>
      <w:r>
        <w:rPr/>
        <w:t>Видеокурс. Имеются видеозаписи лекций курса, они могут предоставляться студентам.</w:t>
      </w:r>
    </w:p>
    <w:p>
      <w:pPr>
        <w:pStyle w:val="a8"/>
      </w:pPr>
      <w:r>
        <w:rPr/>
        <w:t>Методические указания по изучению раздела 1: “Объекты, функции, абстракции и синтаксическая теория вычислений”. </w:t>
      </w:r>
    </w:p>
    <w:p>
      <w:pPr>
        <w:pStyle w:val="a8"/>
      </w:pPr>
      <w:r>
        <w:rPr/>
        <w:t>Теоретический материал соответствует источнику [МСВО-2004], гл. 5, 6, 14, 7, 16, 15. Практический материал соответствует источнику [КЛП-2003], гл. 1, 2, 3, 7, 8, 6. Актуальная таблица соответствия рассмотренных тем материалу в рекомендованной литературе поддерживается на сайте курса (http://jurinfor.exponenta.ru)</w:t>
      </w:r>
    </w:p>
    <w:p>
      <w:pPr>
        <w:pStyle w:val="a8"/>
      </w:pPr>
      <w:r>
        <w:rPr/>
        <w:t>Методические указания по изучению раздела 2: “Динамика вычислений и абстрактные машины”. </w:t>
      </w:r>
    </w:p>
    <w:p>
      <w:pPr>
        <w:pStyle w:val="a8"/>
      </w:pPr>
      <w:r>
        <w:rPr/>
        <w:t>Теоретический материал соответствует источнику [МСВО-2004], гл. 5, 12; [КЛП-2003] 16-18, 20-22; [КАМ-2002] гл. 1-4. Практический материал соответствует источнику [КЛП-2003], гл. 16-18; [МСВО-2004], гл. 12; [КАМ-2002] гл. 1-4. Актуальная таблица соответствия рассмотренных тем материалу в рекомендованной литературе поддерживается на сайте курса (http://jurinfor.exponenta.ru)</w:t>
      </w:r>
    </w:p>
    <w:p>
      <w:pPr>
        <w:pStyle w:val="a8"/>
      </w:pPr>
      <w:r>
        <w:rPr/>
        <w:t>Домашнее задание. ДЗ, его формулировка, варианты выполняемых заданий, требования к отчетности приведены в [КЛП-2003], гл. 1.</w:t>
      </w:r>
    </w:p>
    <w:p>
      <w:pPr>
        <w:pStyle w:val="a8"/>
      </w:pPr>
      <w:r>
        <w:rPr/>
        <w:t>Лабораторные работы. ЛР, сценарий их выполнения, формулировки заданий и требования к отчетности приведены в источнике Вольфенгаген В.Э., Гольцева Л.В., Исмаилова Л.Ю. “Аппликативные вычисления на основе комбинаторов и λ-исчисления”. – М.:МИФИ, 2007. – 72 с. (электронное издание). Материал предоставляется студентам в начале семестра.</w:t>
      </w:r>
    </w:p>
    <w:p>
      <w:pPr>
        <w:pStyle w:val="a8"/>
      </w:pPr>
      <w:r>
        <w:rPr/>
        <w:t>Оценочные средства. В качестве оценочного средства используется 100 бальная семестровая система, учитывающая посещаемость занятий, активность (выполнение текущих домашних занятий -- ТДЗ), выполнение семестрового домашнего задания по курсу,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занятий/лабораторных работ (еженед.)</w:t>
      </w:r>
    </w:p>
    <w:p>
      <w:pPr>
        <w:pStyle w:val="a8"/>
      </w:pPr>
      <w:r>
        <w:rPr/>
        <w:t>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ДЗ – выполнения тематического ДЗ (по каждому разделу)</w:t>
      </w:r>
    </w:p>
    <w:p>
      <w:pPr>
        <w:pStyle w:val="a8"/>
      </w:pPr>
      <w:r>
        <w:rPr/>
        <w:t>     Выполнено 100%    +10 баллов</w:t>
      </w:r>
    </w:p>
    <w:p>
      <w:pPr>
        <w:pStyle w:val="a8"/>
      </w:pPr>
      <w:r>
        <w:rPr/>
        <w:t>     Выполнено не менее 90%   +9 баллов</w:t>
      </w:r>
    </w:p>
    <w:p>
      <w:pPr>
        <w:pStyle w:val="a8"/>
      </w:pPr>
      <w:r>
        <w:rPr/>
        <w:t>     Выполнено от 80-до 89%  +8 балла</w:t>
      </w:r>
    </w:p>
    <w:p>
      <w:pPr>
        <w:pStyle w:val="a8"/>
      </w:pPr>
      <w:r>
        <w:rPr/>
        <w:t>     Выполнено от 70-до 79%  +6 балла</w:t>
      </w:r>
    </w:p>
    <w:p>
      <w:pPr>
        <w:pStyle w:val="a8"/>
      </w:pPr>
      <w:r>
        <w:rPr/>
        <w:t>     Выполнено от 60-до 69%  +4 балла</w:t>
      </w:r>
    </w:p>
    <w:p>
      <w:pPr>
        <w:pStyle w:val="a8"/>
      </w:pPr>
      <w:r>
        <w:rPr/>
        <w:t>     Выполнено от 40-до 59%  +2 балл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КР - контрольно-тестовая работа (продолжительность – 2 а/час</w:t>
      </w:r>
    </w:p>
    <w:p>
      <w:pPr>
        <w:pStyle w:val="a8"/>
      </w:pPr>
      <w:r>
        <w:rPr/>
        <w:t>(проводится в аудитории)</w:t>
      </w:r>
    </w:p>
    <w:p>
      <w:pPr>
        <w:pStyle w:val="a8"/>
      </w:pPr>
      <w:r>
        <w:rPr/>
        <w:t>  Выполнено 100%    +10(20) баллов     Выполнено не менее 90%   +8(16) баллов</w:t>
      </w:r>
    </w:p>
    <w:p>
      <w:pPr>
        <w:pStyle w:val="a8"/>
      </w:pPr>
      <w:r>
        <w:rPr/>
        <w:t>     Выполнено от 70-до 89%  +6(12) баллов</w:t>
      </w:r>
    </w:p>
    <w:p>
      <w:pPr>
        <w:pStyle w:val="a8"/>
      </w:pPr>
      <w:r>
        <w:rPr/>
        <w:t>     Выполнено от 40-до 69%  +4(8) баллов</w:t>
      </w:r>
    </w:p>
    <w:p>
      <w:pPr>
        <w:pStyle w:val="a8"/>
      </w:pPr>
      <w:r>
        <w:rPr/>
        <w:t>     Менее 39%    0(0) баллов</w:t>
      </w:r>
    </w:p>
    <w:p>
      <w:pPr>
        <w:pStyle w:val="a8"/>
      </w:pPr>
      <w:r>
        <w:rPr/>
        <w:t>ЛР – лабораторные работы (проводятся в аудитории)</w:t>
      </w:r>
    </w:p>
    <w:p>
      <w:pPr>
        <w:pStyle w:val="a8"/>
      </w:pPr>
      <w:r>
        <w:rPr/>
        <w:t>     Выполнено 100%    +10 баллов</w:t>
      </w:r>
    </w:p>
    <w:p>
      <w:pPr>
        <w:pStyle w:val="a8"/>
      </w:pPr>
      <w:r>
        <w:rPr/>
        <w:t>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баллов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1 и 2 разделам организуется по 1 пересдаче в течение семестра; по ДЗ и ЛР организуется по 1 пересдаче в течение семестра; на зачетной неделе организуется 1 пересдача.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 Повторение теоретического материала</w:t>
      </w:r>
    </w:p>
    <w:p>
      <w:pPr>
        <w:pStyle w:val="a8"/>
      </w:pPr>
      <w:r>
        <w:rPr/>
        <w:t> Выполнение ДЗ</w:t>
      </w:r>
    </w:p>
    <w:p>
      <w:pPr>
        <w:pStyle w:val="a8"/>
      </w:pPr>
      <w:r>
        <w:rPr/>
        <w:t> Выполнение ТДЗ 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Исмаилова Лариса Юсифовна,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Вольфенгаген Вячеслав Эрнстович,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Косиков Сергей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