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da5ab0da78a943f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ПРОИЗВОДСТВЕННАЯ ПРАКТИКА (НАУЧНО-ИССЛЕДОВАТЕЛЬСКАЯ РАБОТА)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1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112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576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Научно-исследовательская работа позволяет студентам выполнять теоретические и экспериментальные исследования по избранной теме.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освоения учебной дисциплины «Научно-исследовательская работа» является подготовка высококвалифицированных магистров, получивших углубленную фундаментально-прикладную подготовку в области теории и технологии построения современных высококритичных кибернетических систем.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Научно-исследовательская работа (НИР) является обязательной дисциплиной и направлена на формирование общекультурных и профессиональных компетенций в соответствии с требованиями ФГОС ВПО. </w:t>
      </w:r>
    </w:p>
    <w:p>
      <w:pPr>
        <w:pStyle w:val="a8"/>
      </w:pPr>
      <w:r>
        <w:rPr/>
        <w:t>Учебный план НИР соответствует ФГОС и наряду с другими дисциплинами предусматривает усиленную теоретико-методологическую и инженерную   подготовку в области построения наиболее распространенных классов интеллектуальных систем, основанных на знаниях (статические, динамические и интегрированные экспертные системы, интеллектуальные агенты и многоагентные системы, интеллектуальные диалоговые системы, интеллектуальные обучающие системы и др.), а также в области  создания и применения инструментальных средств и интеллектуальных технологий для поддержки разработки интеллектуальных систем.</w:t>
      </w:r>
    </w:p>
    <w:p>
      <w:pPr>
        <w:pStyle w:val="a8"/>
      </w:pPr>
      <w:r>
        <w:rPr/>
        <w:t>Проведение НИР по направлению ООП «Интеллектуальные системы и технологии» требует от магистранта наличия базового образования в рамках дискретной математики, программирования, технологии построения кибернетических систем, сетей и др. дисциплин по направлению подготовки «прикладная математика и информатика».</w:t>
      </w:r>
    </w:p>
    <w:p>
      <w:pPr>
        <w:pStyle w:val="a8"/>
      </w:pPr>
      <w:r>
        <w:rPr/>
        <w:t>Для выполнения НИР магистранту необходимы знания по следующим дисциплинам: «Введение в интеллектуальные системы и технологии», «Интеллектуальные диалоговые системы», «Модели и методы представления обработки знаний», «Проектирование кибернетических систем, основанных на знаниях», «Динамические интеллектуальны системы», «Логическое программирование», «Функциональное программирование», «Инструментальные средства имитационного моделирования»</w:t>
      </w:r>
    </w:p>
    <w:p>
      <w:pPr>
        <w:pStyle w:val="a8"/>
      </w:pPr>
      <w:r>
        <w:rPr/>
        <w:t>В результате выполнения НИР магистр приобретет практические навыки использования моделей, методов и программных средств для решения конкретных научных задач и получения новых научных результатов, а также навыки проведения самостоятельных исследований в рамках научно-исследовательского коллектива. Итогом НИР является подготовка и защита магистерской диссертации.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ОПК-3	–	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</w:p>
    <w:p w:rsidR="00FC7B70" w:rsidP="00FC7B70" w:rsidRDefault="00FC7B70">
      <w:pPr>
        <w:pStyle w:val="a8"/>
      </w:pPr>
      <w:r>
        <w:rPr/>
        <w:t>ОПК-4	–	Способен применять на практике новые научные принципы и методы исследований</w:t>
      </w:r>
    </w:p>
    <w:p w:rsidR="00FC7B70" w:rsidP="00FC7B70" w:rsidRDefault="00FC7B70">
      <w:pPr>
        <w:pStyle w:val="a8"/>
      </w:pPr>
      <w:r>
        <w:rPr/>
        <w:t>ОПК-5	–	Способен разрабатывать и модернизировать программное и аппаратное обеспечение информационных и автоматизированных систем</w:t>
      </w:r>
    </w:p>
    <w:p w:rsidR="00FC7B70" w:rsidP="00FC7B70" w:rsidRDefault="00FC7B70">
      <w:pPr>
        <w:pStyle w:val="a8"/>
      </w:pPr>
      <w:r>
        <w:rPr/>
        <w:t>ОПК-6	–	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</w:r>
    </w:p>
    <w:p w:rsidR="00FC7B70" w:rsidP="00FC7B70" w:rsidRDefault="00FC7B70">
      <w:pPr>
        <w:pStyle w:val="a8"/>
      </w:pPr>
      <w:r>
        <w:rPr/>
        <w:t>ОПК-7	–	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:rsidR="00FC7B70" w:rsidP="00FC7B70" w:rsidRDefault="00FC7B70">
      <w:pPr>
        <w:pStyle w:val="a8"/>
      </w:pPr>
      <w:r>
        <w:rPr/>
        <w:t>ОПК-8	–	Способен осуществлять эффективное управление разработкой программных средств и проектов</w:t>
      </w:r>
    </w:p>
    <w:p w:rsidR="00FC7B70" w:rsidP="00FC7B70" w:rsidRDefault="00FC7B70">
      <w:pPr>
        <w:pStyle w:val="a8"/>
      </w:pPr>
      <w:r>
        <w:rPr/>
        <w:t>ПК-1	–	Владеет знаниями основ философии и методологии науки</w:t>
      </w:r>
    </w:p>
    <w:p w:rsidR="00FC7B70" w:rsidP="00FC7B70" w:rsidRDefault="00FC7B70">
      <w:pPr>
        <w:pStyle w:val="a8"/>
      </w:pPr>
      <w:r>
        <w:rPr/>
        <w:t>ПК-10	–	Способен проектировать сетевые службы</w:t>
      </w:r>
    </w:p>
    <w:p w:rsidR="00FC7B70" w:rsidP="00FC7B70" w:rsidRDefault="00FC7B70">
      <w:pPr>
        <w:pStyle w:val="a8"/>
      </w:pPr>
      <w:r>
        <w:rPr/>
        <w:t>ПК-11	–	Способен проектировать основные компоненты операционных систем</w:t>
      </w:r>
    </w:p>
    <w:p w:rsidR="00FC7B70" w:rsidP="00FC7B70" w:rsidRDefault="00FC7B70">
      <w:pPr>
        <w:pStyle w:val="a8"/>
      </w:pPr>
      <w:r>
        <w:rPr/>
        <w:t>ПК-12	–	Способен проектировать вспомогательные и специализированные языки программирования и языки представления данных</w:t>
      </w:r>
    </w:p>
    <w:p w:rsidR="00FC7B70" w:rsidP="00FC7B70" w:rsidRDefault="00FC7B70">
      <w:pPr>
        <w:pStyle w:val="a8"/>
      </w:pPr>
      <w:r>
        <w:rPr/>
        <w:t>ПК-13	–	Владеет навыками программной реализации распределенных информационных систем</w:t>
      </w:r>
    </w:p>
    <w:p w:rsidR="00FC7B70" w:rsidP="00FC7B70" w:rsidRDefault="00FC7B70">
      <w:pPr>
        <w:pStyle w:val="a8"/>
      </w:pPr>
      <w:r>
        <w:rPr/>
        <w:t>ПК-14	–	Владеет навыками программной реализации систем с параллельной обработкой данных и высокопроизводительных систем</w:t>
      </w:r>
    </w:p>
    <w:p w:rsidR="00FC7B70" w:rsidP="00FC7B70" w:rsidRDefault="00FC7B70">
      <w:pPr>
        <w:pStyle w:val="a8"/>
      </w:pPr>
      <w:r>
        <w:rPr/>
        <w:t>ПК-15	–	Владеет навыками создания программного обеспечения для анализа, распознавания и обработки информации, систем цифровой обработки сигналов</w:t>
      </w:r>
    </w:p>
    <w:p w:rsidR="00FC7B70" w:rsidP="00FC7B70" w:rsidRDefault="00FC7B70">
      <w:pPr>
        <w:pStyle w:val="a8"/>
      </w:pPr>
      <w:r>
        <w:rPr/>
        <w:t>ПК-16	–	Владеет навыками создания трансляторов и интерпретаторов языков программирования</w:t>
      </w:r>
    </w:p>
    <w:p w:rsidR="00FC7B70" w:rsidP="00FC7B70" w:rsidRDefault="00FC7B70">
      <w:pPr>
        <w:pStyle w:val="a8"/>
      </w:pPr>
      <w:r>
        <w:rPr/>
        <w:t>ПК-17	–	Владеет навыками создания служб сетевых протоколов</w:t>
      </w:r>
    </w:p>
    <w:p w:rsidR="00FC7B70" w:rsidP="00FC7B70" w:rsidRDefault="00FC7B70">
      <w:pPr>
        <w:pStyle w:val="a8"/>
      </w:pPr>
      <w:r>
        <w:rPr/>
        <w:t>ПК-18	–	Владеет навыками создания компонент операционных систем и систем реального времени</w:t>
      </w:r>
    </w:p>
    <w:p w:rsidR="00FC7B70" w:rsidP="00FC7B70" w:rsidRDefault="00FC7B70">
      <w:pPr>
        <w:pStyle w:val="a8"/>
      </w:pPr>
      <w:r>
        <w:rPr/>
        <w:t>ПК-19	–	Владеет навыками создания систем обработки текстов</w:t>
      </w:r>
    </w:p>
    <w:p w:rsidR="00FC7B70" w:rsidP="00FC7B70" w:rsidRDefault="00FC7B70">
      <w:pPr>
        <w:pStyle w:val="a8"/>
      </w:pPr>
      <w:r>
        <w:rPr/>
        <w:t>ПК-2	–	Владеет знаниями методов научных исследований и навыками их проведения</w:t>
      </w:r>
    </w:p>
    <w:p w:rsidR="00FC7B70" w:rsidP="00FC7B70" w:rsidRDefault="00FC7B70">
      <w:pPr>
        <w:pStyle w:val="a8"/>
      </w:pPr>
      <w:r>
        <w:rPr/>
        <w:t>ПК-20	–	Владеет навыками организации промышленного тестирования создаваемого программного обеспечения</w:t>
      </w:r>
    </w:p>
    <w:p w:rsidR="00FC7B70" w:rsidP="00FC7B70" w:rsidRDefault="00FC7B70">
      <w:pPr>
        <w:pStyle w:val="a8"/>
      </w:pPr>
      <w:r>
        <w:rPr/>
        <w:t>ПК-21	–	Владеет навыками разработки программного обеспечения для создания трехмерных изображений</w:t>
      </w:r>
    </w:p>
    <w:p w:rsidR="00FC7B70" w:rsidP="00FC7B70" w:rsidRDefault="00FC7B70">
      <w:pPr>
        <w:pStyle w:val="a8"/>
      </w:pPr>
      <w:r>
        <w:rPr/>
        <w:t>ПК-22	–	Владеет современными методами проектирования, применения и обеспечения информационной безопасности баз данных</w:t>
      </w:r>
    </w:p>
    <w:p w:rsidR="00FC7B70" w:rsidP="00FC7B70" w:rsidRDefault="00FC7B70">
      <w:pPr>
        <w:pStyle w:val="a8"/>
      </w:pPr>
      <w:r>
        <w:rPr/>
        <w:t>ПК-23	–	Способен разрабатывать образовательные программы и учебно-методические материалы по ИТ- дисциплинам</w:t>
      </w:r>
    </w:p>
    <w:p w:rsidR="00FC7B70" w:rsidP="00FC7B70" w:rsidRDefault="00FC7B70">
      <w:pPr>
        <w:pStyle w:val="a8"/>
      </w:pPr>
      <w:r>
        <w:rPr/>
        <w:t>ПК-24	–	Способен проводить лекционные и практические занятия по  ИТ-дисциплинам</w:t>
      </w:r>
    </w:p>
    <w:p w:rsidR="00FC7B70" w:rsidP="00FC7B70" w:rsidRDefault="00FC7B70">
      <w:pPr>
        <w:pStyle w:val="a8"/>
      </w:pPr>
      <w:r>
        <w:rPr/>
        <w:t>ПК-25	–	Способен к планированию и организации работ в проектах разработки программного продукта в соответствии с действующими нормами и требованиями заказчика</w:t>
      </w:r>
    </w:p>
    <w:p w:rsidR="00FC7B70" w:rsidP="00FC7B70" w:rsidRDefault="00FC7B70">
      <w:pPr>
        <w:pStyle w:val="a8"/>
      </w:pPr>
      <w:r>
        <w:rPr/>
        <w:t>ПК-26	–	Способен к участию в составлении технической документации и установленной отчетности по утвержденным формам</w:t>
      </w:r>
    </w:p>
    <w:p w:rsidR="00FC7B70" w:rsidP="00FC7B70" w:rsidRDefault="00FC7B70">
      <w:pPr>
        <w:pStyle w:val="a8"/>
      </w:pPr>
      <w:r>
        <w:rPr/>
        <w:t>ПК-3	–	Владеет знаниями методов оптимизации и умением применять их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ПК-4	–	Владеет существующими методами и алгоритмами решения задач распознавания и обработки данных</w:t>
      </w:r>
    </w:p>
    <w:p w:rsidR="00FC7B70" w:rsidP="00FC7B70" w:rsidRDefault="00FC7B70">
      <w:pPr>
        <w:pStyle w:val="a8"/>
      </w:pPr>
      <w:r>
        <w:rPr/>
        <w:t>ПК-5	–	Владеет существующими методами и алгоритмами решения задач цифровой обработки сигналов</w:t>
      </w:r>
    </w:p>
    <w:p w:rsidR="00FC7B70" w:rsidP="00FC7B70" w:rsidRDefault="00FC7B70">
      <w:pPr>
        <w:pStyle w:val="a8"/>
      </w:pPr>
      <w:r>
        <w:rPr/>
        <w:t>ПК-6	–	Способен к пониманию существующих подходов к верификации моделей программного обеспечения</w:t>
      </w:r>
    </w:p>
    <w:p w:rsidR="00FC7B70" w:rsidP="00FC7B70" w:rsidRDefault="00FC7B70">
      <w:pPr>
        <w:pStyle w:val="a8"/>
      </w:pPr>
      <w:r>
        <w:rPr/>
        <w:t>ПК-7	–	Способен проектировать распределенные информационные системы, их компоненты и протоколы их взаимодействия</w:t>
      </w:r>
    </w:p>
    <w:p w:rsidR="00FC7B70" w:rsidP="00FC7B70" w:rsidRDefault="00FC7B70">
      <w:pPr>
        <w:pStyle w:val="a8"/>
      </w:pPr>
      <w:r>
        <w:rPr/>
        <w:t>ПК-8	–	Способен проектировать системы с параллельной обработкой данных и высокопроизводительные системы, и их компоненты</w:t>
      </w:r>
    </w:p>
    <w:p w:rsidR="00FC7B70" w:rsidP="00FC7B70" w:rsidRDefault="00FC7B70">
      <w:pPr>
        <w:pStyle w:val="a8"/>
      </w:pPr>
      <w:r>
        <w:rPr/>
        <w:t>ПК-9	–	Способен проектировать трансляторы и интерпретаторы языков программирования</w:t>
      </w:r>
    </w:p>
    <w:p w:rsidR="00FC7B70" w:rsidP="00FC7B70" w:rsidRDefault="00FC7B70">
      <w:pPr>
        <w:pStyle w:val="a8"/>
      </w:pPr>
      <w:r>
        <w:rPr/>
        <w:t>УК-1	–	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FC7B70" w:rsidP="00FC7B70" w:rsidRDefault="00FC7B70">
      <w:pPr>
        <w:pStyle w:val="a8"/>
      </w:pPr>
      <w:r>
        <w:rPr/>
        <w:t>УК-2	–	Способен управлять проектом на всех этапах его жизненного цикла</w:t>
      </w:r>
    </w:p>
    <w:p w:rsidR="00FC7B70" w:rsidP="00FC7B70" w:rsidRDefault="00FC7B70">
      <w:pPr>
        <w:pStyle w:val="a8"/>
      </w:pPr>
      <w:r>
        <w:rPr/>
        <w:t>УК-3	–	Способен организовывать и руководить работой команды, вырабатывая командную стратегию для достижения поставленной цели</w:t>
      </w:r>
    </w:p>
    <w:p w:rsidR="00FC7B70" w:rsidP="00FC7B70" w:rsidRDefault="00FC7B70">
      <w:pPr>
        <w:pStyle w:val="a8"/>
      </w:pPr>
      <w:r>
        <w:rPr/>
        <w:t>УК-4	–	Способен применять современные коммуникативные технологии, в том числе на иностранномых языкеах, для академического и профессионального взаимодействия</w:t>
      </w:r>
    </w:p>
    <w:p w:rsidR="00FC7B70" w:rsidP="00FC7B70" w:rsidRDefault="00FC7B70">
      <w:pPr>
        <w:pStyle w:val="a8"/>
      </w:pPr>
      <w:r>
        <w:rPr/>
        <w:t>УК-5	–	Способен анализировать и учитывать разнообразие культур в процессе межкультурного взаимодействия</w:t>
      </w:r>
    </w:p>
    <w:p w:rsidR="00FC7B70" w:rsidP="00FC7B70" w:rsidRDefault="00FC7B70">
      <w:pPr>
        <w:pStyle w:val="a8"/>
      </w:pPr>
      <w:r>
        <w:rPr/>
        <w:t>УК-6	–	Способен определять и реализовывать приоритеты собственной деятельности и способы ее совершенствования на основе самооценки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Ретроспективный поиск и анализ отечественной и зарубежной литературы по избранной теме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Изучение функциональных возможностей современных инструментальных средств и технологий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Реф-8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Подготовка отчетов о научно-исследовательской работе, подготовка публикаций по избранной тематике и полученным результатам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Реф-8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Подготовка реферата (обзора) по избранной теме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ММД-16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Подготовка материалов для магистерской диссертации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21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Реф-6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Оформление материалов магистерской диссертации и презентации к защите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8-12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ММД-12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Реф</w:t>
            </w:r>
          </w:p>
        </w:tc>
        <w:tc>
          <w:tcPr>
            <w:tcW w:w="9164" w:type="dxa"/>
          </w:tcPr>
          <w:p>
            <w:r>
              <w:rPr/>
              <w:t>Реферат</w:t>
            </w:r>
          </w:p>
        </w:tc>
      </w:tr>
      <w:tr>
        <w:tc>
          <w:tcPr>
            <w:tcW w:w="973" w:type="dxa"/>
          </w:tcPr>
          <w:p>
            <w:r>
              <w:rPr/>
              <w:t>ММД</w:t>
            </w:r>
          </w:p>
        </w:tc>
        <w:tc>
          <w:tcPr>
            <w:tcW w:w="9164" w:type="dxa"/>
          </w:tcPr>
          <w:p>
            <w:r>
              <w:rPr/>
              <w:t>Материалы магистерской диссертации</w:t>
            </w:r>
          </w:p>
        </w:tc>
      </w:tr>
      <w:tr>
        <w:tc>
          <w:tcPr>
            <w:tcW w:w="973" w:type="dxa"/>
          </w:tcPr>
          <w:p>
            <w:r>
              <w:rPr/>
              <w:t>Отч</w:t>
            </w:r>
          </w:p>
        </w:tc>
        <w:tc>
          <w:tcPr>
            <w:tcW w:w="9164" w:type="dxa"/>
          </w:tcPr>
          <w:p>
            <w:r>
              <w:rPr/>
              <w:t>Отчет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1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32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Ретроспективный поиск и анализ отечественной и зарубежной литературы по избранной теме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Ретроспективный поиск и анализ отечественной и зарубежной литературы по избранной теме</w:t>
            </w:r>
            <w:r>
              <w:br/>
            </w:r>
            <w:r>
              <w:rPr/>
              <w:t>Ретроспективный поиск и анализ отечественной и зарубежной литературы по избранной теме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Изучение функциональных возможностей современных инструментальных средств и технологий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Изучение функциональных возможностей современных инструментальных средств и технологий</w:t>
            </w:r>
            <w:r>
              <w:br/>
            </w:r>
            <w:r>
              <w:rPr/>
              <w:t>Изучение функциональных возможностей современных инструментальных средств и технологий.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30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  <w:r>
              <w:br/>
            </w:r>
            <w:r>
              <w:rPr/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Подготовка отчетов о научно-исследовательской работе, подготовка публикаций по избранной тематике и полученным результатам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Подготовка отчетов о научно-исследовательской работе, подготовка публикаций по избранной тематике и полученным результатам</w:t>
            </w:r>
            <w:r>
              <w:br/>
            </w:r>
            <w:r>
              <w:rPr/>
              <w:t>Подготовка отчетов о научно-исследовательской работе, подготовка публикаций по избранной тематике и полученным результатам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32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  <w:r>
              <w:br/>
            </w:r>
            <w:r>
              <w:rPr/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Подготовка реферата (обзора) по избранной теме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Подготовка реферата (обзора) по избранной теме</w:t>
            </w:r>
            <w:r>
              <w:br/>
            </w:r>
            <w:r>
              <w:rPr/>
              <w:t>Подготовка реферата (обзора) по избранной теме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4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36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1-7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Подготовка материалов для магистерской диссертации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Подготовка материалов для магистерской диссертации</w:t>
            </w:r>
            <w:r>
              <w:br/>
            </w:r>
            <w:r>
              <w:rPr/>
              <w:t>Подготовка материалов для магистерской диссертации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21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8-12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Оформление материалов магистерской диссертации и презентации к защите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Оформление магистерской диссертации и презентации к защите</w:t>
            </w:r>
            <w:r>
              <w:br/>
            </w:r>
            <w:r>
              <w:rPr/>
              <w:t>Оформление материалов магистерской диссертации и презентации к защите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1 Семестр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Ретроспективный поиск и анализ отечественной и зарубежной литературы по избранной теме</w:t>
            </w:r>
            <w:r>
              <w:br/>
            </w:r>
            <w:r>
              <w:rPr/>
              <w:t>Ретроспективный поиск и анализ отечественной и зарубежной литературы по избранной теме</w:t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Изучение функциональных возможностей современных инструментальных средств и технологий, использующихся в области искусственного интеллекта</w:t>
            </w:r>
            <w:r>
              <w:br/>
            </w:r>
            <w:r>
              <w:rPr/>
              <w:t>Изучение функциональных возможностей современных инструментальных средств и технологий, использующихся в области искусственного интеллекта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  <w:r>
              <w:br/>
            </w:r>
            <w:r>
              <w:rPr/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</w:tr>
      <w:tr>
        <w:tc>
          <w:tcPr>
            <w:tcW w:w="973" w:type="dxa"/>
          </w:tcPr>
          <w:p>
            <w:r>
              <w:rPr/>
              <w:t>10 - 18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Подготовка отчетов о научно-исследовательской работе, подготовка публикаций по избранной тематике и полученным результатам</w:t>
            </w:r>
            <w:r>
              <w:br/>
            </w:r>
            <w:r>
              <w:rPr/>
              <w:t>Подготовка отчетов о научно-исследовательской работе, подготовка публикаций по избранной тематике и полученным результатам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3 Семестр</w:t>
            </w:r>
          </w:p>
        </w:tc>
      </w:tr>
      <w:tr>
        <w:tc>
          <w:tcPr>
            <w:tcW w:w="973" w:type="dxa"/>
          </w:tcPr>
          <w:p>
            <w:r>
              <w:rPr/>
              <w:t>1 - 10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теоретических и экспериментальных программных исследований по избранной теме в рамках поставленных задач</w:t>
            </w:r>
            <w:r>
              <w:br/>
            </w:r>
            <w:r>
              <w:rPr/>
              <w:t>Выполнение теоретических и экспериментальных программных исследований по избранной теме в рамках поставленных задач</w:t>
            </w:r>
          </w:p>
        </w:tc>
      </w:tr>
      <w:tr>
        <w:tc>
          <w:tcPr>
            <w:tcW w:w="973" w:type="dxa"/>
          </w:tcPr>
          <w:p>
            <w:r>
              <w:rPr/>
              <w:t>11 - 19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Подготовка реферата (обзора) по избранной теме</w:t>
            </w:r>
            <w:r>
              <w:br/>
            </w:r>
            <w:r>
              <w:rPr/>
              <w:t>Подготовка реферата (обзора) по избранной теме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4 Семестр</w:t>
            </w:r>
          </w:p>
        </w:tc>
      </w:tr>
      <w:tr>
        <w:tc>
          <w:tcPr>
            <w:tcW w:w="973" w:type="dxa"/>
          </w:tcPr>
          <w:p>
            <w:r>
              <w:rPr/>
              <w:t>1 - 7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Подготовка материалов для магистерской диссертации</w:t>
            </w:r>
            <w:r>
              <w:br/>
            </w:r>
            <w:r>
              <w:rPr/>
              <w:t>Подготовка материалов для магистерской диссертации</w:t>
            </w:r>
          </w:p>
        </w:tc>
      </w:tr>
      <w:tr>
        <w:tc>
          <w:tcPr>
            <w:tcW w:w="973" w:type="dxa"/>
          </w:tcPr>
          <w:p>
            <w:r>
              <w:rPr/>
              <w:t>8 - 13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Оформление магистерской диссертации и презентации к защите</w:t>
            </w:r>
            <w:r>
              <w:br/>
            </w:r>
            <w:r>
              <w:rPr/>
              <w:t>Оформление магистерской диссертации и презентации к защите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НИР для магистрантов проводится на основе сочетания требований компетентностного подхода и традиционной системы проведения учебно-исследовательской работы и курсового проектирования (УИР и КП), а также преддипломной практики и выполнения дипломной работы, выработанных на кафедре кибернетики для студентов специальности «прикладная математика и информатика».</w:t>
      </w:r>
    </w:p>
    <w:p>
      <w:pPr>
        <w:pStyle w:val="a8"/>
      </w:pPr>
      <w:r>
        <w:rPr/>
        <w:t>В соответствии с целями и задачами НИР студенты привлекаются к выполнению решения актуальных задач. Каждый студент прикрепляется к руководителю, назначаемому руководством кафедры. При этом учитываются интересы и наклонности студента. Основные задачи студента, выполняющего НИР.</w:t>
      </w:r>
    </w:p>
    <w:p>
      <w:pPr>
        <w:pStyle w:val="a8"/>
      </w:pPr>
      <w:r>
        <w:rPr/>
        <w:t>1) научиться  применять теоретические знания, приобретенные в процессе обучения, на  практике;</w:t>
      </w:r>
    </w:p>
    <w:p>
      <w:pPr>
        <w:pStyle w:val="a8"/>
      </w:pPr>
      <w:r>
        <w:rPr/>
        <w:t>2) научиться пользоваться научно-технической литературой и критически обобщать результаты работ различных авторов по исследуемому вопросу;</w:t>
      </w:r>
    </w:p>
    <w:p>
      <w:pPr>
        <w:pStyle w:val="a8"/>
      </w:pPr>
      <w:r>
        <w:rPr/>
        <w:t>3) приобрести навыки самостоятельной подготовки и проведения экспериментальных работ на ЭВМ с использованием общего и специального обеспечения ЭВМ;</w:t>
      </w:r>
    </w:p>
    <w:p>
      <w:pPr>
        <w:pStyle w:val="a8"/>
      </w:pPr>
      <w:r>
        <w:rPr/>
        <w:t>4) научиться формулировать и излагать основные результаты работы в форме отчета, доклада;</w:t>
      </w:r>
    </w:p>
    <w:p>
      <w:pPr>
        <w:pStyle w:val="a8"/>
      </w:pPr>
      <w:r>
        <w:rPr/>
        <w:t>5) воспитать в себе сознательное отношение к труду, любовь и уважение к своей будущей профессий. Научно-технический уровень выполнения НИР – критерий зрелости студента, его готовности к дальнейшей исследовательской деятельности.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На первых двух неделях занятий руководитель выдает каждому студенту индивидуальное задание как с учетом интересов студента, так и с учетом его успеваемости и уровня знаний, определяемых в процессе собеседования со студентом. На 8 неделе составляется и сдается расширенное содержание пояснительной записки. В конце семестра сдается пояснительная записка, на экзамене работа защищается перед комиссией.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И98 Презентация как средство представления проекта : , Москва: НИЯУ МИФИ, 2013</w:t>
      </w:r>
    </w:p>
    <w:p>
      <w:r>
        <w:t>2. 004 Р93 Технология построения динамических интеллектуальных систем : учебное пособие, Г. В. Рыбина, С. С. Паронджанов,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ЭИ С56 Современная нормативная документация в деятельности инженера-физика : учебно-методическое пособие для вузов, , Москва: МИФИ, 2008</w:t>
      </w:r>
    </w:p>
    <w:p>
      <w:r>
        <w:t>2. 004 Р93 Основы построения интеллектуальных систем   : учебное пособие, Г. В. Рыбина, Москва: Финансы и статистика; Инфра-М, 2014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УЧЕБНО-МЕТОДИЧЕСКИЕ РЕКОМЕНДАЦИИ ДЛЯ СТУДЕНТОВ</w:t>
      </w:r>
    </w:p>
    <w:p>
      <w:pPr>
        <w:pStyle w:val="a8"/>
      </w:pPr>
      <w:r>
        <w:rPr/>
        <w:t>На первых двух неделях занятий руководитель выдает каждому студенту индивидуальное задание как с учетом интересов студента, так и с учетом его успеваемости и уровня знаний, определяемых в процессе собеседования со студентом. На 8 неделе составляется и сдается расширенное содержание пояснительной записки. В конце семестра сдается пояснительная записка, на экзамене работа защищается перед комиссией.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Никифоров Андрей Юрьевич,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