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0dc2b86ea26744f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ЛАЗЕРНЫХ И ПЛАЗМЕННЫХ ТЕХНОЛОГИЙ</w:t>
      </w:r>
    </w:p>
    <w:p w:rsidR="00010244" w:rsidP="00010244" w:rsidRDefault="00010244">
      <w:pPr>
        <w:jc w:val="center"/>
      </w:pPr>
      <w:r>
        <w:rPr/>
        <w:t>КАФЕДРА ПРИКЛАДНОЙ МАТЕМАТИКИ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ГЕОМЕТРИЧЕСКИЕ МЕТОДЫ В МАТЕМАТИЧЕСКОЙ ФИЗИКЕ</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2</w:t>
            </w:r>
          </w:p>
        </w:tc>
        <w:tc>
          <w:tcPr>
            <w:tcW w:w="957" w:type="dxa"/>
          </w:tcPr>
          <w:p w:rsidR="00F66786" w:rsidRDefault="00F66786">
            <w:r>
              <w:rPr/>
              <w:t>72</w:t>
            </w:r>
          </w:p>
        </w:tc>
        <w:tc>
          <w:tcPr>
            <w:tcW w:w="957" w:type="dxa"/>
          </w:tcPr>
          <w:p w:rsidR="00F66786" w:rsidRDefault="00F66786">
            <w:r>
              <w:rPr/>
              <w:t>15</w:t>
            </w:r>
          </w:p>
        </w:tc>
        <w:tc>
          <w:tcPr>
            <w:tcW w:w="957" w:type="dxa"/>
          </w:tcPr>
          <w:p w:rsidR="00F66786" w:rsidRDefault="00F66786">
            <w:r>
              <w:rPr/>
              <w:t>15</w:t>
            </w:r>
          </w:p>
        </w:tc>
        <w:tc>
          <w:tcPr>
            <w:tcW w:w="957" w:type="dxa"/>
          </w:tcPr>
          <w:p w:rsidR="00F66786" w:rsidRDefault="00F66786">
            <w:r>
              <w:rPr/>
              <w:t>0</w:t>
            </w:r>
          </w:p>
        </w:tc>
        <w:tc>
          <w:tcPr>
            <w:tcW w:w="957" w:type="dxa"/>
          </w:tcPr>
          <w:p w:rsidR="00F66786" w:rsidRDefault="00F66786">
            <w:r>
              <w:rPr/>
              <w:t>42</w:t>
            </w:r>
          </w:p>
        </w:tc>
        <w:tc>
          <w:tcPr>
            <w:tcW w:w="957" w:type="dxa"/>
          </w:tcPr>
          <w:p w:rsidR="00F66786" w:rsidRDefault="00F66786">
            <w:r>
              <w:rPr/>
              <w:t>0</w:t>
            </w:r>
          </w:p>
        </w:tc>
        <w:tc>
          <w:tcPr>
            <w:tcW w:w="957" w:type="dxa"/>
          </w:tcPr>
          <w:p w:rsidR="00F66786" w:rsidRDefault="00F66786">
            <w:r>
              <w:rPr/>
              <w:t>З</w:t>
            </w:r>
          </w:p>
        </w:tc>
      </w:tr>
    </w:tbl>
    <w:p w:rsidR="0019056A" w:rsidRDefault="0019056A"/>
    <w:p w:rsidRPr="00305144" w:rsidR="00F66786" w:rsidP="00305144" w:rsidRDefault="00F66786">
      <w:pPr>
        <w:pStyle w:val="aa"/>
      </w:pPr>
      <w:r w:rsidRPr="00305144">
        <w:br w:type="page"/>
        <w:t>АННОТАЦИЯ</w:t>
      </w:r>
    </w:p>
    <w:p>
      <w:pPr>
        <w:pStyle w:val="a8"/>
      </w:pPr>
      <w:r>
        <w:rPr/>
        <w:t>Семестровый курс «Геометрические методы в математической физике», читаемый магистрам кафедры «Прикладная математика» НИЯУ «МИФИ» является расширенным введением в дифференциальную геометрию и ее приложения в различных областях современной теоретической физики для студентов физико-математических специальностей университетов. Объектом исследования здесь являются дифференцируемые многообразия и дифференциальные структуры на нем. В большей части обсуждаемого материала не предполагается, что рассматриваемое многообразие снабжено метрикой, таким образом, внимание акцентируется на дифференциальных структурах, которые могут быть определены естественным образом. Ключевой особенностью изложения является именно геометрическая трактовка ключевых понятий вектора, векторных и тензорных полей на многообразии. Вводится понятие производной Ли векторных и тензорных полей вдоль конгруэнции векторного поля. Значительная часть курса посвящена исчислению дифференциальных форм. Вводятся понятия внешнего умножения, внешнего дифференцирования, формы объема. Теорема Фробениуса доказывается в терминах векторных полей и в терминах дифференциальных форм. Доказывается лемма Пуанкаре и теорема Стокса. В качестве примеров приложения методов дифференциальной геометрии в теоретической физике рассматриваются избранные разделы термодинамики, гамильтоновой механики и динамики идеальной жидкости.</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освоения учебной дисциплины «Геометрические методы в математической физике»  является наглядное знакомство студентов с основными терминами и методами дифференциальной геометрии, освоение актуального математического аппарата, достаточного для успешного и более основательного изучения современной математической литературы, а также исследований в различных областях физики.</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логически и содержательно-методически связана с материалами следующих дисциплин, читаемых студентам физико-математических специальностей: анализ, линейная алгебра, теория групп, уравнения математической физики.</w:t>
      </w:r>
    </w:p>
    <w:p>
      <w:pPr>
        <w:pStyle w:val="a8"/>
      </w:pPr>
      <w:r>
        <w:rPr/>
        <w:t>Для успешного освоения дисциплины от студентов требуются базовые знания по курсам дифференциального и интегрального исчисления  действительно-значных функций действительных переменных, линейной алгебры, теории групп. Полезным, но не критичным является знакомство студентов с курсом римановой геометрии и тензорного анализа. При изучении физических приложений предполагается, что студенты имеют представление об основах классической механики, механики сплошных сред, электродинамики, термодинамики и квантовой механики в рамках базовых курсов теоретической физики университетской программы для специальностей «прикладная математика и информатика», «прикладная математика и физика» и «теоретическая физика». </w:t>
      </w:r>
    </w:p>
    <w:p>
      <w:pPr>
        <w:pStyle w:val="a8"/>
      </w:pPr>
      <w:r>
        <w:rPr/>
        <w:t>Полученные в результате освоения данной дисциплины навыки и знания могут  использоваться, при подготовке дипломных проектов, при проведении научно-поисковых исследований.</w:t>
      </w:r>
    </w:p>
    <w:p>
      <w:pPr>
        <w:pStyle w:val="a8"/>
      </w:pPr>
      <w:r>
        <w:rPr/>
        <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Первый раздел</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ДЗ-7</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Второй раздел</w:t>
            </w:r>
          </w:p>
        </w:tc>
        <w:tc>
          <w:tcPr>
            <w:tcW w:w="754" w:type="dxa"/>
          </w:tcPr>
          <w:p>
            <w:pPr>
              <w:pStyle w:val="a8"/>
              <w:ind w:firstLine="0"/>
            </w:pPr>
            <w:r>
              <w:rPr/>
              <w:t>9-15</w:t>
            </w:r>
          </w:p>
        </w:tc>
        <w:tc>
          <w:tcPr>
            <w:tcW w:w="1046" w:type="dxa"/>
          </w:tcPr>
          <w:p>
            <w:pPr>
              <w:pStyle w:val="a8"/>
              <w:ind w:firstLine="0"/>
            </w:pPr>
            <w:r>
              <w:rPr/>
              <w:t/>
            </w:r>
          </w:p>
        </w:tc>
        <w:tc>
          <w:tcPr>
            <w:tcW w:w="1047" w:type="dxa"/>
          </w:tcPr>
          <w:p>
            <w:pPr>
              <w:pStyle w:val="a8"/>
              <w:ind w:firstLine="0"/>
            </w:pPr>
            <w:r>
              <w:rPr/>
              <w:t>ДЗ-14</w:t>
            </w:r>
          </w:p>
        </w:tc>
        <w:tc>
          <w:tcPr>
            <w:tcW w:w="1047" w:type="dxa"/>
          </w:tcPr>
          <w:p>
            <w:pPr>
              <w:pStyle w:val="a8"/>
              <w:ind w:firstLine="0"/>
            </w:pPr>
            <w:r>
              <w:rPr/>
              <w:t>КИ-15</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15/15/0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ДЗ</w:t>
            </w:r>
          </w:p>
        </w:tc>
        <w:tc>
          <w:tcPr>
            <w:tcW w:w="9164" w:type="dxa"/>
          </w:tcPr>
          <w:p>
            <w:r>
              <w:rPr/>
              <w:t>Домашнее задание</w:t>
            </w:r>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15</w:t>
            </w:r>
          </w:p>
        </w:tc>
        <w:tc>
          <w:tcPr>
            <w:tcW w:w="1134" w:type="dxa"/>
          </w:tcPr>
          <w:p>
            <w:r>
              <w:rPr/>
              <w:t>15</w:t>
            </w:r>
          </w:p>
        </w:tc>
        <w:tc>
          <w:tcPr>
            <w:tcW w:w="815" w:type="dxa"/>
          </w:tcPr>
          <w:p>
            <w:r>
              <w:rPr/>
              <w:t>0</w:t>
            </w:r>
          </w:p>
        </w:tc>
      </w:tr>
      <w:tr>
        <w:tc>
          <w:tcPr>
            <w:tcW w:w="973" w:type="dxa"/>
          </w:tcPr>
          <w:p>
            <w:r>
              <w:rPr>
                <w:b/>
              </w:rPr>
              <w:t>1-8</w:t>
            </w:r>
          </w:p>
        </w:tc>
        <w:tc>
          <w:tcPr>
            <w:tcW w:w="6365" w:type="dxa"/>
          </w:tcPr>
          <w:p>
            <w:r>
              <w:rPr>
                <w:b/>
              </w:rPr>
              <w:t>Первый раздел</w:t>
            </w:r>
          </w:p>
        </w:tc>
        <w:tc>
          <w:tcPr>
            <w:tcW w:w="850" w:type="dxa"/>
          </w:tcPr>
          <w:p>
            <w:r>
              <w:rPr/>
              <w:t>8</w:t>
            </w:r>
          </w:p>
        </w:tc>
        <w:tc>
          <w:tcPr>
            <w:tcW w:w="1134" w:type="dxa"/>
          </w:tcPr>
          <w:p>
            <w:r>
              <w:rPr/>
              <w:t>8</w:t>
            </w:r>
          </w:p>
        </w:tc>
        <w:tc>
          <w:tcPr>
            <w:tcW w:w="815" w:type="dxa"/>
          </w:tcPr>
          <w:p>
            <w:r>
              <w:rPr/>
              <w:t/>
            </w:r>
          </w:p>
        </w:tc>
      </w:tr>
      <w:tr>
        <w:tc>
          <w:p>
            <w:r>
              <w:rPr/>
              <w:t>1 - 2</w:t>
            </w:r>
          </w:p>
          <w:tcPr>
            <w:vMerge w:val="restart"/>
            <w:tcW w:w="973" w:type="dxa"/>
          </w:tcPr>
        </w:tc>
        <w:tc>
          <w:p>
            <w:r>
              <w:rPr>
                <w:b/>
              </w:rPr>
              <w:t>Тема 1. Введение</w:t>
            </w:r>
            <w:r>
              <w:br/>
            </w:r>
            <w:r>
              <w:rPr/>
              <w:t>Топологические пространства, топология R^n 
</w:t>
            </w:r>
            <w:r>
              <w:br/>
            </w:r>
            <w:r>
              <w:rPr/>
              <w:t>Отображения, действительно-значные функции действительных переменных 
</w:t>
            </w:r>
            <w:r>
              <w:br/>
            </w:r>
            <w:r>
              <w:rPr/>
              <w:t>Основные понятия теории групп, основы линейной алгебры.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3 - 6</w:t>
            </w:r>
          </w:p>
          <w:tcPr>
            <w:vMerge w:val="restart"/>
            <w:tcW w:w="973" w:type="dxa"/>
          </w:tcPr>
        </w:tc>
        <w:tc>
          <w:p>
            <w:r>
              <w:rPr>
                <w:b/>
              </w:rPr>
              <w:t>Тема 2. Дифференцируемые многообразия и тензорные поля</w:t>
            </w:r>
            <w:r>
              <w:br/>
            </w:r>
            <w:r>
              <w:rPr/>
              <w:t>-Понятие многообразия, кривые и функции на многообразиях
</w:t>
            </w:r>
            <w:r>
              <w:br/>
            </w:r>
            <w:r>
              <w:rPr/>
              <w:t>-Векторы и векторные поля. Базис
</w:t>
            </w:r>
            <w:r>
              <w:br/>
            </w:r>
            <w:r>
              <w:rPr/>
              <w:t>-Расслоенные пространства. Касательное расслоение
</w:t>
            </w:r>
            <w:r>
              <w:br/>
            </w:r>
            <w:r>
              <w:rPr/>
              <w:t>-Интегральные кривые векторных полей. Экспонента векторного поля. Скобки Ли. Координатный базис.
</w:t>
            </w:r>
            <w:r>
              <w:br/>
            </w:r>
            <w:r>
              <w:rPr/>
              <w:t>-Один-формы. Поле один-форм.
</w:t>
            </w:r>
            <w:r>
              <w:br/>
            </w:r>
            <w:r>
              <w:rPr/>
              <w:t>-Подмногообрзия. Отображения многообразий. Ранг отображения. Теорема о вложении многообразия в эвклидово пространство 
</w:t>
            </w:r>
            <w:r>
              <w:br/>
            </w:r>
            <w:r>
              <w:rPr/>
              <w:t>-Тензоры и тензорные поля. Тензорное произведение. Тензорные операции, функции и скаляры.
</w:t>
            </w:r>
            <w:r>
              <w:br/>
            </w:r>
            <w:r>
              <w:rPr/>
              <w:t>-Метрический тензор. Поле метрического тензора.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7 - 8</w:t>
            </w:r>
          </w:p>
          <w:tcPr>
            <w:vMerge w:val="restart"/>
            <w:tcW w:w="973" w:type="dxa"/>
          </w:tcPr>
        </w:tc>
        <w:tc>
          <w:p>
            <w:r>
              <w:rPr>
                <w:b/>
              </w:rPr>
              <w:t>Тема 3. Производные Ли</w:t>
            </w:r>
            <w:r>
              <w:br/>
            </w:r>
            <w:r>
              <w:rPr/>
              <w:t>-Перенос Ли. Производная Ли. Ли-тянутые поля. Инвариантность. Векторы Киллинга
</w:t>
            </w:r>
            <w:r>
              <w:br/>
            </w:r>
            <w:r>
              <w:rPr/>
              <w:t>-Теорема Фробениуса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Второй раздел</w:t>
            </w:r>
          </w:p>
        </w:tc>
        <w:tc>
          <w:tcPr>
            <w:tcW w:w="850" w:type="dxa"/>
          </w:tcPr>
          <w:p>
            <w:r>
              <w:rPr/>
              <w:t>7</w:t>
            </w:r>
          </w:p>
        </w:tc>
        <w:tc>
          <w:tcPr>
            <w:tcW w:w="1134" w:type="dxa"/>
          </w:tcPr>
          <w:p>
            <w:r>
              <w:rPr/>
              <w:t>7</w:t>
            </w:r>
          </w:p>
        </w:tc>
        <w:tc>
          <w:tcPr>
            <w:tcW w:w="815" w:type="dxa"/>
          </w:tcPr>
          <w:p>
            <w:r>
              <w:rPr/>
              <w:t/>
            </w:r>
          </w:p>
        </w:tc>
      </w:tr>
      <w:tr>
        <w:tc>
          <w:p>
            <w:r>
              <w:rPr/>
              <w:t>9 - 10</w:t>
            </w:r>
          </w:p>
          <w:tcPr>
            <w:vMerge w:val="restart"/>
            <w:tcW w:w="973" w:type="dxa"/>
          </w:tcPr>
        </w:tc>
        <w:tc>
          <w:p>
            <w:r>
              <w:rPr>
                <w:b/>
              </w:rPr>
              <w:t>Тема 4. Алгебра дифференциальных форм</w:t>
            </w:r>
            <w:r>
              <w:br/>
            </w:r>
            <w:r>
              <w:rPr/>
              <w:t>-Форма объема
</w:t>
            </w:r>
            <w:r>
              <w:br/>
            </w:r>
            <w:r>
              <w:rPr/>
              <w:t>-Грассманова алгебра. Ограничение форм
</w:t>
            </w:r>
            <w:r>
              <w:br/>
            </w:r>
            <w:r>
              <w:rPr/>
              <w:t>-Ориентируемые многообразия. Внутренняя и внешняя ориентируемость. Интегрирование форм.
</w:t>
            </w:r>
            <w:r>
              <w:br/>
            </w:r>
            <w:r>
              <w:rPr/>
              <w:t>-Метрический элемент объема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11 - 13</w:t>
            </w:r>
          </w:p>
          <w:tcPr>
            <w:vMerge w:val="restart"/>
            <w:tcW w:w="973" w:type="dxa"/>
          </w:tcPr>
        </w:tc>
        <w:tc>
          <w:p>
            <w:r>
              <w:rPr>
                <w:b/>
              </w:rPr>
              <w:t>Тема 5. Дифференциальное исчисление форм</w:t>
            </w:r>
            <w:r>
              <w:br/>
            </w:r>
            <w:r>
              <w:rPr/>
              <w:t>-Внешнаяя производная. Примеры
</w:t>
            </w:r>
            <w:r>
              <w:br/>
            </w:r>
            <w:r>
              <w:rPr/>
              <w:t>-Лемма Пуанкаре
</w:t>
            </w:r>
            <w:r>
              <w:br/>
            </w:r>
            <w:r>
              <w:rPr/>
              <w:t>- Внешняя производная и производная Ли
</w:t>
            </w:r>
            <w:r>
              <w:br/>
            </w:r>
            <w:r>
              <w:rPr/>
              <w:t>- теорема Стокса
</w:t>
            </w:r>
            <w:r>
              <w:br/>
            </w:r>
            <w:r>
              <w:rPr/>
              <w:t>- теорема Фробениуса на языке форм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3</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14 - 15</w:t>
            </w:r>
          </w:p>
          <w:tcPr>
            <w:vMerge w:val="restart"/>
            <w:tcW w:w="973" w:type="dxa"/>
          </w:tcPr>
        </w:tc>
        <w:tc>
          <w:p>
            <w:r>
              <w:rPr>
                <w:b/>
              </w:rPr>
              <w:t>Тема 6. Физические приложения</w:t>
            </w:r>
            <w:r>
              <w:br/>
            </w:r>
            <w:r>
              <w:rPr/>
              <w:t>-Термодинамика. Температура и энтропия. Тождества Максвелла. Теорема Каратеодори
</w:t>
            </w:r>
            <w:r>
              <w:br/>
            </w:r>
            <w:r>
              <w:rPr/>
              <w:t>-Динамика идеальной жидкости. Теорема о сохранении вихрей
</w:t>
            </w:r>
            <w:r>
              <w:br/>
            </w:r>
            <w:r>
              <w:rPr/>
              <w:t>-Гамильтонова механика. Симплектические многообразия. Гамильтоновы векторные поля. Канонические преобразования. Уравнения Гамильтона. Скобка Пуассона. Пуассоновы многообразия. Гамильтонова механика со связями.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Лекции и семинары проводятся в традиционной форме. При выполнении домашнего задания студентам предоставляется методически важная возможность проведения аналитических вычислений и несложных доказательств опорных утверждений. Часть занятий, в частности получение ряда важных свойств исследуемых объектов, проведение математических выкладок и иллюстрация результатов проводится в интерактивной форме  дискуссии и предполагает активное участие студентов в освоении материала. Обязательным требованием является самостоятельная работа студентов, выполнение индивидуальных заданий, работа с литературой.</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Г 32 Коммутативные нормированные кольца : , Москва: Физматлит, 2011</w:t>
      </w:r>
    </w:p>
    <w:p>
      <w:r>
        <w:t>2. ЭИ К 89 Курс геометрии: элементы топологии, дифференциальная геометрия, основания геометрии : учебное пособие, Москва: Физматлит, 2012</w:t>
      </w:r>
    </w:p>
    <w:p>
      <w:r>
        <w:t>3. ЭИ Р 69 Курс дифференциальных уравнений и вариационного исчисления : учебное пособие, Москва: Лаборатория знаний, 2015</w:t>
      </w:r>
    </w:p>
    <w:p w:rsidR="005300F8" w:rsidP="005300F8" w:rsidRDefault="005300F8"/>
    <w:p w:rsidR="005300F8" w:rsidP="005300F8" w:rsidRDefault="005300F8">
      <w:r>
        <w:t>ДОПОЛНИТЕЛЬНАЯ ЛИТЕРАТУРА:</w:t>
      </w:r>
    </w:p>
    <w:p>
      <w:r>
        <w:t>1. 512 С18 Дифференциальные формы на гладких многообразиях : учебное пособие, Москва: НИЯУ МИФИ, 2014</w:t>
      </w:r>
    </w:p>
    <w:p>
      <w:r>
        <w:t>2. ЭИ С 34 Лекции по дифференциальной геометрии : учебное пособие, Москва: Физматлит, 2007</w:t>
      </w:r>
    </w:p>
    <w:p>
      <w:r>
        <w:t>3. 512 Ш30 Основы алгебраической геометрии : , И. Р. Шафаревич, Москва: МЦНМО, 2007</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Шильников Кирилл Евгеньевич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к.ф.-м.н. доцент Карташев А.П.</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