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7cf3ab43120b490a"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МАГНИТОДИНАМИЧЕСКИЕ МОДЕЛИ ПЛАЗМЫ</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0</w:t>
            </w:r>
          </w:p>
        </w:tc>
        <w:tc>
          <w:tcPr>
            <w:tcW w:w="957" w:type="dxa"/>
          </w:tcPr>
          <w:p w:rsidR="00F66786" w:rsidRDefault="00F66786">
            <w:r>
              <w:rPr/>
              <w:t>42</w:t>
            </w:r>
          </w:p>
        </w:tc>
        <w:tc>
          <w:tcPr>
            <w:tcW w:w="957" w:type="dxa"/>
          </w:tcPr>
          <w:p w:rsidR="00F66786" w:rsidRDefault="00F66786">
            <w:r>
              <w:rPr/>
              <w:t>0</w:t>
            </w:r>
          </w:p>
        </w:tc>
        <w:tc>
          <w:tcPr>
            <w:tcW w:w="957" w:type="dxa"/>
          </w:tcPr>
          <w:p w:rsidR="00F66786" w:rsidRDefault="00F66786">
            <w:r>
              <w:rPr/>
              <w:t>Э</w:t>
            </w:r>
          </w:p>
        </w:tc>
      </w:tr>
    </w:tbl>
    <w:p w:rsidR="0019056A" w:rsidRDefault="0019056A"/>
    <w:p w:rsidRPr="00305144" w:rsidR="00F66786" w:rsidP="00305144" w:rsidRDefault="00F66786">
      <w:pPr>
        <w:pStyle w:val="aa"/>
      </w:pPr>
      <w:r w:rsidRPr="00305144">
        <w:br w:type="page"/>
        <w:t>АННОТАЦИЯ</w:t>
      </w:r>
    </w:p>
    <w:p>
      <w:pPr>
        <w:pStyle w:val="a8"/>
      </w:pPr>
      <w:r>
        <w:rPr/>
        <w:t>Механика жидкости, газа и плазмы – обширная область современной науки. Интерес к данной области мотивирован разнообразными и необходимыми приложениями к решению проблем атомной физики и управляемого термоядерного синтеза - актуальным вопросам научно-технического прогресса. В курсе рассмотрены математические модели физики плотной плазмы.</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магнитодинамические модели плазмы является знакомство с фундаментальными математическими вопросами, относящимися к описанию магнитной динамики и нахождению приближённых решений рассмотренных моделей.</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логически и содержательно-методически связана с материалами следующих дисциплин, читаемых студентам физико-математических специальностей: математический анализ, линейная алгебра, аналитическая геометрия, теория функций комплексного переменного, дополнительные главы теории функций комплексного переменного, функциональный анализ, теория групп, дифференциальные уравнения, уравнения математической физики, дискретные и математические модели (математические модели механики сплошной среды).</w:t>
      </w:r>
    </w:p>
    <w:p>
      <w:pPr>
        <w:pStyle w:val="a8"/>
      </w:pPr>
      <w:r>
        <w:rPr/>
        <w:t>Полученные в результате освоения данной дисциплины навыки и знания используются, при подготовке дипломных проектов, при проведении научно-поисковых исследований.</w:t>
      </w:r>
    </w:p>
    <w:p>
      <w:pPr>
        <w:pStyle w:val="a8"/>
      </w:pPr>
      <w:r>
        <w:rPr/>
        <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Кл-8</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9-15</w:t>
            </w:r>
          </w:p>
        </w:tc>
        <w:tc>
          <w:tcPr>
            <w:tcW w:w="1046" w:type="dxa"/>
          </w:tcPr>
          <w:p>
            <w:pPr>
              <w:pStyle w:val="a8"/>
              <w:ind w:firstLine="0"/>
            </w:pPr>
            <w:r>
              <w:rPr/>
              <w:t/>
            </w:r>
          </w:p>
        </w:tc>
        <w:tc>
          <w:tcPr>
            <w:tcW w:w="1047" w:type="dxa"/>
          </w:tcPr>
          <w:p>
            <w:pPr>
              <w:pStyle w:val="a8"/>
              <w:ind w:firstLine="0"/>
            </w:pPr>
            <w:r>
              <w:rPr/>
              <w:t>Кл-15</w:t>
            </w:r>
          </w:p>
        </w:tc>
        <w:tc>
          <w:tcPr>
            <w:tcW w:w="1047" w:type="dxa"/>
          </w:tcPr>
          <w:p>
            <w:pPr>
              <w:pStyle w:val="a8"/>
              <w:ind w:firstLine="0"/>
            </w:pPr>
            <w:r>
              <w:rPr/>
              <w:t>КИ-15</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15/15/0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Кл</w:t>
            </w:r>
          </w:p>
        </w:tc>
        <w:tc>
          <w:tcPr>
            <w:tcW w:w="9164" w:type="dxa"/>
          </w:tcPr>
          <w:p>
            <w:r>
              <w:rPr/>
              <w:t>Коллоквиум</w:t>
            </w:r>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15</w:t>
            </w:r>
          </w:p>
        </w:tc>
        <w:tc>
          <w:tcPr>
            <w:tcW w:w="1134" w:type="dxa"/>
          </w:tcPr>
          <w:p>
            <w:r>
              <w:rPr/>
              <w:t>15</w:t>
            </w:r>
          </w:p>
        </w:tc>
        <w:tc>
          <w:tcPr>
            <w:tcW w:w="815" w:type="dxa"/>
          </w:tcPr>
          <w:p>
            <w:r>
              <w:rPr/>
              <w:t>0</w:t>
            </w:r>
          </w:p>
        </w:tc>
      </w:tr>
      <w:tr>
        <w:tc>
          <w:tcPr>
            <w:tcW w:w="973" w:type="dxa"/>
          </w:tcPr>
          <w:p>
            <w:r>
              <w:rPr>
                <w:b/>
              </w:rPr>
              <w:t>1-8</w:t>
            </w:r>
          </w:p>
        </w:tc>
        <w:tc>
          <w:tcPr>
            <w:tcW w:w="6365" w:type="dxa"/>
          </w:tcPr>
          <w:p>
            <w:r>
              <w:rPr>
                <w:b/>
              </w:rPr>
              <w:t>Первый раздел</w:t>
            </w:r>
          </w:p>
        </w:tc>
        <w:tc>
          <w:tcPr>
            <w:tcW w:w="850" w:type="dxa"/>
          </w:tcPr>
          <w:p>
            <w:r>
              <w:rPr/>
              <w:t>8</w:t>
            </w:r>
          </w:p>
        </w:tc>
        <w:tc>
          <w:tcPr>
            <w:tcW w:w="1134" w:type="dxa"/>
          </w:tcPr>
          <w:p>
            <w:r>
              <w:rPr/>
              <w:t>8</w:t>
            </w:r>
          </w:p>
        </w:tc>
        <w:tc>
          <w:tcPr>
            <w:tcW w:w="815" w:type="dxa"/>
          </w:tcPr>
          <w:p>
            <w:r>
              <w:rPr/>
              <w:t/>
            </w:r>
          </w:p>
        </w:tc>
      </w:tr>
      <w:tr>
        <w:tc>
          <w:p>
            <w:r>
              <w:rPr/>
              <w:t>1 - 2</w:t>
            </w:r>
          </w:p>
          <w:tcPr>
            <w:vMerge w:val="restart"/>
            <w:tcW w:w="973" w:type="dxa"/>
          </w:tcPr>
        </w:tc>
        <w:tc>
          <w:p>
            <w:r>
              <w:rPr>
                <w:b/>
              </w:rPr>
              <w:t>Тема 1</w:t>
            </w:r>
            <w:r>
              <w:br/>
            </w:r>
            <w:r>
              <w:rPr/>
              <w:t>Уравнения механики сплошных сред – математическая модель законов сохранения в физике. Консервативная и простейшая формы. Возмущения состояния покоя, линейные уравнения акустики, решение бегущей волны. Постановка задач, свойства решений.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3 - 4</w:t>
            </w:r>
          </w:p>
          <w:tcPr>
            <w:vMerge w:val="restart"/>
            <w:tcW w:w="973" w:type="dxa"/>
          </w:tcPr>
        </w:tc>
        <w:tc>
          <w:p>
            <w:r>
              <w:rPr>
                <w:b/>
              </w:rPr>
              <w:t>Тема 2</w:t>
            </w:r>
            <w:r>
              <w:br/>
            </w:r>
            <w:r>
              <w:rPr/>
              <w:t>Системы квазилинейных уравнений первого порядка. Характеристики. Гиперболичность. Соотношения на характеристиках. Характеристики системы уравнений газодинамики и соотношения на них. Роль характеристик в постановке задач и их численном решении. Двумерные стационарные течения газа и жидкости. Характеристики, дозвуковые и сверхзвуковые течения.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5 - 7</w:t>
            </w:r>
          </w:p>
          <w:tcPr>
            <w:vMerge w:val="restart"/>
            <w:tcW w:w="973" w:type="dxa"/>
          </w:tcPr>
        </w:tc>
        <w:tc>
          <w:p>
            <w:r>
              <w:rPr>
                <w:b/>
              </w:rPr>
              <w:t>Тема 3</w:t>
            </w:r>
            <w:r>
              <w:br/>
            </w:r>
            <w:r>
              <w:rPr/>
              <w:t>Математическая модель течений газа в узких каналах и трубках переменного сечения. Квазиодномерные (гидравлические) приближения. Стационарные течения. Уравнения и первые интегралы. Теория сопла Лаваля: до-, сверх- и трансзвуковые течения.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w:t>
            </w:r>
          </w:p>
          <w:tcPr>
            <w:vMerge w:val="restart"/>
            <w:tcW w:w="973" w:type="dxa"/>
          </w:tcPr>
        </w:tc>
        <w:tc>
          <w:p>
            <w:r>
              <w:rPr>
                <w:b/>
              </w:rPr>
              <w:t>Тема 7</w:t>
            </w:r>
            <w:r>
              <w:br/>
            </w:r>
            <w:r>
              <w:rPr/>
              <w:t>Обзорная итоговая лекция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Второй раздел</w:t>
            </w:r>
          </w:p>
        </w:tc>
        <w:tc>
          <w:tcPr>
            <w:tcW w:w="850" w:type="dxa"/>
          </w:tcPr>
          <w:p>
            <w:r>
              <w:rPr/>
              <w:t>7</w:t>
            </w:r>
          </w:p>
        </w:tc>
        <w:tc>
          <w:tcPr>
            <w:tcW w:w="1134" w:type="dxa"/>
          </w:tcPr>
          <w:p>
            <w:r>
              <w:rPr/>
              <w:t>7</w:t>
            </w:r>
          </w:p>
        </w:tc>
        <w:tc>
          <w:tcPr>
            <w:tcW w:w="815" w:type="dxa"/>
          </w:tcPr>
          <w:p>
            <w:r>
              <w:rPr/>
              <w:t/>
            </w:r>
          </w:p>
        </w:tc>
      </w:tr>
      <w:tr>
        <w:tc>
          <w:p>
            <w:r>
              <w:rPr/>
              <w:t>8 - 10</w:t>
            </w:r>
          </w:p>
          <w:tcPr>
            <w:vMerge w:val="restart"/>
            <w:tcW w:w="973" w:type="dxa"/>
          </w:tcPr>
        </w:tc>
        <w:tc>
          <w:p>
            <w:r>
              <w:rPr>
                <w:b/>
              </w:rPr>
              <w:t>Тема 4</w:t>
            </w:r>
            <w:r>
              <w:br/>
            </w:r>
            <w:r>
              <w:rPr/>
              <w:t>Разрывные решения квазилинейных уравнений. Теория обобщённых решений. Разрывы в решениях уравнений газодинамики. Эволюция разрывов (условие «ёлочки»). Задача о распаде произвольного разрыва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Тема 5</w:t>
            </w:r>
            <w:r>
              <w:br/>
            </w:r>
            <w:r>
              <w:rPr/>
              <w:t>Математические модели вязкости и теплопроводности в газодинамике. Гладкость решений. Роль вязкости в разностных методах “сквозного счета”. Схемная и искусственная вязкость.</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13 - 14</w:t>
            </w:r>
          </w:p>
          <w:tcPr>
            <w:vMerge w:val="restart"/>
            <w:tcW w:w="973" w:type="dxa"/>
          </w:tcPr>
        </w:tc>
        <w:tc>
          <w:p>
            <w:r>
              <w:rPr>
                <w:b/>
              </w:rPr>
              <w:t>Тема 6</w:t>
            </w:r>
            <w:r>
              <w:br/>
            </w:r>
            <w:r>
              <w:rPr/>
              <w:t>Автомодельные задачи математической физики. Методы подобия и размерности в механике. Примеры автомодельных задач в газодинамике и теплопроводности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3</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Лекции и семинары проводятся в традиционной форме. При обсуждении тем лекционных занятий используются презентации, обсуждения последних научных работ, рассказывается о работе с научной литературой. Обязательным является самостоятельная работа студентов, выполнение индивидуальных заданий, работа с литературой.</w:t>
      </w:r>
    </w:p>
    <w:p>
      <w:pPr>
        <w:pStyle w:val="a8"/>
      </w:pPr>
      <w:r>
        <w:rPr/>
        <w:t/>
      </w:r>
    </w:p>
    <w:p>
      <w:pPr>
        <w:pStyle w:val="a8"/>
      </w:pPr>
      <w:r>
        <w:rPr/>
        <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И32 Избранные вопросы физики плазмы и её применения Вып.1 , Москва: НИЯУ МИФИ, 2017</w:t>
      </w:r>
    </w:p>
    <w:p>
      <w:r>
        <w:t>2.   Интеграция российской науки в международное научное сообщество: социологический анализ : , Москва: НИЯУ МИФИ, 2020</w:t>
      </w:r>
    </w:p>
    <w:p>
      <w:r>
        <w:t>3. ЭИ Б 89 Математические и вычислительные задачи магнитной газодинамики : учебное пособие, Москва: Лаборатория знаний, 2015</w:t>
      </w:r>
    </w:p>
    <w:p>
      <w:r>
        <w:t>4. ЭИ Н 84 Метод акустической эмиссии : учебное пособие, Санкт-Петербург: Лань, 2017</w:t>
      </w:r>
    </w:p>
    <w:p w:rsidR="005300F8" w:rsidP="005300F8" w:rsidRDefault="005300F8"/>
    <w:p w:rsidR="005300F8" w:rsidP="005300F8" w:rsidRDefault="005300F8">
      <w:r>
        <w:t>ДОПОЛНИТЕЛЬНАЯ ЛИТЕРАТУРА:</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Брушлинский Константин Владимирович, д.ф.-м.н.,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доцент Савельев В.В.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