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4606d87817b42d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МАТЕМАТИЧЕСКИЕ МЕТОДЫ В ЭКОНОМИКЕ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16</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В курсе излагаются базовые понятия теории информации и кодирования, приводятся основные теоремы, связанные с понятием информации, даются описания основных принципов кодирования информации, теоремы, на которых основаны методы кодирования. Основное внимание уделяется практическим аспектам теории и обучению студентов применению базовых алгоритмов кодирования и способов определения характеристик информационных объектов.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дисциплины является изучение основных понятий и методов теории информации и кодирования, используемых при описании, проектировании и эксплуатации информационных систем.</w:t>
      </w:r>
    </w:p>
    <w:p>
      <w:pPr>
        <w:pStyle w:val="a8"/>
      </w:pPr>
      <w:r>
        <w:rPr/>
        <w:t>Задачи дисциплины:</w:t>
      </w:r>
    </w:p>
    <w:p>
      <w:pPr>
        <w:pStyle w:val="a8"/>
      </w:pPr>
      <w:r>
        <w:rPr/>
        <w:t>1. изучение информационных характеристик;</w:t>
      </w:r>
    </w:p>
    <w:p>
      <w:pPr>
        <w:pStyle w:val="a8"/>
      </w:pPr>
      <w:r>
        <w:rPr/>
        <w:t>2. изучение информационных характеристик каналов связи;</w:t>
      </w:r>
    </w:p>
    <w:p>
      <w:pPr>
        <w:pStyle w:val="a8"/>
      </w:pPr>
      <w:r>
        <w:rPr/>
        <w:t>3. изучение основных принципов кодирования информации;</w:t>
      </w:r>
    </w:p>
    <w:p>
      <w:pPr>
        <w:pStyle w:val="a8"/>
      </w:pPr>
      <w:r>
        <w:rPr/>
        <w:t>4. изучение современных методов сжатия информации;</w:t>
      </w:r>
    </w:p>
    <w:p>
      <w:pPr>
        <w:pStyle w:val="a8"/>
      </w:pPr>
      <w:r>
        <w:rPr/>
        <w:t>5. изучение методов помехоустойчивого кодирования информации;</w:t>
      </w:r>
    </w:p>
    <w:p>
      <w:pPr>
        <w:pStyle w:val="a8"/>
      </w:pPr>
      <w:r>
        <w:rPr/>
        <w:t>6. изучение связи между основными моделями алгоритмов.</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"Математическая теория информации и кодирования" состоит из взаимосвязанных разделов: энтропия и информация, каналы связи, теория помехоустойчивого кодирования.  Для изучения используются  знания, полученные при изучении следующих дисциплин:</w:t>
      </w:r>
    </w:p>
    <w:p>
      <w:pPr>
        <w:pStyle w:val="a8"/>
      </w:pPr>
      <w:r>
        <w:rPr/>
        <w:t>1. Математический анализ.</w:t>
      </w:r>
    </w:p>
    <w:p>
      <w:pPr>
        <w:pStyle w:val="a8"/>
      </w:pPr>
      <w:r>
        <w:rPr/>
        <w:t>2. Аналитическая геометрия.</w:t>
      </w:r>
    </w:p>
    <w:p>
      <w:pPr>
        <w:pStyle w:val="a8"/>
      </w:pPr>
      <w:r>
        <w:rPr/>
        <w:t>3. Теория вероятностей и математическая статистика. </w:t>
      </w:r>
    </w:p>
    <w:p>
      <w:pPr>
        <w:pStyle w:val="a8"/>
      </w:pPr>
      <w:r>
        <w:rPr/>
        <w:t>Полученные знания используются при изучении следующих дисцилин:</w:t>
      </w:r>
    </w:p>
    <w:p>
      <w:pPr>
        <w:pStyle w:val="a8"/>
      </w:pPr>
      <w:r>
        <w:rPr/>
        <w:t>1. Современные проблемы численной оптимизации.</w:t>
      </w:r>
    </w:p>
    <w:p>
      <w:pPr>
        <w:pStyle w:val="a8"/>
      </w:pPr>
      <w:r>
        <w:rPr/>
        <w:t>2. Современные проблемы прикладной математики.</w:t>
      </w:r>
    </w:p>
    <w:p>
      <w:pPr>
        <w:pStyle w:val="a8"/>
      </w:pPr>
      <w:r>
        <w:rPr/>
        <w:t>3. Современные компьютерные технологии (сетевые технологии).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 1</w:t>
            </w:r>
          </w:p>
        </w:tc>
        <w:tc>
          <w:tcPr>
            <w:tcW w:w="754" w:type="dxa"/>
          </w:tcPr>
          <w:p>
            <w:pPr>
              <w:pStyle w:val="a8"/>
              <w:ind w:firstLine="0"/>
            </w:pPr>
            <w:r>
              <w:rPr/>
              <w:t>1-8</w:t>
            </w:r>
          </w:p>
        </w:tc>
        <w:tc>
          <w:tcPr>
            <w:tcW w:w="1046" w:type="dxa"/>
          </w:tcPr>
          <w:p>
            <w:pPr>
              <w:pStyle w:val="a8"/>
              <w:ind w:firstLine="0"/>
            </w:pPr>
            <w:r>
              <w:rPr/>
              <w:t>8/0/8</w:t>
            </w:r>
          </w:p>
        </w:tc>
        <w:tc>
          <w:tcPr>
            <w:tcW w:w="1047" w:type="dxa"/>
          </w:tcPr>
          <w:p>
            <w:pPr>
              <w:pStyle w:val="a8"/>
              <w:ind w:firstLine="0"/>
            </w:pPr>
            <w:r>
              <w:rPr/>
              <w:t>Т-6,</w:t>
            </w:r>
            <w:r>
              <w:br/>
            </w:r>
            <w:r>
              <w:rPr/>
              <w:t>ТвР-4,</w:t>
            </w:r>
            <w:r>
              <w:br/>
            </w:r>
            <w:r>
              <w:rPr/>
              <w:t>к.р-2,</w:t>
            </w:r>
            <w:r>
              <w:br/>
            </w:r>
            <w:r>
              <w:rPr/>
              <w:t>ТвР-7</w:t>
            </w:r>
          </w:p>
        </w:tc>
        <w:tc>
          <w:tcPr>
            <w:tcW w:w="1047" w:type="dxa"/>
          </w:tcPr>
          <w:p>
            <w:pPr>
              <w:pStyle w:val="a8"/>
              <w:ind w:firstLine="0"/>
            </w:pPr>
            <w:r>
              <w:rPr/>
              <w:t>КИ-8</w:t>
            </w:r>
          </w:p>
        </w:tc>
        <w:tc>
          <w:tcPr>
            <w:tcW w:w="1047" w:type="dxa"/>
          </w:tcPr>
          <w:p>
            <w:pPr>
              <w:pStyle w:val="a8"/>
              <w:ind w:firstLine="0"/>
            </w:pPr>
            <w:r>
              <w:rPr/>
              <w:t>24</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Раздел 2</w:t>
            </w:r>
          </w:p>
        </w:tc>
        <w:tc>
          <w:tcPr>
            <w:tcW w:w="754" w:type="dxa"/>
          </w:tcPr>
          <w:p>
            <w:pPr>
              <w:pStyle w:val="a8"/>
              <w:ind w:firstLine="0"/>
            </w:pPr>
            <w:r>
              <w:rPr/>
              <w:t>9-16</w:t>
            </w:r>
          </w:p>
        </w:tc>
        <w:tc>
          <w:tcPr>
            <w:tcW w:w="1046" w:type="dxa"/>
          </w:tcPr>
          <w:p>
            <w:pPr>
              <w:pStyle w:val="a8"/>
              <w:ind w:firstLine="0"/>
            </w:pPr>
            <w:r>
              <w:rPr/>
              <w:t>8/0/8</w:t>
            </w:r>
          </w:p>
        </w:tc>
        <w:tc>
          <w:tcPr>
            <w:tcW w:w="1047" w:type="dxa"/>
          </w:tcPr>
          <w:p>
            <w:pPr>
              <w:pStyle w:val="a8"/>
              <w:ind w:firstLine="0"/>
            </w:pPr>
            <w:r>
              <w:rPr/>
              <w:t>Т-15,</w:t>
            </w:r>
            <w:r>
              <w:br/>
            </w:r>
            <w:r>
              <w:rPr/>
              <w:t>ТвР-12,</w:t>
            </w:r>
            <w:r>
              <w:br/>
            </w:r>
            <w:r>
              <w:rPr/>
              <w:t>ТвР-15</w:t>
            </w:r>
          </w:p>
        </w:tc>
        <w:tc>
          <w:tcPr>
            <w:tcW w:w="1047" w:type="dxa"/>
          </w:tcPr>
          <w:p>
            <w:pPr>
              <w:pStyle w:val="a8"/>
              <w:ind w:firstLine="0"/>
            </w:pPr>
            <w:r>
              <w:rPr/>
              <w:t>КИ-16</w:t>
            </w:r>
          </w:p>
        </w:tc>
        <w:tc>
          <w:tcPr>
            <w:tcW w:w="1047" w:type="dxa"/>
          </w:tcPr>
          <w:p>
            <w:pPr>
              <w:pStyle w:val="a8"/>
              <w:ind w:firstLine="0"/>
            </w:pPr>
            <w:r>
              <w:rPr/>
              <w:t>26</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0</w:t>
            </w:r>
          </w:p>
        </w:tc>
        <w:tc>
          <w:tcPr>
            <w:tcW w:w="815" w:type="dxa"/>
          </w:tcPr>
          <w:p>
            <w:r>
              <w:rPr/>
              <w:t>16</w:t>
            </w:r>
          </w:p>
        </w:tc>
      </w:tr>
      <w:tr>
        <w:tc>
          <w:tcPr>
            <w:tcW w:w="973" w:type="dxa"/>
          </w:tcPr>
          <w:p>
            <w:r>
              <w:rPr>
                <w:b/>
              </w:rPr>
              <w:t>1-8</w:t>
            </w:r>
          </w:p>
        </w:tc>
        <w:tc>
          <w:tcPr>
            <w:tcW w:w="6365" w:type="dxa"/>
          </w:tcPr>
          <w:p>
            <w:r>
              <w:rPr>
                <w:b/>
              </w:rPr>
              <w:t>Раздел 1</w:t>
            </w:r>
          </w:p>
        </w:tc>
        <w:tc>
          <w:tcPr>
            <w:tcW w:w="850" w:type="dxa"/>
          </w:tcPr>
          <w:p>
            <w:r>
              <w:rPr/>
              <w:t>8</w:t>
            </w:r>
          </w:p>
        </w:tc>
        <w:tc>
          <w:tcPr>
            <w:tcW w:w="1134" w:type="dxa"/>
          </w:tcPr>
          <w:p>
            <w:r>
              <w:rPr/>
              <w:t>0</w:t>
            </w:r>
          </w:p>
        </w:tc>
        <w:tc>
          <w:tcPr>
            <w:tcW w:w="815" w:type="dxa"/>
          </w:tcPr>
          <w:p>
            <w:r>
              <w:rPr/>
              <w:t>8</w:t>
            </w:r>
          </w:p>
        </w:tc>
      </w:tr>
      <w:tr>
        <w:tc>
          <w:p>
            <w:r>
              <w:rPr/>
              <w:t>1 - 3</w:t>
            </w:r>
          </w:p>
          <w:tcPr>
            <w:vMerge w:val="restart"/>
            <w:tcW w:w="973" w:type="dxa"/>
          </w:tcPr>
        </w:tc>
        <w:tc>
          <w:p>
            <w:r>
              <w:rPr>
                <w:b/>
              </w:rPr>
              <w:t>Тема 1. Энтропия и информация</w:t>
            </w:r>
            <w:r>
              <w:br/>
            </w:r>
            <w:r>
              <w:rPr/>
              <w:t>Энтропия случайных событий и величин. Условная информация. Энтропия на сообщение стационарного источника. Количество информации между дискретными источниками. Свойства взаимной информации между дискретными ансамблями.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4 - 8</w:t>
            </w:r>
          </w:p>
          <w:tcPr>
            <w:vMerge w:val="restart"/>
            <w:tcW w:w="973" w:type="dxa"/>
          </w:tcPr>
        </w:tc>
        <w:tc>
          <w:p>
            <w:r>
              <w:rPr>
                <w:b/>
              </w:rPr>
              <w:t>Тема 2. Кодирование информации</w:t>
            </w:r>
            <w:r>
              <w:br/>
            </w:r>
            <w:r>
              <w:rPr/>
              <w:t>Кодирование информации методом Шеннона-Фено. Избыточность кодирования. Надежность электрических схем. Скорость создания информации источником без памяти при равномерном кодировании. Прямая и обратная теоремы Шенона. Задачи информационного поиска.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Раздел 2</w:t>
            </w:r>
          </w:p>
        </w:tc>
        <w:tc>
          <w:tcPr>
            <w:tcW w:w="850" w:type="dxa"/>
          </w:tcPr>
          <w:p>
            <w:r>
              <w:rPr/>
              <w:t>8</w:t>
            </w:r>
          </w:p>
        </w:tc>
        <w:tc>
          <w:tcPr>
            <w:tcW w:w="1134" w:type="dxa"/>
          </w:tcPr>
          <w:p>
            <w:r>
              <w:rPr/>
              <w:t>0</w:t>
            </w:r>
          </w:p>
        </w:tc>
        <w:tc>
          <w:tcPr>
            <w:tcW w:w="815" w:type="dxa"/>
          </w:tcPr>
          <w:p>
            <w:r>
              <w:rPr/>
              <w:t>8</w:t>
            </w:r>
          </w:p>
        </w:tc>
      </w:tr>
      <w:tr>
        <w:tc>
          <w:p>
            <w:r>
              <w:rPr/>
              <w:t>9 - 10</w:t>
            </w:r>
          </w:p>
          <w:tcPr>
            <w:vMerge w:val="restart"/>
            <w:tcW w:w="973" w:type="dxa"/>
          </w:tcPr>
        </w:tc>
        <w:tc>
          <w:p>
            <w:r>
              <w:rPr>
                <w:b/>
              </w:rPr>
              <w:t>Тема 3. Каналы связи</w:t>
            </w:r>
            <w:r>
              <w:br/>
            </w:r>
            <w:r>
              <w:rPr/>
              <w:t>Классификация каналов связи. Модели каналов. Бинарные и небинарные каналы. Симметричные и несимметричные каналы информации. Задача кодирования в дискретном канале. Прямая и обратная теоремы кодирования. Пропускная способность каналов.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4. Вероятностные основы передачи информации</w:t>
            </w:r>
            <w:r>
              <w:br/>
            </w:r>
            <w:r>
              <w:rPr/>
              <w:t>Непрерывные каналы и источники. Относительная энтропия. Задача кодирования с заданным критерием качества. Эпсилон-энтропия и ее свойства.
</w:t>
            </w:r>
            <w:r>
              <w:br/>
            </w:r>
            <w:r>
              <w:rPr/>
              <w:t>Понятие о случайном процессе. Марковские случайные процессы. Дискретные цепи Маркова. Матрица перехода. Теорема о предельных вероятностях. Элементы теории массового обслуживания. Теорема дискретизации. Скорость передачи информации и пропускная способность канала связи при отсутствии и наличии помех.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13 - 15</w:t>
            </w:r>
          </w:p>
          <w:tcPr>
            <w:vMerge w:val="restart"/>
            <w:tcW w:w="973" w:type="dxa"/>
          </w:tcPr>
        </w:tc>
        <w:tc>
          <w:p>
            <w:r>
              <w:rPr>
                <w:b/>
              </w:rPr>
              <w:t>Тема 5. Теория помехоустойчивого кодирования</w:t>
            </w:r>
            <w:r>
              <w:br/>
            </w:r>
            <w:r>
              <w:rPr/>
              <w:t>Прямая и обратная теоремы Шеннона; информационные пределы избыточности и методика построения кодов; проблемы передачи непрерывной информации с оценкой ошибок дискретизации по времени и по амплитуде; возможности информационного подхода к оценке качества функционирования систем связи.
</w:t>
            </w:r>
            <w:r>
              <w:br/>
            </w:r>
            <w:r>
              <w:rPr/>
              <w:t>Модулярная арифметика. Вычисления в полях Галуа. Приводимые и неприводимые полиномы. Коды Хэмминга, БЧХ, Рида-Соломона.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практические занятия проводятся в традиционной форме. При обсуждении ряда тем лекционных занятий используются компьютерные презентации,. Обязательным является самостоятельная работа студентов, самостоятельное решение задач,  работа с литературой.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519 Ц94 Задачник по теории информации и кодированию : учебное пособие, Москва: Ленанд, 2014</w:t>
      </w:r>
    </w:p>
    <w:p>
      <w:r>
        <w:t>2. ЭИ Ш 87 Универсальное кодирование. Теория и алгоритмы : учебное пособие, Москва: Физматлит, 2013</w:t>
      </w:r>
    </w:p>
    <w:p>
      <w:r>
        <w:t>3. 004 И20 Криптографические методы защиты информации в компьютерных системах и сетях : учебное пособие для вузов, М. А. Иванов, И. В. Чугунков ; ред. : М. А. Иванов, Москва: НИЯУ МИФИ, 2012</w:t>
      </w:r>
    </w:p>
    <w:p w:rsidR="005300F8" w:rsidP="005300F8" w:rsidRDefault="005300F8"/>
    <w:p w:rsidR="005300F8" w:rsidP="005300F8" w:rsidRDefault="005300F8">
      <w:r>
        <w:t>ДОПОЛНИТЕЛЬНАЯ ЛИТЕРАТУРА:</w:t>
      </w:r>
    </w:p>
    <w:p>
      <w:r>
        <w:t>1. 519 Х86 Основы теории информации : учебное пособие для вузов, Г. И. Хохлов, Москва: Академия, 2008</w:t>
      </w:r>
    </w:p>
    <w:p>
      <w:r>
        <w:t>2. 004 Б48 Основы теории информации и кодирования : Лабораторный практикум: учебно-методическое пособие, Е. Ф. Березкин, Москва: МИФИ, 2009</w:t>
      </w:r>
    </w:p>
    <w:p>
      <w:r>
        <w:t>3. 004 Б48 Основы теории информации и кодирования : учебное пособие, Е. Ф. Березкин, Москва: НИЯУ МИФИ, 2010</w:t>
      </w:r>
    </w:p>
    <w:p>
      <w:r>
        <w:t>4. 004 В35 Основы кодирования : учебник для вузов, М. Вернер, Москва: Техносфера, 2006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Крянев Александр Витальевич,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д.ф.-м.н., профессор Н.А. Кудряшов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