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47d8e8f17e6743b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МОДЕЛИ ПРИНЯТИЯ РЕШЕНИЯ НА ОСНОВЕ МЯГКИХ ВЫЧИСЛЕНИЙ</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Теория принятия решений на основе мягких вычислений – прикладная дисциплина, владение которой поможет специалистам, ознакомившимся курсом, структурировать процесс принятия решений, выявлять и объективно оценивать альтернативы. Теория принятия решений представляет собой набор понятий и систематических методов, позволяющих всесторонне анализировать проблемы принятия решений в условиях неопределенности, цель изучения – совершенствование процесса принятия решений. Мягкие вычисления – понятие, объединяющее в общий класс неточные, приближённые методы решения задач. Применение мягких вычислений оправдано при неопределенности данных, условий, целей, логических связей внутри исследуемой системы, а также актуально в случаях, если точное решение не может быть найдено за полиномиальное время.  Технология мягких вычислений интенсивно разрабатывается последние 25 лет и в настоящее время способна решать задачи управления слабо структурированными объектами управления, столь актуальные для общей теории и практики проектирования систем управления. Инструментарий технологий мягких вычислений основан на нечетких системах (в их числе нечеткие множества, нечеткая логика, нечеткие отношения и др.), моделях нечетких нейронных сетей и на генетических алгоритмах. В данном курсе подробно изучаются именно нечеткие модели как базисная технология, понимание которой необходимо для дальнейшего, более глубокого изучения предмета.</w:t>
      </w:r>
    </w:p>
    <w:p>
      <w:pPr>
        <w:pStyle w:val="a8"/>
      </w:pPr>
      <w:r>
        <w:rPr/>
        <w:t>Отдельное внимание в курсе уделено гуманистическим и недоопределенным системам, описываемым с помощью нечетких понятий, которые требуют мягких вычислений и особых методов обработки экспертных оценок, к которым относится определение важности критериев в глазах принимающего решения лица, методология сравнения альтернатив по качественных параметрам, а также обработка результатов, полученных от группы экспертов.</w:t>
      </w:r>
    </w:p>
    <w:p>
      <w:pPr>
        <w:pStyle w:val="a8"/>
      </w:pPr>
      <w:r>
        <w:rPr/>
        <w:t>Курс состоит из восьми лекций, содержащих как теоретические основы предмета, так и описание решения тематических задач, а также пяти лабораторных работ. </w:t>
      </w:r>
    </w:p>
    <w:p>
      <w:pPr>
        <w:pStyle w:val="a8"/>
      </w:pPr>
      <w:r>
        <w:rPr/>
        <w:t>В первой лекции описана история возникновения и развития теории принятия решений, приведены основные понятия, рассмотрен процесс принятия решений, представлены основные категории предмета: задач, шкалы, модели.</w:t>
      </w:r>
    </w:p>
    <w:p>
      <w:pPr>
        <w:pStyle w:val="a8"/>
      </w:pPr>
      <w:r>
        <w:rPr/>
        <w:t>Вторая, третья и четвертая лекции посвящены теории нечетких моделей дискретной математики (нечеткие множества, нечеткие отношения)</w:t>
      </w:r>
    </w:p>
    <w:p>
      <w:pPr>
        <w:pStyle w:val="a8"/>
      </w:pPr>
      <w:r>
        <w:rPr/>
        <w:t>Пятая лекция акцентирует внимание на нечетких числах и мягких вычислениях с ними, а также посвящена нечеткой логике и нечетким экспертным системам. В шестой лекции приводится описание решения задачи принятия решения различными математическими методами: максиминной свертки; отношений предпочтения; нечеткого логического вывода; аддитивной свертки. В седьмой лекции описывается метод анализа иерархий, который широко применяется для устранения фактора субъективности оценки альтернатив в задачах принятия решений. Приводятся основные положения, связанные с построением иерархий. В восьмой лекции рассмотрена групповая экспертиза, особенности ее проведения и методы математической обработки полученных результатов.</w:t>
      </w:r>
    </w:p>
    <w:p>
      <w:pPr>
        <w:pStyle w:val="a8"/>
      </w:pPr>
      <w:r>
        <w:rPr/>
        <w:t>Лабораторные работы содержат практические примеры задач и служат для закрепления пройденного теоретического материала и формирования у студентов устойчивых навыков работы в области мягких вычислений.</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«Теория принятия решений на основе мягких вычислений» являются: </w:t>
      </w:r>
    </w:p>
    <w:p>
      <w:pPr>
        <w:pStyle w:val="a8"/>
      </w:pPr>
      <w:r>
        <w:rPr/>
        <w:t>• Расширение фундаментальной математической подготовки.</w:t>
      </w:r>
    </w:p>
    <w:p>
      <w:pPr>
        <w:pStyle w:val="a8"/>
      </w:pPr>
      <w:r>
        <w:rPr/>
        <w:t>• Формирование  общих представлений о нечеткой логике и о свойствах, которыми она обладает.</w:t>
      </w:r>
    </w:p>
    <w:p>
      <w:pPr>
        <w:pStyle w:val="a8"/>
      </w:pPr>
      <w:r>
        <w:rPr/>
        <w:t>• Ознакомление с набором математических средств поддержки принятия решений.</w:t>
      </w:r>
    </w:p>
    <w:p>
      <w:pPr>
        <w:pStyle w:val="a8"/>
      </w:pPr>
      <w:r>
        <w:rPr/>
        <w:t>• Формирование основы практической подготовки студентов, ориентированной на применение компьютерных моделей. </w:t>
      </w:r>
    </w:p>
    <w:p>
      <w:pPr>
        <w:pStyle w:val="a8"/>
      </w:pPr>
      <w:r>
        <w:rPr/>
        <w:t>• Формирование  творческого подхода к решению сложно формализуемых задач.</w:t>
      </w:r>
    </w:p>
    <w:p>
      <w:pPr>
        <w:pStyle w:val="a8"/>
      </w:pPr>
      <w:r>
        <w:rPr/>
        <w:t>• Подготовка специалиста для успешной работы в сфере  профессиональной деятельности, развитие универсальной информационной компетентности, способствующей его социальной мобильности и устойчивости на рынке.</w:t>
      </w:r>
    </w:p>
    <w:p>
      <w:pPr>
        <w:pStyle w:val="a8"/>
      </w:pPr>
      <w:r>
        <w:rPr/>
        <w:t>• Формирование таких социально-личностных качеств, как способность принимать решения и готовность нести за них ответственность, целеустремленность, организованность, трудолюбие, способность самостоятельно приобретать и применять новые знания и умения.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Требования к «входным» знаниям, умениям и готовностям студента, необходимым при освоении дисциплины «Теория принятия решений на основе мягких вычислений»:</w:t>
      </w:r>
    </w:p>
    <w:p>
      <w:pPr>
        <w:pStyle w:val="a8"/>
      </w:pPr>
      <w:r>
        <w:rPr/>
        <w:t>• основы курса теории множеств в части понимания способов заданий множеств и операций над множествами;</w:t>
      </w:r>
    </w:p>
    <w:p>
      <w:pPr>
        <w:pStyle w:val="a8"/>
      </w:pPr>
      <w:r>
        <w:rPr/>
        <w:t>• основы курса математической логики в части задания бинарных отношений и производимых над ними операций.</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Принятие решений на основе нечетких моделей</w:t>
            </w:r>
          </w:p>
        </w:tc>
        <w:tc>
          <w:tcPr>
            <w:tcW w:w="754" w:type="dxa"/>
          </w:tcPr>
          <w:p>
            <w:pPr>
              <w:pStyle w:val="a8"/>
              <w:ind w:firstLine="0"/>
            </w:pPr>
            <w:r>
              <w:rPr/>
              <w:t>1-11</w:t>
            </w:r>
          </w:p>
        </w:tc>
        <w:tc>
          <w:tcPr>
            <w:tcW w:w="1046" w:type="dxa"/>
          </w:tcPr>
          <w:p>
            <w:pPr>
              <w:pStyle w:val="a8"/>
              <w:ind w:firstLine="0"/>
            </w:pPr>
            <w:r>
              <w:rPr/>
              <w:t>11/9/0</w:t>
            </w:r>
          </w:p>
        </w:tc>
        <w:tc>
          <w:tcPr>
            <w:tcW w:w="1047" w:type="dxa"/>
          </w:tcPr>
          <w:p>
            <w:pPr>
              <w:pStyle w:val="a8"/>
              <w:ind w:firstLine="0"/>
            </w:pPr>
            <w:r>
              <w:rPr/>
              <w:t>ЛР-7,</w:t>
            </w:r>
            <w:r>
              <w:br/>
            </w:r>
            <w:r>
              <w:rPr/>
              <w:t>ЛР-9,</w:t>
            </w:r>
            <w:r>
              <w:br/>
            </w:r>
            <w:r>
              <w:rPr/>
              <w:t>ЛР-11</w:t>
            </w:r>
          </w:p>
        </w:tc>
        <w:tc>
          <w:tcPr>
            <w:tcW w:w="1047" w:type="dxa"/>
          </w:tcPr>
          <w:p>
            <w:pPr>
              <w:pStyle w:val="a8"/>
              <w:ind w:firstLine="0"/>
            </w:pPr>
            <w:r>
              <w:rPr/>
              <w:t>КИ-11</w:t>
            </w:r>
          </w:p>
        </w:tc>
        <w:tc>
          <w:tcPr>
            <w:tcW w:w="1047" w:type="dxa"/>
          </w:tcPr>
          <w:p>
            <w:pPr>
              <w:pStyle w:val="a8"/>
              <w:ind w:firstLine="0"/>
            </w:pPr>
            <w:r>
              <w:rPr/>
              <w:t>45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Принятие решений на основе анализа иерархий и экспертных оценок </w:t>
            </w:r>
          </w:p>
        </w:tc>
        <w:tc>
          <w:tcPr>
            <w:tcW w:w="754" w:type="dxa"/>
          </w:tcPr>
          <w:p>
            <w:pPr>
              <w:pStyle w:val="a8"/>
              <w:ind w:firstLine="0"/>
            </w:pPr>
            <w:r>
              <w:rPr/>
              <w:t>12-15</w:t>
            </w:r>
          </w:p>
        </w:tc>
        <w:tc>
          <w:tcPr>
            <w:tcW w:w="1046" w:type="dxa"/>
          </w:tcPr>
          <w:p>
            <w:pPr>
              <w:pStyle w:val="a8"/>
              <w:ind w:firstLine="0"/>
            </w:pPr>
            <w:r>
              <w:rPr/>
              <w:t>4/6/0</w:t>
            </w:r>
          </w:p>
        </w:tc>
        <w:tc>
          <w:tcPr>
            <w:tcW w:w="1047" w:type="dxa"/>
          </w:tcPr>
          <w:p>
            <w:pPr>
              <w:pStyle w:val="a8"/>
              <w:ind w:firstLine="0"/>
            </w:pPr>
            <w:r>
              <w:rPr/>
              <w:t>ЛР-13,</w:t>
            </w:r>
            <w:r>
              <w:br/>
            </w:r>
            <w:r>
              <w:rPr/>
              <w:t>ЛР-15</w:t>
            </w:r>
          </w:p>
        </w:tc>
        <w:tc>
          <w:tcPr>
            <w:tcW w:w="1047" w:type="dxa"/>
          </w:tcPr>
          <w:p>
            <w:pPr>
              <w:pStyle w:val="a8"/>
              <w:ind w:firstLine="0"/>
            </w:pPr>
            <w:r>
              <w:rPr/>
              <w:t>КИ-15</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15/15/0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75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25</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ЛР</w:t>
            </w:r>
          </w:p>
        </w:tc>
        <w:tc>
          <w:tcPr>
            <w:tcW w:w="9164" w:type="dxa"/>
          </w:tcPr>
          <w:p>
            <w:r>
              <w:rPr/>
              <w:t>Лабораторная работа</w:t>
            </w:r>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15</w:t>
            </w:r>
          </w:p>
        </w:tc>
        <w:tc>
          <w:tcPr>
            <w:tcW w:w="815" w:type="dxa"/>
          </w:tcPr>
          <w:p>
            <w:r>
              <w:rPr/>
              <w:t>0</w:t>
            </w:r>
          </w:p>
        </w:tc>
      </w:tr>
      <w:tr>
        <w:tc>
          <w:tcPr>
            <w:tcW w:w="973" w:type="dxa"/>
          </w:tcPr>
          <w:p>
            <w:r>
              <w:rPr>
                <w:b/>
              </w:rPr>
              <w:t>1-11</w:t>
            </w:r>
          </w:p>
        </w:tc>
        <w:tc>
          <w:tcPr>
            <w:tcW w:w="6365" w:type="dxa"/>
          </w:tcPr>
          <w:p>
            <w:r>
              <w:rPr>
                <w:b/>
              </w:rPr>
              <w:t>Принятие решений на основе нечетких моделей</w:t>
            </w:r>
          </w:p>
        </w:tc>
        <w:tc>
          <w:tcPr>
            <w:tcW w:w="850" w:type="dxa"/>
          </w:tcPr>
          <w:p>
            <w:r>
              <w:rPr/>
              <w:t>11</w:t>
            </w:r>
          </w:p>
        </w:tc>
        <w:tc>
          <w:tcPr>
            <w:tcW w:w="1134" w:type="dxa"/>
          </w:tcPr>
          <w:p>
            <w:r>
              <w:rPr/>
              <w:t>9</w:t>
            </w:r>
          </w:p>
        </w:tc>
        <w:tc>
          <w:tcPr>
            <w:tcW w:w="815" w:type="dxa"/>
          </w:tcPr>
          <w:p>
            <w:r>
              <w:rPr/>
              <w:t>0</w:t>
            </w:r>
          </w:p>
        </w:tc>
      </w:tr>
      <w:tr>
        <w:tc>
          <w:p>
            <w:r>
              <w:rPr/>
              <w:t>1</w:t>
            </w:r>
          </w:p>
          <w:tcPr>
            <w:vMerge w:val="restart"/>
            <w:tcW w:w="973" w:type="dxa"/>
          </w:tcPr>
        </w:tc>
        <w:tc>
          <w:p>
            <w:r>
              <w:rPr>
                <w:b/>
              </w:rPr>
              <w:t>Основные понятия теории принятия решений</w:t>
            </w:r>
            <w:r>
              <w:br/>
            </w:r>
            <w:r>
              <w:rPr/>
              <w:t>Искусство принятия наилучших решений, основанное на опыте и интуиции. Основы теории принятия решений. Эволюция теории принятия решений. ЭВМ в принятии решений. Основные определения теории принятия решений. Зависимые и независимые альтернативы, критерии оценки альтернатив. Количественные и качественные показатели, классификация критериев. Схема процесса принятия решений. Классификация задач принятия решений. Задачи принятия решений в условиях определенности. Задачи в условиях риска. Задачи в условиях неопределенности. Типология решений. Модели принятия решений. Классификация задач принятия решений.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Введение в теорию нечетких моделей, нечеткие множества</w:t>
            </w:r>
            <w:r>
              <w:br/>
            </w:r>
            <w:r>
              <w:rPr/>
              <w:t>Лотфи Заде (Lotfi Zadeh). История возникновения теории нечетких множеств. Сущность концепции нечеткого множества. Практическое применение теории нечетких множеств. Основные понятия теории нечетких множеств. Нечеткое множество. Носитель нечеткого множества. Функция принадлежности. Лингвистическая переменная. Высота нечеткого множества. Нормальные и субнормальные нечеткие множества. Множество уровня «альфа». Точка перехода. Четкое множество, ближайшее к нечеткому. Методы построения функций принадлежности. Классификация методов построения функций принадлежности для нечеткого множества.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Операции над нечеткими множествами и оценка нечеткости</w:t>
            </w:r>
            <w:r>
              <w:br/>
            </w:r>
            <w:r>
              <w:rPr/>
              <w:t>Пересечение множеств. Объединение множеств. Группы операций: максиминные, алгебраические, ограниченные. Дополнение множеств. Дизъюнктивная сумма и разность множеств. Произведение множеств. Возведение в степень множеств. Концентрирование и растяжение множеств. Отрицание множеств: обычное, строгое, сильное. Контрастная интенсивность и увеличение нечеткости множеств. Оценка нечеткости через энтропию. Метрический подход к оценке нечеткости. Абсолютное расстояние между нечеткими множествами. Относительное расстояние между нечеткими множествами. Индекс нечеткости. Аксиоматический подход к оценке нечеткости. Индекс нечеткости. Применение теории нечетких отношений. Основные определения.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5 - 6</w:t>
            </w:r>
          </w:p>
          <w:tcPr>
            <w:vMerge w:val="restart"/>
            <w:tcW w:w="973" w:type="dxa"/>
          </w:tcPr>
        </w:tc>
        <w:tc>
          <w:p>
            <w:r>
              <w:rPr>
                <w:b/>
              </w:rPr>
              <w:t>Бинарные нечеткие отношения и нечеткие числа</w:t>
            </w:r>
            <w:r>
              <w:br/>
            </w:r>
            <w:r>
              <w:rPr/>
              <w:t>Бинарные нечеткие отношения. Обычная, слабая, сильная рефлексивность. Обычная, слабая, сильная антирефлексивность, Симметричность, асимметричность и антисимметричность. Сильная и слабая линейность. Транзитивность, транзитивное замыкание. Операции над нечеткими отношениями. Объединение. Пересечение. Включение. Дополнение. Обратное отношение. Обычное отношение, ближайшее к нечеткому. Обычное подмножество α-уровня нечеткого отношения. Композиции нечетких отношений. Проекции нечетких отношений. Нечеткие числа - основные определения. Трапециевидное (трапезоидное) нечеткое число. Треугольные нечеткие числа. Операции над нечеткими числами. Четкие и размытые арифметики нечетких треугольных чисел</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Нечеткий логический вывод</w:t>
            </w:r>
            <w:r>
              <w:br/>
            </w:r>
            <w:r>
              <w:rPr/>
              <w:t>Нечеткая лингвистическая логика. Операции отрицания, конъюнкции и дизъюнкции. Теория возможности.  Приближенные рассуждения. Источники неопределенности. Импликация множеств. Различные интерпретации операции «импликация» для нечетких множеств. Композиционное правило вывода. Синтез нечетких правил вывода. Нечеткие экспертные системы. Нечеткая база знаний. Нечеткий логический вывод. Этапы нечеткого логического вывода: этап фаззификации, этап нечеткого вывода, этап композиции, этап дефаззификации. Методы дефаззификации. Принятие решений в нечетких условиях. Нечеткая цель. Нечеткое ограничение. Нечеткое решение как результат слияния нечетких целей и ограничений. Принцип Беллмана-Заде. Оптимальное решение. Принятие решения в условиях неравноценности входящих нечетких целей и ограничений.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9 - 11</w:t>
            </w:r>
          </w:p>
          <w:tcPr>
            <w:vMerge w:val="restart"/>
            <w:tcW w:w="973" w:type="dxa"/>
          </w:tcPr>
        </w:tc>
        <w:tc>
          <w:p>
            <w:r>
              <w:rPr>
                <w:b/>
              </w:rPr>
              <w:t>Принятие решений на основе мягких вычислений </w:t>
            </w:r>
            <w:r>
              <w:br/>
            </w:r>
            <w:r>
              <w:rPr/>
              <w:t>Сравнительный анализ различных методов принятия решений на основе нечетких моделей. Решение задачи методом максиминной свертки. Решение задачи с использованием метода отношений предпочтения. Решение задачи с применением нечеткого логического вывода. Решение задачи методом аддитивной свертки.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12-15</w:t>
            </w:r>
          </w:p>
        </w:tc>
        <w:tc>
          <w:tcPr>
            <w:tcW w:w="6365" w:type="dxa"/>
          </w:tcPr>
          <w:p>
            <w:r>
              <w:rPr>
                <w:b/>
              </w:rPr>
              <w:t>Принятие решений на основе анализа иерархий и экспертных оценок </w:t>
            </w:r>
          </w:p>
        </w:tc>
        <w:tc>
          <w:tcPr>
            <w:tcW w:w="850" w:type="dxa"/>
          </w:tcPr>
          <w:p>
            <w:r>
              <w:rPr/>
              <w:t>4</w:t>
            </w:r>
          </w:p>
        </w:tc>
        <w:tc>
          <w:tcPr>
            <w:tcW w:w="1134" w:type="dxa"/>
          </w:tcPr>
          <w:p>
            <w:r>
              <w:rPr/>
              <w:t>6</w:t>
            </w:r>
          </w:p>
        </w:tc>
        <w:tc>
          <w:tcPr>
            <w:tcW w:w="815" w:type="dxa"/>
          </w:tcPr>
          <w:p>
            <w:r>
              <w:rPr/>
              <w:t>0</w:t>
            </w:r>
          </w:p>
        </w:tc>
      </w:tr>
      <w:tr>
        <w:tc>
          <w:p>
            <w:r>
              <w:rPr/>
              <w:t>12 - 14</w:t>
            </w:r>
          </w:p>
          <w:tcPr>
            <w:vMerge w:val="restart"/>
            <w:tcW w:w="973" w:type="dxa"/>
          </w:tcPr>
        </w:tc>
        <w:tc>
          <w:p>
            <w:r>
              <w:rPr>
                <w:b/>
              </w:rPr>
              <w:t>Принятие  решений на основе анализа иерархий</w:t>
            </w:r>
            <w:r>
              <w:br/>
            </w:r>
            <w:r>
              <w:rPr/>
              <w:t>Метод анализа иерархий. Этапы реализации метода анализа иерархий. Формулировка цели. Построение дерева иерархии проблемы выбор критериев и альтернатив. Расчет относительной важности каждого элемента каждого уровня, кроме нижнего уровня альтернатив. Расчет вектора приоритетов. Определение согласованности  приоритетов. Процедура корректировки суждений. Иерархический синтез. Многоуровневые иерархии в задачах принятия решений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w:t>
            </w:r>
          </w:p>
          <w:tcPr>
            <w:vMerge w:val="restart"/>
            <w:tcW w:w="973" w:type="dxa"/>
          </w:tcPr>
        </w:tc>
        <w:tc>
          <w:p>
            <w:r>
              <w:rPr>
                <w:b/>
              </w:rPr>
              <w:t>Групповая экспертиза</w:t>
            </w:r>
            <w:r>
              <w:br/>
            </w:r>
            <w:r>
              <w:rPr/>
              <w:t>Классификация методов проведения групповой экспертизы. Учет мнений нескольких экспертов с одинаковой и различной относительной значимостью. Обработка результатов групповой экспертизы при принятии решений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5 - 6</w:t>
            </w:r>
          </w:p>
        </w:tc>
        <w:tc>
          <w:tcPr>
            <w:tcW w:w="9164" w:type="dxa"/>
          </w:tcPr>
          <w:p>
            <w:r>
              <w:rPr>
                <w:b/>
              </w:rPr>
              <w:t>Нечеткие множества и нечеткие отношения</w:t>
            </w:r>
            <w:r>
              <w:br/>
            </w:r>
            <w:r>
              <w:rPr/>
              <w:t>На основании исходным нечетких множеств найти нечеткие множества, образованные при помощи различных операторов. Найти все композиции нечетких отношений, заданных при помощи комбинации операторов. Определить свойства полученных нечетких отношений.
</w:t>
            </w:r>
            <w:r>
              <w:br/>
            </w:r>
            <w:r>
              <w:rPr/>
              <w:t/>
            </w:r>
          </w:p>
        </w:tc>
      </w:tr>
      <w:tr>
        <w:tc>
          <w:tcPr>
            <w:tcW w:w="973" w:type="dxa"/>
          </w:tcPr>
          <w:p>
            <w:r>
              <w:rPr/>
              <w:t>7 - 8</w:t>
            </w:r>
          </w:p>
        </w:tc>
        <w:tc>
          <w:tcPr>
            <w:tcW w:w="9164" w:type="dxa"/>
          </w:tcPr>
          <w:p>
            <w:r>
              <w:rPr>
                <w:b/>
              </w:rPr>
              <w:t>Нечеткий логический вывод</w:t>
            </w:r>
            <w:r>
              <w:br/>
            </w:r>
            <w:r>
              <w:rPr/>
              <w:t>Для заданной системы, описываемой тремя параметрами, два из которых известны, найти значение третьего параметра, если известны правила, которые связывают эти параметры.  </w:t>
            </w:r>
          </w:p>
        </w:tc>
      </w:tr>
      <w:tr>
        <w:tc>
          <w:tcPr>
            <w:tcW w:w="973" w:type="dxa"/>
          </w:tcPr>
          <w:p>
            <w:r>
              <w:rPr/>
              <w:t>9 - 11</w:t>
            </w:r>
          </w:p>
        </w:tc>
        <w:tc>
          <w:tcPr>
            <w:tcW w:w="9164" w:type="dxa"/>
          </w:tcPr>
          <w:p>
            <w:r>
              <w:rPr>
                <w:b/>
              </w:rPr>
              <w:t>Принятие решений различными методами мягких вычислений: сравнение результатов</w:t>
            </w:r>
            <w:r>
              <w:br/>
            </w:r>
            <w:r>
              <w:rPr/>
              <w:t>Дана цель и характеристика ЛПР, а также три альтернативы и их подробные описания. Даны критерии и их характеристики. Решить задачу двумя способами:  с применением нечеткого логического вывода и методом аддитивной свертки. Сравнить результаты, обосновать отличия, сделать вывод о применимости различных методов для решения конкретных задач</w:t>
            </w:r>
          </w:p>
        </w:tc>
      </w:tr>
      <w:tr>
        <w:tc>
          <w:tcPr>
            <w:tcW w:w="973" w:type="dxa"/>
          </w:tcPr>
          <w:p>
            <w:r>
              <w:rPr/>
              <w:t>12 - 14</w:t>
            </w:r>
          </w:p>
        </w:tc>
        <w:tc>
          <w:tcPr>
            <w:tcW w:w="9164" w:type="dxa"/>
          </w:tcPr>
          <w:p>
            <w:r>
              <w:rPr>
                <w:b/>
              </w:rPr>
              <w:t>Метод анализа иерархий: многоуровневые иерархии</w:t>
            </w:r>
            <w:r>
              <w:br/>
            </w:r>
            <w:r>
              <w:rPr/>
              <w:t>Кратко охарактеризовать ЛПР. Сформулировать постановку задачи выбора (цель), определить альтернативы (4 - 5 шт.) и иерархию критериев (3 - 4 группы, всего не менее 12 критериев). Провести парные сравнения критериев внутри каждой группы и групп между собой. Произвести проверку согласованности матриц и при необходимости их корректировку. Произвести расчет весов (степени важности) всех критериев относительно цели. Рассчитать согласованность всей иерархии. Отметить количественные критерии и подобрать по ним численные данные, систематизировать их в таблицах. Рассчитать оценки каждой альтернативы по этим критериям. По качественным критериям заполнить матрицы парных сравнений. Произвести проверку согласованности матриц и при необходимости их корректировку. Рассчитать оценки каждой альтернативы по каждому из этих критериев. Провести иерархический синтез – рассчитать оценку каждой альтернативы относительно главной цели. Обосновать выбор конкретной альтернативы</w:t>
            </w:r>
          </w:p>
        </w:tc>
      </w:tr>
      <w:tr>
        <w:tc>
          <w:tcPr>
            <w:tcW w:w="973" w:type="dxa"/>
          </w:tcPr>
          <w:p>
            <w:r>
              <w:rPr/>
              <w:t>15</w:t>
            </w:r>
          </w:p>
        </w:tc>
        <w:tc>
          <w:tcPr>
            <w:tcW w:w="9164" w:type="dxa"/>
          </w:tcPr>
          <w:p>
            <w:r>
              <w:rPr>
                <w:b/>
              </w:rPr>
              <w:t>Обработка результатов групповой экспертизы при принятии решений</w:t>
            </w:r>
            <w:r>
              <w:br/>
            </w:r>
            <w:r>
              <w:rPr/>
              <w:t>Для выборки №2 рассчитать консолидированное мнение экспертов по Байесу. Упорядочить представленные шесть критериев по убыванию по параметру «отличие весов, выставленных экспертами разных выборок».  Логически объяснить полученные результаты</w:t>
            </w:r>
          </w:p>
        </w:tc>
      </w:tr>
    </w:tbl>
    <w:p w:rsidR="008E1541" w:rsidP="008E1541" w:rsidRDefault="008E1541"/>
    <w:p w:rsidR="00A63548" w:rsidP="00A63548" w:rsidRDefault="00A63548">
      <w:pPr>
        <w:pStyle w:val="ac"/>
      </w:pPr>
      <w:r>
        <w:t>5.</w:t>
      </w:r>
      <w:r>
        <w:tab/>
        <w:t>ОБРАЗОВАТЕЛЬНЫЕ ТЕХНОЛОГИИ</w:t>
      </w:r>
    </w:p>
    <w:p>
      <w:pPr>
        <w:pStyle w:val="a8"/>
      </w:pPr>
      <w:r>
        <w:rPr/>
        <w:t>1. Лекционные занятия:</w:t>
      </w:r>
    </w:p>
    <w:p>
      <w:pPr>
        <w:pStyle w:val="a8"/>
      </w:pPr>
      <w:r>
        <w:rPr/>
        <w:t>a. комплект электронных презентаций/слайдов,</w:t>
      </w:r>
    </w:p>
    <w:p>
      <w:pPr>
        <w:pStyle w:val="a8"/>
      </w:pPr>
      <w:r>
        <w:rPr/>
        <w:t>b. аудитория, оснащенная презентационной техникой (проектор,  экран, компьютер/ноутбук)</w:t>
      </w:r>
    </w:p>
    <w:p>
      <w:pPr>
        <w:pStyle w:val="a8"/>
      </w:pPr>
      <w:r>
        <w:rPr/>
        <w:t>2. Практические занятия:</w:t>
      </w:r>
    </w:p>
    <w:p>
      <w:pPr>
        <w:pStyle w:val="a8"/>
      </w:pPr>
      <w:r>
        <w:rPr/>
        <w:t>a. компьютерный класс,</w:t>
      </w:r>
    </w:p>
    <w:p>
      <w:pPr>
        <w:pStyle w:val="a8"/>
      </w:pPr>
      <w:r>
        <w:rPr/>
        <w:t>b. презентационная техника (проектор, экран, компьютер/ноутбук),</w:t>
      </w:r>
    </w:p>
    <w:p>
      <w:pPr>
        <w:pStyle w:val="a8"/>
      </w:pPr>
      <w:r>
        <w:rPr/>
        <w:t>c. стандартный пакет программ Microsoft Office.</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М 59 Теория принятия управленческих решений : учебное пособие, Санкт-Петербург: Лань, 2015</w:t>
      </w:r>
    </w:p>
    <w:p>
      <w:r>
        <w:t>2. ЭИ Г96 Дискретная математика для информатиков и экономистов : учебное пособие для вузов, А. И. Гусева, А. Н. Тихомирова, Москва: НИЯУ МИФИ, 2010</w:t>
      </w:r>
    </w:p>
    <w:p>
      <w:r>
        <w:t>3. 519 Т46 Нечеткие модели дискретной математики : учебное пособие для вузов, А. Н. Тихомирова, М. Г. Клейменова, Москва: НИЯУ МИФИ, 2011</w:t>
      </w:r>
    </w:p>
    <w:p>
      <w:r>
        <w:t>4. ЭИ К90 Элементы теории принятия решений (критерии и задачи) : учебное пособие для вузов, С. Д. Кулик, Москва: НИЯУ МИФИ, 2010</w:t>
      </w:r>
    </w:p>
    <w:p w:rsidR="005300F8" w:rsidP="005300F8" w:rsidRDefault="005300F8"/>
    <w:p w:rsidR="005300F8" w:rsidP="005300F8" w:rsidRDefault="005300F8">
      <w:r>
        <w:t>ДОПОЛНИТЕЛЬНАЯ ЛИТЕРАТУРА:</w:t>
      </w:r>
    </w:p>
    <w:p>
      <w:r>
        <w:t>1. ЭИ Н 76 Принятие решений в многокритериальной среде: количественный подход : , Москва: Физматлит, 2005</w:t>
      </w:r>
    </w:p>
    <w:p>
      <w:r>
        <w:t>2. 519 Е55 Оценка и выбор решений по многим критериям : Учеб. пособие, Елтаренко Е.А., М.: МИФИ, 1995</w:t>
      </w:r>
    </w:p>
    <w:p>
      <w:r>
        <w:t>3. 519 Н76 Принятие решений в многокритериальной среде : Количественный подход, Ногин В.Д., М.: Физматлит, 2002</w:t>
      </w:r>
    </w:p>
    <w:p>
      <w:r>
        <w:t>4. 510 Н59 Нечеткие множества в моделях управления и искусственного интеллекта : , Под ред.Поспелова Д.А., М.: Наука, 1986</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Всего в плане предусмотрено 5 лабораторных работ. Каждая работа оценивается максимум в 12 баллов. Для получения максимальной оценки работа должна быть выполнена без ошибок и защищена в установленный планом срок. При выполнении работы позднее установленного срока, но до наступления контрольной даты, максимальная оценка 10 баллов. При выполнении работы позднее контрольной даты, максимальная оценка 8 баллов. Обнаруженные при сдаче работы ошибки влекут за собой снижение оценки на 1 балла за каждый тип ошибки. Работа считается сданной, если по итогам её защиты набрано не менее 7 баллов. Студентам рекомендуется своевременно приступать к выполнению работы, так как процесс решений может занять больше времени, чем предполагалось изначально. Перед защитой работы рекомендуется повторить весь относящийся к теме теоретический материал.</w:t>
      </w:r>
    </w:p>
    <w:p>
      <w:pPr>
        <w:pStyle w:val="a8"/>
      </w:pPr>
      <w:r>
        <w:rPr/>
        <w:t>Еще 15 баллов можно набрать за посещение лекций и активную работу во время занятий. Нельзя допускать пропуска занятий без уважительной причины, это относится как к лекциям, так и к занятиям, отведенным для выполнения и защиты лабораторных работ. Во время этих занятий рекомендуется уточнять у преподавателя все не до конца понятые аспекты теоретического и практического материала.</w:t>
      </w:r>
    </w:p>
    <w:p>
      <w:pPr>
        <w:pStyle w:val="a8"/>
      </w:pPr>
      <w:r>
        <w:rPr/>
        <w:t>Зачет проводится в форме тестирования. Итоговый тест оценивается максимум в 25 баллов и состоит из 25 вопросов. Сданным считается тест, по которому обучаемый получил не менее 15 баллов. Во время теста нельзя пользоваться никакими материалами, требуется тщательная предварительная подготовка, в т.ч. повторение определений и основных операций, методов и способов решения задач, рассмотренных в рамках изучаемого курса.</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Тихомирова Анна Николаевна,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