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297" w:rsidRPr="00010244" w:rsidRDefault="00542297" w:rsidP="00542297">
      <w:pPr>
        <w:pBdr>
          <w:bottom w:val="single" w:sz="4" w:space="1" w:color="auto"/>
        </w:pBdr>
      </w:pPr>
      <w:r w:rsidRPr="00010244">
        <w:t>Министерство науки и высшего образования Российской Федерации</w:t>
      </w:r>
      <w:r w:rsidRPr="00010244">
        <w:br/>
        <w:t>Федеральное государственное автономное образовательное учреждение</w:t>
      </w:r>
      <w:r w:rsidRPr="00010244">
        <w:br/>
        <w:t>высшего образования</w:t>
      </w:r>
      <w:r w:rsidRPr="00010244">
        <w:br/>
        <w:t>«Национальный исследовательский ядерный университет «МИФИ»</w:t>
      </w:r>
    </w:p>
    <w:p w:rsidR="00314CF1" w:rsidRDefault="00314CF1" w:rsidP="00314CF1">
      <w:pPr>
        <w:spacing w:line="192" w:lineRule="auto"/>
        <w:rPr>
          <w:color w:val="262626"/>
        </w:rPr>
      </w:pPr>
    </w:p>
    <w:p w:rsidR="00542297" w:rsidRDefault="00542297" w:rsidP="00542297">
      <w:r>
        <w:t>ИНСТИТУТ ЛАЗЕРНЫХ И ПЛАЗМЕННЫХ ТЕХНОЛОГИЙ</w:t>
      </w:r>
    </w:p>
    <w:p w:rsidR="00542297" w:rsidRDefault="00542297" w:rsidP="00542297">
      <w:r>
        <w:t>КАФЕДРА ПРИКЛАДНОЙ МАТЕМАТИКИ</w:t>
      </w:r>
    </w:p>
    <w:p w:rsidR="00314CF1" w:rsidRPr="0093153B" w:rsidRDefault="00314CF1" w:rsidP="00314CF1">
      <w:pPr>
        <w:spacing w:line="192" w:lineRule="auto"/>
        <w:rPr>
          <w:b/>
          <w:color w:val="262626"/>
          <w:sz w:val="28"/>
          <w:szCs w:val="28"/>
        </w:rPr>
      </w:pPr>
      <w:r w:rsidRPr="0093153B">
        <w:rPr>
          <w:b/>
          <w:color w:val="262626"/>
          <w:sz w:val="28"/>
          <w:szCs w:val="28"/>
        </w:rPr>
        <w:t xml:space="preserve">ФОНД </w:t>
      </w:r>
    </w:p>
    <w:p w:rsidR="00314CF1" w:rsidRPr="0093153B" w:rsidRDefault="00314CF1" w:rsidP="00314CF1">
      <w:pPr>
        <w:spacing w:line="192" w:lineRule="auto"/>
        <w:rPr>
          <w:b/>
          <w:color w:val="262626"/>
          <w:sz w:val="28"/>
          <w:szCs w:val="28"/>
        </w:rPr>
      </w:pPr>
      <w:r w:rsidRPr="0093153B">
        <w:rPr>
          <w:b/>
          <w:color w:val="262626"/>
          <w:sz w:val="28"/>
          <w:szCs w:val="28"/>
        </w:rPr>
        <w:t>ОЦЕНОЧНЫХ СРЕДСТВ</w:t>
      </w:r>
    </w:p>
    <w:p w:rsidR="00314CF1" w:rsidRPr="00A810B7" w:rsidRDefault="00314CF1" w:rsidP="00314CF1">
      <w:pPr>
        <w:spacing w:line="192" w:lineRule="auto"/>
        <w:rPr>
          <w:b/>
          <w:color w:val="262626"/>
        </w:rPr>
      </w:pPr>
    </w:p>
    <w:p w:rsidR="00314CF1" w:rsidRPr="00A810B7" w:rsidRDefault="00314CF1" w:rsidP="00314CF1">
      <w:pPr>
        <w:spacing w:line="192" w:lineRule="auto"/>
        <w:rPr>
          <w:color w:val="262626"/>
        </w:rPr>
      </w:pPr>
      <w:r w:rsidRPr="00A810B7">
        <w:rPr>
          <w:color w:val="262626"/>
        </w:rPr>
        <w:t xml:space="preserve">текущего, рубежного и промежуточного контроля успеваемости </w:t>
      </w:r>
    </w:p>
    <w:p w:rsidR="00314CF1" w:rsidRPr="00A810B7" w:rsidRDefault="00314CF1" w:rsidP="00314CF1">
      <w:pPr>
        <w:suppressAutoHyphens w:val="0"/>
        <w:spacing w:after="200" w:line="276" w:lineRule="auto"/>
        <w:rPr>
          <w:rFonts w:eastAsia="Calibri"/>
          <w:b/>
          <w:szCs w:val="22"/>
          <w:lang w:eastAsia="en-US"/>
        </w:rPr>
      </w:pPr>
      <w:r w:rsidRPr="00A810B7">
        <w:rPr>
          <w:b/>
          <w:color w:val="262626"/>
        </w:rPr>
        <w:t>ПО УЧЕБНОЙ ДИСЦИПЛИНЕ</w:t>
      </w:r>
    </w:p>
    <w:p w:rsidR="00542297" w:rsidRPr="00542297" w:rsidRDefault="00542297" w:rsidP="00542297">
      <w:pPr>
        <w:suppressAutoHyphens w:val="0"/>
        <w:spacing w:after="200" w:line="276" w:lineRule="auto"/>
        <w:rPr>
          <w:rFonts w:eastAsiaTheme="minorHAnsi" w:cstheme="minorBidi"/>
          <w:b/>
          <w:szCs w:val="22"/>
          <w:lang w:eastAsia="en-US"/>
        </w:rPr>
      </w:pPr>
      <w:r w:rsidRPr="00542297">
        <w:rPr>
          <w:rFonts w:eastAsiaTheme="minorHAnsi" w:cstheme="minorBidi"/>
          <w:szCs w:val="22"/>
          <w:lang w:eastAsia="en-US"/>
        </w:rPr>
        <w:t>НАУЧНЫЙ СЕМИНАР</w:t>
      </w:r>
      <w:r w:rsidR="005E6C53">
        <w:rPr>
          <w:rFonts w:eastAsiaTheme="minorHAnsi" w:cstheme="minorBidi"/>
          <w:szCs w:val="22"/>
          <w:lang w:eastAsia="en-US"/>
        </w:rPr>
        <w:t xml:space="preserve"> ПО ПРИКЛАДНОЙ МАТЕМАТИКИ</w:t>
      </w:r>
    </w:p>
    <w:p w:rsidR="00411368" w:rsidRPr="00C70A4F" w:rsidRDefault="00C70A4F" w:rsidP="00C70A4F">
      <w:pPr>
        <w:spacing w:after="200" w:line="192" w:lineRule="auto"/>
        <w:ind w:firstLine="709"/>
        <w:rPr>
          <w:sz w:val="28"/>
          <w:szCs w:val="28"/>
        </w:rPr>
      </w:pPr>
      <w:r w:rsidRPr="0024694F">
        <w:rPr>
          <w:b/>
          <w:color w:val="262626"/>
          <w:sz w:val="28"/>
          <w:szCs w:val="28"/>
        </w:rPr>
        <w:t>1.</w:t>
      </w:r>
      <w:r w:rsidR="00845D59" w:rsidRPr="00C70A4F">
        <w:rPr>
          <w:b/>
          <w:sz w:val="28"/>
          <w:szCs w:val="28"/>
        </w:rPr>
        <w:t>ПАСПОРТ ФОНДА ОЦЕНОЧНЫХ СРЕДСТВ</w:t>
      </w:r>
    </w:p>
    <w:p w:rsidR="009A4A63" w:rsidRPr="00845D59" w:rsidRDefault="00845D59" w:rsidP="00547870">
      <w:pPr>
        <w:spacing w:before="120" w:after="120" w:line="360" w:lineRule="auto"/>
        <w:ind w:firstLine="709"/>
        <w:jc w:val="both"/>
        <w:rPr>
          <w:b/>
        </w:rPr>
      </w:pPr>
      <w:r w:rsidRPr="00845D59">
        <w:rPr>
          <w:b/>
        </w:rPr>
        <w:t>1.</w:t>
      </w:r>
      <w:r w:rsidR="00C70A4F">
        <w:rPr>
          <w:b/>
        </w:rPr>
        <w:t>1.</w:t>
      </w:r>
      <w:r w:rsidR="009A4A63" w:rsidRPr="00845D59">
        <w:rPr>
          <w:b/>
        </w:rPr>
        <w:t xml:space="preserve"> Область применения</w:t>
      </w:r>
    </w:p>
    <w:p w:rsidR="00434189" w:rsidRPr="00A27EED" w:rsidRDefault="00434189" w:rsidP="00123927">
      <w:pPr>
        <w:spacing w:line="360" w:lineRule="auto"/>
        <w:ind w:firstLine="709"/>
        <w:jc w:val="both"/>
      </w:pPr>
      <w:r w:rsidRPr="00434189">
        <w:t>Фонд оценочных средств</w:t>
      </w:r>
      <w:r w:rsidR="00DF0630">
        <w:t xml:space="preserve"> (ФОС)</w:t>
      </w:r>
      <w:r>
        <w:rPr>
          <w:i/>
        </w:rPr>
        <w:t xml:space="preserve"> – </w:t>
      </w:r>
      <w:r>
        <w:t xml:space="preserve">является </w:t>
      </w:r>
      <w:r w:rsidR="00123927">
        <w:t xml:space="preserve">неотъемлемой </w:t>
      </w:r>
      <w:r>
        <w:t xml:space="preserve">частью учебно-методического комплекса учебной </w:t>
      </w:r>
      <w:r w:rsidRPr="00A27EED">
        <w:t>дисциплины «</w:t>
      </w:r>
      <w:r w:rsidR="00D35A34">
        <w:t>Научный семинар</w:t>
      </w:r>
      <w:r w:rsidR="005E6C53">
        <w:t xml:space="preserve"> по прикладной математике</w:t>
      </w:r>
      <w:r w:rsidRPr="00A27EED">
        <w:t>»</w:t>
      </w:r>
      <w:r w:rsidR="00D35A34">
        <w:t xml:space="preserve"> </w:t>
      </w:r>
      <w:r w:rsidR="00DF0630" w:rsidRPr="00A27EED">
        <w:t>и предназначен для контроля и оценки образовательных достижений обучающихся, освоивших программу данной дисциплины.</w:t>
      </w:r>
    </w:p>
    <w:p w:rsidR="009A4A63" w:rsidRPr="00A27EED" w:rsidRDefault="00C70A4F" w:rsidP="00547870">
      <w:pPr>
        <w:spacing w:before="120" w:after="120" w:line="360" w:lineRule="auto"/>
        <w:ind w:firstLine="709"/>
        <w:jc w:val="both"/>
        <w:rPr>
          <w:b/>
        </w:rPr>
      </w:pPr>
      <w:r w:rsidRPr="00A27EED">
        <w:rPr>
          <w:b/>
        </w:rPr>
        <w:t>1.</w:t>
      </w:r>
      <w:r w:rsidR="009A4A63" w:rsidRPr="00A27EED">
        <w:rPr>
          <w:b/>
        </w:rPr>
        <w:t>2</w:t>
      </w:r>
      <w:r w:rsidRPr="00A27EED">
        <w:rPr>
          <w:b/>
        </w:rPr>
        <w:t>.</w:t>
      </w:r>
      <w:r w:rsidR="009A4A63" w:rsidRPr="00A27EED">
        <w:rPr>
          <w:b/>
        </w:rPr>
        <w:t xml:space="preserve"> Цели и задачи фонда оценочных средств</w:t>
      </w:r>
    </w:p>
    <w:p w:rsidR="002D0F26" w:rsidRPr="00A27EED" w:rsidRDefault="00A01B39" w:rsidP="00A01B39">
      <w:pPr>
        <w:spacing w:line="360" w:lineRule="auto"/>
        <w:ind w:firstLine="709"/>
        <w:jc w:val="both"/>
      </w:pPr>
      <w:r w:rsidRPr="00A27EED">
        <w:t>Целью Фонда оценочных средств является установление соответствия</w:t>
      </w:r>
      <w:r w:rsidR="0051183C" w:rsidRPr="00A27EED">
        <w:t xml:space="preserve"> уровня подготовки обучающихся требованиям ОС</w:t>
      </w:r>
      <w:r w:rsidR="002D0F26" w:rsidRPr="00A27EED">
        <w:t xml:space="preserve"> НИЯУ МИФИ.</w:t>
      </w:r>
    </w:p>
    <w:p w:rsidR="001B2E84" w:rsidRPr="00A27EED" w:rsidRDefault="002D0F26" w:rsidP="00A01B39">
      <w:pPr>
        <w:spacing w:line="360" w:lineRule="auto"/>
        <w:ind w:firstLine="709"/>
        <w:jc w:val="both"/>
      </w:pPr>
      <w:r w:rsidRPr="00A27EED">
        <w:t xml:space="preserve">Для достижения </w:t>
      </w:r>
      <w:r w:rsidR="001B2E84" w:rsidRPr="00A27EED">
        <w:t>поставленной цели Фондом оценочных средств по дисциплине «</w:t>
      </w:r>
      <w:r w:rsidR="00996448">
        <w:t>Научный семинар по прикладной математике</w:t>
      </w:r>
      <w:r w:rsidR="001B2E84" w:rsidRPr="00A27EED">
        <w:t>» решаются следующие задачи:</w:t>
      </w:r>
    </w:p>
    <w:p w:rsidR="001811A1" w:rsidRDefault="00B80628" w:rsidP="00A01B39">
      <w:pPr>
        <w:spacing w:line="360" w:lineRule="auto"/>
        <w:ind w:firstLine="709"/>
        <w:jc w:val="both"/>
      </w:pPr>
      <w:r w:rsidRPr="00A27EED">
        <w:t>–</w:t>
      </w:r>
      <w:r w:rsidR="00A37602" w:rsidRPr="00A27EED">
        <w:t> </w:t>
      </w:r>
      <w:r w:rsidRPr="00A27EED">
        <w:t>контроль и управл</w:t>
      </w:r>
      <w:r w:rsidR="00901B19" w:rsidRPr="00A27EED">
        <w:t>ение процессом при</w:t>
      </w:r>
      <w:r w:rsidR="00FA6D03" w:rsidRPr="00A27EED">
        <w:t>обретения обучающимися</w:t>
      </w:r>
      <w:r w:rsidR="00FA6D03">
        <w:t xml:space="preserve"> знаний, </w:t>
      </w:r>
      <w:r w:rsidR="00901B19">
        <w:t>ум</w:t>
      </w:r>
      <w:r w:rsidR="00FA6D03">
        <w:t>ений и навыков</w:t>
      </w:r>
      <w:r w:rsidR="00A37602">
        <w:t xml:space="preserve"> предусмотренных в рамках </w:t>
      </w:r>
      <w:r w:rsidR="00DA5AD7">
        <w:t xml:space="preserve">данного </w:t>
      </w:r>
      <w:r w:rsidR="00A37602">
        <w:t>ку</w:t>
      </w:r>
      <w:r w:rsidR="00901B19">
        <w:t>рса</w:t>
      </w:r>
      <w:r w:rsidR="00A37602">
        <w:t>;</w:t>
      </w:r>
    </w:p>
    <w:p w:rsidR="00901B19" w:rsidRDefault="00A37602" w:rsidP="00A01B39">
      <w:pPr>
        <w:spacing w:line="360" w:lineRule="auto"/>
        <w:ind w:firstLine="709"/>
        <w:jc w:val="both"/>
      </w:pPr>
      <w:r>
        <w:t>– </w:t>
      </w:r>
      <w:r w:rsidR="00901B19">
        <w:t xml:space="preserve">контроль и оценка степени освоения общекультурных, </w:t>
      </w:r>
      <w:r>
        <w:t>общепрофессиональных и</w:t>
      </w:r>
      <w:r w:rsidR="000C1388">
        <w:t xml:space="preserve"> </w:t>
      </w:r>
      <w:r>
        <w:t xml:space="preserve">профессиональных </w:t>
      </w:r>
      <w:r w:rsidR="00901B19">
        <w:t>компетенций</w:t>
      </w:r>
      <w:r w:rsidR="00DA5AD7">
        <w:t xml:space="preserve"> предусмотренных в рамках  данного курса</w:t>
      </w:r>
      <w:r>
        <w:t>;</w:t>
      </w:r>
    </w:p>
    <w:p w:rsidR="00A37602" w:rsidRPr="00A01B39" w:rsidRDefault="00A37602" w:rsidP="00A01B39">
      <w:pPr>
        <w:spacing w:line="360" w:lineRule="auto"/>
        <w:ind w:firstLine="709"/>
        <w:jc w:val="both"/>
      </w:pPr>
      <w:r>
        <w:t>– </w:t>
      </w:r>
      <w:r w:rsidRPr="00141C90">
        <w:t xml:space="preserve">обеспечение соответствия результатов </w:t>
      </w:r>
      <w:r>
        <w:t xml:space="preserve">обучения </w:t>
      </w:r>
      <w:r w:rsidRPr="00141C90">
        <w:t xml:space="preserve"> задачам будущей профессиональной деятельности через совершенствование традиционных и внедрение инновационных методов обу</w:t>
      </w:r>
      <w:r>
        <w:t>чения в образовательный процесс</w:t>
      </w:r>
      <w:r w:rsidR="00DA5AD7">
        <w:rPr>
          <w:bCs/>
        </w:rPr>
        <w:t xml:space="preserve"> в рамках данного курса.</w:t>
      </w:r>
    </w:p>
    <w:p w:rsidR="00CF6B15" w:rsidRDefault="00C70A4F" w:rsidP="00547870">
      <w:pPr>
        <w:spacing w:before="120" w:after="120" w:line="360" w:lineRule="auto"/>
        <w:ind w:firstLine="709"/>
        <w:jc w:val="both"/>
        <w:rPr>
          <w:b/>
        </w:rPr>
      </w:pPr>
      <w:r>
        <w:rPr>
          <w:b/>
        </w:rPr>
        <w:t>1.</w:t>
      </w:r>
      <w:r w:rsidR="00CF6B15" w:rsidRPr="00845D59">
        <w:rPr>
          <w:b/>
        </w:rPr>
        <w:t>3</w:t>
      </w:r>
      <w:r>
        <w:rPr>
          <w:b/>
        </w:rPr>
        <w:t>.</w:t>
      </w:r>
      <w:r w:rsidR="00A12EC0">
        <w:rPr>
          <w:b/>
        </w:rPr>
        <w:t xml:space="preserve">Контролируемые </w:t>
      </w:r>
      <w:r w:rsidR="00ED3191">
        <w:rPr>
          <w:b/>
        </w:rPr>
        <w:t>компетенци</w:t>
      </w:r>
      <w:r w:rsidR="00A12EC0">
        <w:rPr>
          <w:b/>
        </w:rPr>
        <w:t>и</w:t>
      </w:r>
    </w:p>
    <w:p w:rsidR="00E13FC3" w:rsidRDefault="00E13FC3" w:rsidP="00C70A4F">
      <w:pPr>
        <w:tabs>
          <w:tab w:val="left" w:pos="2410"/>
        </w:tabs>
        <w:spacing w:after="120" w:line="360" w:lineRule="auto"/>
        <w:ind w:firstLine="709"/>
        <w:jc w:val="both"/>
      </w:pPr>
      <w:r w:rsidRPr="001712CE">
        <w:t xml:space="preserve">ОС НИЯУ МИФИ по направлению подготовки </w:t>
      </w:r>
      <w:r w:rsidR="00725012" w:rsidRPr="001712CE">
        <w:t>0</w:t>
      </w:r>
      <w:r w:rsidR="001712CE" w:rsidRPr="001712CE">
        <w:t>1</w:t>
      </w:r>
      <w:r w:rsidRPr="001712CE">
        <w:t>.0</w:t>
      </w:r>
      <w:r w:rsidR="00D35A34">
        <w:t>4</w:t>
      </w:r>
      <w:r w:rsidRPr="001712CE">
        <w:t>.0</w:t>
      </w:r>
      <w:r w:rsidR="001712CE" w:rsidRPr="001712CE">
        <w:t>2</w:t>
      </w:r>
      <w:r w:rsidRPr="001712CE">
        <w:t xml:space="preserve"> «</w:t>
      </w:r>
      <w:r w:rsidR="001712CE" w:rsidRPr="001712CE">
        <w:t>Прикладная математика и информатика</w:t>
      </w:r>
      <w:r w:rsidRPr="001712CE">
        <w:t>» и рабоч</w:t>
      </w:r>
      <w:r w:rsidR="00D35A34">
        <w:t>ей</w:t>
      </w:r>
      <w:r w:rsidRPr="001712CE">
        <w:t xml:space="preserve"> программ</w:t>
      </w:r>
      <w:r w:rsidR="00D35A34">
        <w:t xml:space="preserve">ой </w:t>
      </w:r>
      <w:r w:rsidRPr="001712CE">
        <w:t>дисциплины «</w:t>
      </w:r>
      <w:r w:rsidR="005E6C53">
        <w:t>Научный семинар по прикладной математике</w:t>
      </w:r>
      <w:r w:rsidRPr="001712CE">
        <w:t>»</w:t>
      </w:r>
      <w:r w:rsidR="00D35A34" w:rsidRPr="001712CE">
        <w:t xml:space="preserve"> </w:t>
      </w:r>
      <w:r w:rsidRPr="001712CE">
        <w:t>предусмотрено формирование следующих компетенций:</w:t>
      </w:r>
    </w:p>
    <w:p w:rsidR="0093153B" w:rsidRDefault="0093153B" w:rsidP="0093153B">
      <w:pPr>
        <w:tabs>
          <w:tab w:val="left" w:pos="2410"/>
        </w:tabs>
        <w:spacing w:after="120" w:line="360" w:lineRule="auto"/>
        <w:ind w:firstLine="709"/>
        <w:jc w:val="both"/>
      </w:pPr>
      <w:r>
        <w:t>ОПК-1</w:t>
      </w:r>
      <w:r>
        <w:tab/>
        <w:t>-</w:t>
      </w:r>
      <w:r>
        <w:tab/>
        <w:t>способен решать актуальные задачи фундаментальной и прикладной математики</w:t>
      </w:r>
    </w:p>
    <w:p w:rsidR="0093153B" w:rsidRDefault="0093153B" w:rsidP="0093153B">
      <w:pPr>
        <w:tabs>
          <w:tab w:val="left" w:pos="2410"/>
        </w:tabs>
        <w:spacing w:after="120" w:line="360" w:lineRule="auto"/>
        <w:ind w:firstLine="709"/>
        <w:jc w:val="both"/>
      </w:pPr>
      <w:r>
        <w:lastRenderedPageBreak/>
        <w:t>ПК-1</w:t>
      </w:r>
      <w:r>
        <w:tab/>
        <w:t>-</w:t>
      </w:r>
      <w:r>
        <w:tab/>
        <w:t>способен проводить научные исследования и получать новые научные и прикладные результаты самостоятельно и в составе научного коллектива</w:t>
      </w:r>
    </w:p>
    <w:p w:rsidR="0093153B" w:rsidRDefault="0093153B" w:rsidP="0093153B">
      <w:pPr>
        <w:tabs>
          <w:tab w:val="left" w:pos="2410"/>
        </w:tabs>
        <w:spacing w:after="120" w:line="360" w:lineRule="auto"/>
        <w:ind w:firstLine="709"/>
        <w:jc w:val="both"/>
      </w:pPr>
      <w:r>
        <w:t>ПК-3</w:t>
      </w:r>
      <w:r>
        <w:tab/>
        <w:t>-</w:t>
      </w:r>
      <w:r>
        <w:tab/>
        <w:t>способен развивать инновационный потенциал новых научных и научно-технологических разработок</w:t>
      </w:r>
    </w:p>
    <w:p w:rsidR="0093153B" w:rsidRDefault="0093153B" w:rsidP="0093153B">
      <w:pPr>
        <w:tabs>
          <w:tab w:val="left" w:pos="2410"/>
        </w:tabs>
        <w:spacing w:after="120" w:line="360" w:lineRule="auto"/>
        <w:ind w:firstLine="709"/>
        <w:jc w:val="both"/>
      </w:pPr>
      <w:r>
        <w:t>ПК-4</w:t>
      </w:r>
      <w:r>
        <w:tab/>
        <w:t>-</w:t>
      </w:r>
      <w:r>
        <w:tab/>
        <w:t>способен проводить экспертизы инновационных проектов в сфере своей профессиональной деятельности</w:t>
      </w:r>
    </w:p>
    <w:p w:rsidR="0093153B" w:rsidRDefault="0093153B" w:rsidP="0093153B">
      <w:pPr>
        <w:tabs>
          <w:tab w:val="left" w:pos="2410"/>
        </w:tabs>
        <w:spacing w:after="120" w:line="360" w:lineRule="auto"/>
        <w:ind w:firstLine="709"/>
        <w:jc w:val="both"/>
      </w:pPr>
      <w:r>
        <w:t>ПК-5</w:t>
      </w:r>
      <w:r>
        <w:tab/>
        <w:t>-</w:t>
      </w:r>
      <w:r>
        <w:tab/>
        <w:t>способен четко формулировать цели и задачи научно-прикладных  проектов, разрабатывать концептуальные и теоретические модели решаемых задач</w:t>
      </w:r>
    </w:p>
    <w:p w:rsidR="0093153B" w:rsidRDefault="0093153B" w:rsidP="0093153B">
      <w:pPr>
        <w:tabs>
          <w:tab w:val="left" w:pos="2410"/>
        </w:tabs>
        <w:spacing w:after="120" w:line="360" w:lineRule="auto"/>
        <w:ind w:firstLine="709"/>
        <w:jc w:val="both"/>
      </w:pPr>
      <w:r>
        <w:t>УК-1</w:t>
      </w:r>
      <w:r>
        <w:tab/>
        <w:t>-</w:t>
      </w:r>
      <w:r>
        <w:tab/>
        <w:t>способен осуществлять критический анализ проблемных ситуаций на основе системного подхода, вырабатывать стратегию действий</w:t>
      </w:r>
    </w:p>
    <w:p w:rsidR="0093153B" w:rsidRPr="001C0E43" w:rsidRDefault="0093153B" w:rsidP="0093153B">
      <w:pPr>
        <w:tabs>
          <w:tab w:val="left" w:pos="2410"/>
        </w:tabs>
        <w:spacing w:after="120" w:line="360" w:lineRule="auto"/>
        <w:ind w:firstLine="709"/>
        <w:jc w:val="both"/>
      </w:pPr>
      <w:r>
        <w:t>УК-4</w:t>
      </w:r>
      <w:r>
        <w:tab/>
        <w:t>-</w:t>
      </w:r>
      <w:r>
        <w:tab/>
        <w:t>способен применять современные коммуникативные технологии, в том числе на иностранном(ых) языке(ах), для академического и профессионального взаимодействия</w:t>
      </w:r>
    </w:p>
    <w:p w:rsidR="009A4A63" w:rsidRPr="00CA3C2F" w:rsidRDefault="00C70A4F" w:rsidP="003A13D9">
      <w:pPr>
        <w:widowControl w:val="0"/>
        <w:suppressAutoHyphens w:val="0"/>
        <w:spacing w:before="200" w:after="120" w:line="360" w:lineRule="auto"/>
        <w:ind w:firstLine="709"/>
        <w:jc w:val="both"/>
        <w:rPr>
          <w:b/>
        </w:rPr>
      </w:pPr>
      <w:r>
        <w:rPr>
          <w:b/>
        </w:rPr>
        <w:t>1.4</w:t>
      </w:r>
      <w:r w:rsidR="00D35A34">
        <w:rPr>
          <w:b/>
        </w:rPr>
        <w:t xml:space="preserve"> </w:t>
      </w:r>
      <w:r w:rsidR="00EE4FEC">
        <w:rPr>
          <w:b/>
        </w:rPr>
        <w:t>Планируемые результаты обучения</w:t>
      </w:r>
    </w:p>
    <w:p w:rsidR="00036860" w:rsidRDefault="008B09DF" w:rsidP="00036860">
      <w:pPr>
        <w:pStyle w:val="a3"/>
        <w:spacing w:after="0" w:line="360" w:lineRule="auto"/>
        <w:ind w:left="0" w:firstLine="709"/>
        <w:contextualSpacing w:val="0"/>
        <w:jc w:val="both"/>
        <w:rPr>
          <w:rFonts w:ascii="Times New Roman" w:hAnsi="Times New Roman"/>
          <w:sz w:val="24"/>
          <w:szCs w:val="24"/>
        </w:rPr>
      </w:pPr>
      <w:r w:rsidRPr="00FA32E7">
        <w:rPr>
          <w:rFonts w:ascii="Times New Roman" w:hAnsi="Times New Roman" w:cs="Times New Roman"/>
          <w:sz w:val="24"/>
          <w:szCs w:val="24"/>
        </w:rPr>
        <w:t xml:space="preserve">Поскольку перечисленные компетенции носят интегральный характер, для разработки оценочных средств целесообразно выделить </w:t>
      </w:r>
      <w:r w:rsidR="00EE4FEC">
        <w:rPr>
          <w:rFonts w:ascii="Times New Roman" w:hAnsi="Times New Roman" w:cs="Times New Roman"/>
          <w:sz w:val="24"/>
          <w:szCs w:val="24"/>
        </w:rPr>
        <w:t>планируемые результаты обучения – знания, умения и навыки</w:t>
      </w:r>
      <w:r w:rsidRPr="00FA32E7">
        <w:rPr>
          <w:rFonts w:ascii="Times New Roman" w:hAnsi="Times New Roman" w:cs="Times New Roman"/>
          <w:sz w:val="24"/>
          <w:szCs w:val="24"/>
        </w:rPr>
        <w:t xml:space="preserve">, </w:t>
      </w:r>
      <w:r w:rsidR="00EE4FEC">
        <w:rPr>
          <w:rFonts w:ascii="Times New Roman" w:hAnsi="Times New Roman" w:cs="Times New Roman"/>
          <w:sz w:val="24"/>
          <w:szCs w:val="24"/>
        </w:rPr>
        <w:t xml:space="preserve">характеризующие этапы </w:t>
      </w:r>
      <w:r w:rsidR="00EE4FEC" w:rsidRPr="00A27EED">
        <w:rPr>
          <w:rFonts w:ascii="Times New Roman" w:hAnsi="Times New Roman" w:cs="Times New Roman"/>
          <w:sz w:val="24"/>
          <w:szCs w:val="24"/>
        </w:rPr>
        <w:t>формирования компетенций и обеспечивающие достижение планируемых результатов освоения образовательной программы</w:t>
      </w:r>
      <w:r w:rsidRPr="00A27EED">
        <w:rPr>
          <w:rFonts w:ascii="Times New Roman" w:hAnsi="Times New Roman" w:cs="Times New Roman"/>
          <w:sz w:val="24"/>
          <w:szCs w:val="24"/>
        </w:rPr>
        <w:t>.</w:t>
      </w:r>
      <w:r w:rsidR="00FA32E7" w:rsidRPr="00A27EED">
        <w:rPr>
          <w:rFonts w:ascii="Times New Roman" w:hAnsi="Times New Roman" w:cs="Times New Roman"/>
          <w:sz w:val="24"/>
          <w:szCs w:val="24"/>
        </w:rPr>
        <w:t xml:space="preserve"> Таким образом, в результате освоения дисциплины «</w:t>
      </w:r>
      <w:r w:rsidR="00280F51" w:rsidRPr="00280F51">
        <w:rPr>
          <w:rFonts w:ascii="Times New Roman" w:hAnsi="Times New Roman" w:cs="Times New Roman"/>
          <w:sz w:val="24"/>
          <w:szCs w:val="24"/>
        </w:rPr>
        <w:t>Научный семинар по прикладной математике</w:t>
      </w:r>
      <w:r w:rsidR="00FA32E7" w:rsidRPr="00A27EED">
        <w:rPr>
          <w:rFonts w:ascii="Times New Roman" w:hAnsi="Times New Roman" w:cs="Times New Roman"/>
          <w:sz w:val="24"/>
          <w:szCs w:val="24"/>
        </w:rPr>
        <w:t>» студенты</w:t>
      </w:r>
      <w:r w:rsidR="00FA32E7" w:rsidRPr="00FA32E7">
        <w:rPr>
          <w:rFonts w:ascii="Times New Roman" w:hAnsi="Times New Roman"/>
          <w:sz w:val="24"/>
          <w:szCs w:val="24"/>
        </w:rPr>
        <w:t xml:space="preserve"> должны:</w:t>
      </w:r>
    </w:p>
    <w:p w:rsidR="00E30D1F" w:rsidRPr="00AB22C0" w:rsidRDefault="00E30D1F" w:rsidP="00BC6662">
      <w:pPr>
        <w:pStyle w:val="af1"/>
        <w:rPr>
          <w:b/>
        </w:rPr>
      </w:pPr>
      <w:r w:rsidRPr="00AB22C0">
        <w:rPr>
          <w:b/>
        </w:rPr>
        <w:t>Знать:</w:t>
      </w:r>
    </w:p>
    <w:p w:rsidR="0093153B" w:rsidRDefault="00E30D1F" w:rsidP="0093153B">
      <w:pPr>
        <w:pStyle w:val="af1"/>
      </w:pPr>
      <w:r>
        <w:t xml:space="preserve">З1 </w:t>
      </w:r>
      <w:r w:rsidR="0093153B">
        <w:t>базовые принципы организации педагогической деятельности в области математики и информатики</w:t>
      </w:r>
    </w:p>
    <w:p w:rsidR="0093153B" w:rsidRDefault="0093153B" w:rsidP="0093153B">
      <w:pPr>
        <w:pStyle w:val="af1"/>
      </w:pPr>
      <w:r>
        <w:t>- базовые принципы подготовки докладов по предложенной теме</w:t>
      </w:r>
    </w:p>
    <w:p w:rsidR="0093153B" w:rsidRDefault="0093153B" w:rsidP="0093153B">
      <w:pPr>
        <w:pStyle w:val="af1"/>
      </w:pPr>
      <w:r>
        <w:t>- основные принципы работы с научно-специализированной литературой</w:t>
      </w:r>
    </w:p>
    <w:p w:rsidR="0093153B" w:rsidRDefault="0093153B" w:rsidP="0093153B">
      <w:pPr>
        <w:pStyle w:val="af1"/>
      </w:pPr>
      <w:r>
        <w:t>- классические наглядные задачи в области математики</w:t>
      </w:r>
    </w:p>
    <w:p w:rsidR="00E30D1F" w:rsidRPr="00AB22C0" w:rsidRDefault="00E30D1F" w:rsidP="0093153B">
      <w:pPr>
        <w:pStyle w:val="af1"/>
        <w:rPr>
          <w:b/>
        </w:rPr>
      </w:pPr>
      <w:r w:rsidRPr="00AB22C0">
        <w:rPr>
          <w:b/>
        </w:rPr>
        <w:t>Уметь:</w:t>
      </w:r>
    </w:p>
    <w:p w:rsidR="00E30D1F" w:rsidRDefault="00E30D1F" w:rsidP="00BC6662">
      <w:pPr>
        <w:pStyle w:val="af1"/>
      </w:pPr>
      <w:r>
        <w:t>У1 собирать информацию и приобретать знания, используя современные информационные системы, образовательные технологии в т.ч. сеть Интернет</w:t>
      </w:r>
    </w:p>
    <w:p w:rsidR="00E30D1F" w:rsidRDefault="00E30D1F" w:rsidP="006E69BE">
      <w:pPr>
        <w:pStyle w:val="af1"/>
        <w:ind w:left="708"/>
      </w:pPr>
      <w:r>
        <w:t>- использовать библиотечный фонд НИЯУ МИФИ</w:t>
      </w:r>
    </w:p>
    <w:p w:rsidR="00E30D1F" w:rsidRDefault="00E30D1F" w:rsidP="006E69BE">
      <w:pPr>
        <w:pStyle w:val="af1"/>
        <w:ind w:left="708"/>
      </w:pPr>
      <w:r>
        <w:t>- использовать современные базы данных научного цитирования</w:t>
      </w:r>
    </w:p>
    <w:p w:rsidR="00E30D1F" w:rsidRDefault="00AB22C0" w:rsidP="00BC6662">
      <w:pPr>
        <w:pStyle w:val="af1"/>
      </w:pPr>
      <w:r>
        <w:t xml:space="preserve">У2 </w:t>
      </w:r>
      <w:r w:rsidR="00E30D1F">
        <w:t>разрабатывать обзоры и готовить доклады на математическую тему</w:t>
      </w:r>
    </w:p>
    <w:p w:rsidR="00E30D1F" w:rsidRDefault="00E30D1F" w:rsidP="006E69BE">
      <w:pPr>
        <w:pStyle w:val="af1"/>
        <w:ind w:left="708"/>
      </w:pPr>
      <w:r>
        <w:t>- анализировать, систематизировать и обобщать информацию по конкретной тематике</w:t>
      </w:r>
    </w:p>
    <w:p w:rsidR="00E30D1F" w:rsidRDefault="00E30D1F" w:rsidP="006E69BE">
      <w:pPr>
        <w:pStyle w:val="af1"/>
        <w:ind w:left="708"/>
      </w:pPr>
      <w:r>
        <w:t>- составлять план доклада и продумывать последовательность изложения материала для более ясного восприятия информации у слушателей</w:t>
      </w:r>
    </w:p>
    <w:p w:rsidR="00E30D1F" w:rsidRDefault="00E30D1F" w:rsidP="006E69BE">
      <w:pPr>
        <w:pStyle w:val="af1"/>
        <w:ind w:left="708"/>
      </w:pPr>
      <w:r>
        <w:t>- отвечать на вопросы как по теме исследования, так и по смежным областям</w:t>
      </w:r>
    </w:p>
    <w:p w:rsidR="00FD4CC6" w:rsidRDefault="00FD4CC6" w:rsidP="00FD4CC6">
      <w:pPr>
        <w:pStyle w:val="af1"/>
      </w:pPr>
      <w:r>
        <w:lastRenderedPageBreak/>
        <w:t>У3 подготовки докладов по предложенной тематике</w:t>
      </w:r>
    </w:p>
    <w:p w:rsidR="00E30D1F" w:rsidRPr="002E29F4" w:rsidRDefault="00E30D1F" w:rsidP="00BC6662">
      <w:pPr>
        <w:pStyle w:val="af1"/>
        <w:rPr>
          <w:b/>
        </w:rPr>
      </w:pPr>
      <w:r w:rsidRPr="002E29F4">
        <w:rPr>
          <w:b/>
        </w:rPr>
        <w:t>Владеть:</w:t>
      </w:r>
    </w:p>
    <w:p w:rsidR="00E30D1F" w:rsidRDefault="00E30D1F" w:rsidP="00BC6662">
      <w:pPr>
        <w:pStyle w:val="af1"/>
      </w:pPr>
      <w:r>
        <w:t>В1 навыками публичных выступлений на математические темы</w:t>
      </w:r>
    </w:p>
    <w:p w:rsidR="00E30D1F" w:rsidRDefault="00E30D1F" w:rsidP="00F92F1D">
      <w:pPr>
        <w:pStyle w:val="af1"/>
        <w:ind w:left="708"/>
      </w:pPr>
      <w:r>
        <w:t>- демонстрация навыков грамотной устной речи и корректного использование профессиональной терминологии при докладе на заданную тему</w:t>
      </w:r>
    </w:p>
    <w:p w:rsidR="00917728" w:rsidRDefault="00917728" w:rsidP="00917728">
      <w:pPr>
        <w:widowControl w:val="0"/>
        <w:suppressAutoHyphens w:val="0"/>
        <w:spacing w:before="200" w:after="120" w:line="360" w:lineRule="auto"/>
        <w:ind w:firstLine="709"/>
        <w:jc w:val="both"/>
        <w:rPr>
          <w:b/>
        </w:rPr>
      </w:pPr>
      <w:r>
        <w:rPr>
          <w:b/>
        </w:rPr>
        <w:t>1.5 Промежуточная аттестация по дисциплине</w:t>
      </w:r>
    </w:p>
    <w:p w:rsidR="00917728" w:rsidRPr="002159C7" w:rsidRDefault="00917728" w:rsidP="00917728">
      <w:pPr>
        <w:widowControl w:val="0"/>
        <w:suppressAutoHyphens w:val="0"/>
        <w:spacing w:line="360" w:lineRule="auto"/>
        <w:ind w:firstLine="709"/>
        <w:jc w:val="both"/>
      </w:pPr>
      <w:r w:rsidRPr="002159C7">
        <w:t>Формой промежуточной аттестации по дисциплине «</w:t>
      </w:r>
      <w:r w:rsidR="002E003D">
        <w:t>Научный семинар</w:t>
      </w:r>
      <w:r w:rsidR="00E4790C">
        <w:t xml:space="preserve"> по прикладной математике</w:t>
      </w:r>
      <w:r w:rsidRPr="002159C7">
        <w:t>» является:</w:t>
      </w:r>
    </w:p>
    <w:p w:rsidR="00BA0173" w:rsidRPr="001712CE" w:rsidRDefault="004F3D27" w:rsidP="00BA0173">
      <w:pPr>
        <w:widowControl w:val="0"/>
        <w:suppressAutoHyphens w:val="0"/>
        <w:spacing w:line="360" w:lineRule="auto"/>
        <w:ind w:firstLine="709"/>
        <w:jc w:val="both"/>
      </w:pPr>
      <w:r>
        <w:t>2</w:t>
      </w:r>
      <w:r w:rsidR="001C465E">
        <w:t xml:space="preserve"> </w:t>
      </w:r>
      <w:r w:rsidR="00917728" w:rsidRPr="002159C7">
        <w:t>семестр –</w:t>
      </w:r>
      <w:r w:rsidR="00F05D84">
        <w:t xml:space="preserve"> </w:t>
      </w:r>
      <w:r w:rsidR="00D92F87">
        <w:t>зачет</w:t>
      </w:r>
    </w:p>
    <w:p w:rsidR="00FA1050" w:rsidRDefault="00FA1050" w:rsidP="00D069A1">
      <w:pPr>
        <w:widowControl w:val="0"/>
        <w:suppressAutoHyphens w:val="0"/>
        <w:spacing w:before="120" w:after="120" w:line="360" w:lineRule="auto"/>
        <w:ind w:firstLine="709"/>
        <w:jc w:val="both"/>
        <w:rPr>
          <w:b/>
        </w:rPr>
      </w:pPr>
      <w:r w:rsidRPr="00D069A1">
        <w:rPr>
          <w:b/>
        </w:rPr>
        <w:t>1.6 Перечень оценочных средств</w:t>
      </w:r>
      <w:r w:rsidR="009A357B">
        <w:rPr>
          <w:b/>
        </w:rPr>
        <w:t xml:space="preserve"> используемых для текущей аттестации </w:t>
      </w:r>
    </w:p>
    <w:tbl>
      <w:tblPr>
        <w:tblStyle w:val="a4"/>
        <w:tblW w:w="0" w:type="auto"/>
        <w:tblInd w:w="108" w:type="dxa"/>
        <w:tblLook w:val="04A0" w:firstRow="1" w:lastRow="0" w:firstColumn="1" w:lastColumn="0" w:noHBand="0" w:noVBand="1"/>
      </w:tblPr>
      <w:tblGrid>
        <w:gridCol w:w="917"/>
        <w:gridCol w:w="2074"/>
        <w:gridCol w:w="4541"/>
        <w:gridCol w:w="2214"/>
      </w:tblGrid>
      <w:tr w:rsidR="006C658D" w:rsidTr="00AF6A88">
        <w:tc>
          <w:tcPr>
            <w:tcW w:w="0" w:type="auto"/>
            <w:vAlign w:val="center"/>
          </w:tcPr>
          <w:p w:rsidR="006C658D" w:rsidRPr="00FA1050" w:rsidRDefault="006C658D" w:rsidP="00FA1050">
            <w:pPr>
              <w:widowControl w:val="0"/>
              <w:suppressAutoHyphens w:val="0"/>
              <w:rPr>
                <w:b/>
              </w:rPr>
            </w:pPr>
            <w:r w:rsidRPr="00FA1050">
              <w:rPr>
                <w:b/>
              </w:rPr>
              <w:t>Код</w:t>
            </w:r>
          </w:p>
        </w:tc>
        <w:tc>
          <w:tcPr>
            <w:tcW w:w="0" w:type="auto"/>
            <w:vAlign w:val="center"/>
          </w:tcPr>
          <w:p w:rsidR="006C658D" w:rsidRPr="00FA1050" w:rsidRDefault="006C658D" w:rsidP="00FA1050">
            <w:pPr>
              <w:widowControl w:val="0"/>
              <w:suppressAutoHyphens w:val="0"/>
              <w:rPr>
                <w:b/>
              </w:rPr>
            </w:pPr>
            <w:r w:rsidRPr="00FA1050">
              <w:rPr>
                <w:b/>
              </w:rPr>
              <w:t>Наименование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Краткая характеристика оценочного средства</w:t>
            </w:r>
          </w:p>
        </w:tc>
        <w:tc>
          <w:tcPr>
            <w:tcW w:w="0" w:type="auto"/>
            <w:vAlign w:val="center"/>
          </w:tcPr>
          <w:p w:rsidR="006C658D" w:rsidRPr="00FA1050" w:rsidRDefault="006C658D" w:rsidP="00FA1050">
            <w:pPr>
              <w:widowControl w:val="0"/>
              <w:suppressAutoHyphens w:val="0"/>
              <w:rPr>
                <w:b/>
              </w:rPr>
            </w:pPr>
            <w:r w:rsidRPr="00FA1050">
              <w:rPr>
                <w:b/>
              </w:rPr>
              <w:t>Представление оценочного средства в фонде</w:t>
            </w:r>
          </w:p>
        </w:tc>
      </w:tr>
      <w:tr w:rsidR="00BE744D" w:rsidTr="004070DB">
        <w:trPr>
          <w:trHeight w:val="989"/>
        </w:trPr>
        <w:tc>
          <w:tcPr>
            <w:tcW w:w="0" w:type="auto"/>
            <w:vAlign w:val="center"/>
          </w:tcPr>
          <w:p w:rsidR="00BE744D" w:rsidRPr="007E72F9" w:rsidRDefault="00BE744D" w:rsidP="00CC45C6">
            <w:pPr>
              <w:widowControl w:val="0"/>
              <w:suppressAutoHyphens w:val="0"/>
            </w:pPr>
            <w:r w:rsidRPr="007E72F9">
              <w:t>Дкл1</w:t>
            </w:r>
            <w:r>
              <w:t>,2</w:t>
            </w:r>
          </w:p>
        </w:tc>
        <w:tc>
          <w:tcPr>
            <w:tcW w:w="0" w:type="auto"/>
            <w:vAlign w:val="center"/>
          </w:tcPr>
          <w:p w:rsidR="00BE744D" w:rsidRPr="007E72F9" w:rsidRDefault="00BE744D" w:rsidP="00CC45C6">
            <w:pPr>
              <w:widowControl w:val="0"/>
              <w:suppressAutoHyphens w:val="0"/>
            </w:pPr>
            <w:r w:rsidRPr="007E72F9">
              <w:t>Доклад №1</w:t>
            </w:r>
            <w:r>
              <w:t xml:space="preserve">,2 </w:t>
            </w:r>
          </w:p>
        </w:tc>
        <w:tc>
          <w:tcPr>
            <w:tcW w:w="0" w:type="auto"/>
          </w:tcPr>
          <w:p w:rsidR="00BE744D" w:rsidRPr="007E72F9" w:rsidRDefault="00BE744D" w:rsidP="00CC45C6">
            <w:pPr>
              <w:ind w:right="22"/>
              <w:jc w:val="both"/>
            </w:pPr>
            <w:r w:rsidRPr="007E72F9">
              <w:t>Продукт самостоятельной работы студента, представляющий собой публичное выступление по представлению полученных результатов решения определенной учебно-практической, учебно-исследовательской или научной темы</w:t>
            </w:r>
          </w:p>
        </w:tc>
        <w:tc>
          <w:tcPr>
            <w:tcW w:w="0" w:type="auto"/>
          </w:tcPr>
          <w:p w:rsidR="00BE744D" w:rsidRPr="007E72F9" w:rsidRDefault="00BE744D" w:rsidP="00CC45C6">
            <w:pPr>
              <w:jc w:val="both"/>
            </w:pPr>
            <w:r w:rsidRPr="007E72F9">
              <w:t>Темы докладов, сообщений</w:t>
            </w:r>
          </w:p>
        </w:tc>
      </w:tr>
    </w:tbl>
    <w:p w:rsidR="00917728" w:rsidRDefault="00917728" w:rsidP="007A2F2B">
      <w:pPr>
        <w:widowControl w:val="0"/>
        <w:suppressAutoHyphens w:val="0"/>
        <w:spacing w:before="200" w:after="120" w:line="360" w:lineRule="auto"/>
        <w:ind w:firstLine="709"/>
        <w:jc w:val="both"/>
        <w:rPr>
          <w:b/>
        </w:rPr>
      </w:pPr>
      <w:r>
        <w:rPr>
          <w:b/>
        </w:rPr>
        <w:t>1.</w:t>
      </w:r>
      <w:r w:rsidR="000513F6">
        <w:rPr>
          <w:b/>
        </w:rPr>
        <w:t>7</w:t>
      </w:r>
      <w:r>
        <w:rPr>
          <w:b/>
        </w:rPr>
        <w:t xml:space="preserve"> Расшифровка компетенций через </w:t>
      </w:r>
      <w:r w:rsidR="00CC3A2A">
        <w:rPr>
          <w:b/>
        </w:rPr>
        <w:t>планируемые результаты обучения</w:t>
      </w:r>
    </w:p>
    <w:p w:rsidR="00DB5BC3" w:rsidRDefault="00DB5BC3" w:rsidP="00C35231">
      <w:pPr>
        <w:spacing w:line="360" w:lineRule="auto"/>
        <w:ind w:firstLine="709"/>
        <w:jc w:val="both"/>
      </w:pPr>
      <w:r>
        <w:t xml:space="preserve">Связь между формируемыми компетенциями и </w:t>
      </w:r>
      <w:r w:rsidR="00CC3A2A" w:rsidRPr="00CC3A2A">
        <w:t>планируемыми результатами обучения</w:t>
      </w:r>
      <w:r>
        <w:t xml:space="preserve"> представлена в следующей таблице:</w:t>
      </w:r>
    </w:p>
    <w:p w:rsidR="00E30D1F" w:rsidRDefault="00E30D1F" w:rsidP="00C35231">
      <w:pPr>
        <w:spacing w:line="360" w:lineRule="auto"/>
        <w:ind w:firstLine="709"/>
        <w:jc w:val="both"/>
      </w:pPr>
    </w:p>
    <w:tbl>
      <w:tblPr>
        <w:tblW w:w="495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9"/>
        <w:gridCol w:w="1989"/>
        <w:gridCol w:w="1991"/>
        <w:gridCol w:w="1991"/>
        <w:gridCol w:w="2599"/>
      </w:tblGrid>
      <w:tr w:rsidR="002E4B63" w:rsidRPr="009966EA" w:rsidTr="00D95EC8">
        <w:trPr>
          <w:jc w:val="center"/>
        </w:trPr>
        <w:tc>
          <w:tcPr>
            <w:tcW w:w="614" w:type="pct"/>
            <w:vMerge w:val="restart"/>
            <w:shd w:val="clear" w:color="auto" w:fill="auto"/>
            <w:vAlign w:val="center"/>
          </w:tcPr>
          <w:p w:rsidR="002E4B63" w:rsidRPr="002E4B63" w:rsidRDefault="00952582" w:rsidP="002E4B63">
            <w:pPr>
              <w:rPr>
                <w:rFonts w:eastAsia="Calibri"/>
                <w:b/>
                <w:lang w:eastAsia="en-US"/>
              </w:rPr>
            </w:pPr>
            <w:r w:rsidRPr="002E4B63">
              <w:rPr>
                <w:rFonts w:eastAsia="Calibri"/>
                <w:b/>
                <w:lang w:eastAsia="en-US"/>
              </w:rPr>
              <w:t xml:space="preserve">Код </w:t>
            </w:r>
          </w:p>
        </w:tc>
        <w:tc>
          <w:tcPr>
            <w:tcW w:w="3056" w:type="pct"/>
            <w:gridSpan w:val="3"/>
            <w:shd w:val="clear" w:color="auto" w:fill="auto"/>
            <w:vAlign w:val="center"/>
          </w:tcPr>
          <w:p w:rsidR="00952582" w:rsidRPr="002E4B63" w:rsidRDefault="00952582" w:rsidP="00C35231">
            <w:pPr>
              <w:rPr>
                <w:rFonts w:eastAsia="Calibri"/>
                <w:b/>
                <w:lang w:eastAsia="en-US"/>
              </w:rPr>
            </w:pPr>
            <w:r w:rsidRPr="002E4B63">
              <w:rPr>
                <w:rFonts w:eastAsia="Calibri"/>
                <w:b/>
                <w:lang w:eastAsia="en-US"/>
              </w:rPr>
              <w:t xml:space="preserve">Проектируемые результаты освоения дисциплины </w:t>
            </w:r>
          </w:p>
          <w:p w:rsidR="00952582" w:rsidRPr="002E4B63" w:rsidRDefault="00952582" w:rsidP="00C35231">
            <w:pPr>
              <w:rPr>
                <w:rFonts w:eastAsia="Calibri"/>
                <w:b/>
                <w:lang w:eastAsia="en-US"/>
              </w:rPr>
            </w:pPr>
            <w:r w:rsidRPr="002E4B63">
              <w:rPr>
                <w:rFonts w:eastAsia="Calibri"/>
                <w:b/>
                <w:lang w:eastAsia="en-US"/>
              </w:rPr>
              <w:t>и индикаторы формирования компетенций</w:t>
            </w:r>
          </w:p>
        </w:tc>
        <w:tc>
          <w:tcPr>
            <w:tcW w:w="1330" w:type="pct"/>
            <w:vMerge w:val="restart"/>
            <w:vAlign w:val="center"/>
          </w:tcPr>
          <w:p w:rsidR="00952582" w:rsidRPr="002E4B63" w:rsidRDefault="00952582" w:rsidP="002E4B63">
            <w:pPr>
              <w:rPr>
                <w:rFonts w:eastAsia="Calibri"/>
                <w:b/>
                <w:lang w:eastAsia="en-US"/>
              </w:rPr>
            </w:pPr>
            <w:r w:rsidRPr="002E4B63">
              <w:rPr>
                <w:rFonts w:eastAsia="Calibri"/>
                <w:b/>
                <w:lang w:eastAsia="en-US"/>
              </w:rPr>
              <w:t>Средства и технологии оценки</w:t>
            </w:r>
          </w:p>
        </w:tc>
      </w:tr>
      <w:tr w:rsidR="002E4B63" w:rsidRPr="009966EA" w:rsidTr="00D95EC8">
        <w:trPr>
          <w:jc w:val="center"/>
        </w:trPr>
        <w:tc>
          <w:tcPr>
            <w:tcW w:w="614" w:type="pct"/>
            <w:vMerge/>
            <w:shd w:val="clear" w:color="auto" w:fill="auto"/>
            <w:vAlign w:val="center"/>
          </w:tcPr>
          <w:p w:rsidR="00952582" w:rsidRPr="00DB5BC3" w:rsidRDefault="00952582" w:rsidP="00C35231">
            <w:pPr>
              <w:rPr>
                <w:rFonts w:eastAsia="Calibri"/>
                <w:lang w:eastAsia="en-US"/>
              </w:rPr>
            </w:pPr>
          </w:p>
        </w:tc>
        <w:tc>
          <w:tcPr>
            <w:tcW w:w="1018" w:type="pct"/>
            <w:shd w:val="clear" w:color="auto" w:fill="auto"/>
            <w:vAlign w:val="center"/>
          </w:tcPr>
          <w:p w:rsidR="00952582" w:rsidRPr="002E4B63" w:rsidRDefault="00952582" w:rsidP="002D1782">
            <w:pPr>
              <w:rPr>
                <w:rFonts w:eastAsia="Calibri"/>
                <w:b/>
                <w:lang w:eastAsia="en-US"/>
              </w:rPr>
            </w:pPr>
            <w:r w:rsidRPr="002E4B63">
              <w:rPr>
                <w:rFonts w:eastAsia="Calibri"/>
                <w:b/>
                <w:lang w:eastAsia="en-US"/>
              </w:rPr>
              <w:t>Зна</w:t>
            </w:r>
            <w:r w:rsidR="002D1782" w:rsidRPr="002E4B63">
              <w:rPr>
                <w:rFonts w:eastAsia="Calibri"/>
                <w:b/>
                <w:lang w:eastAsia="en-US"/>
              </w:rPr>
              <w:t>ть</w:t>
            </w:r>
            <w:r w:rsidRPr="002E4B63">
              <w:rPr>
                <w:rFonts w:eastAsia="Calibri"/>
                <w:b/>
                <w:lang w:eastAsia="en-US"/>
              </w:rPr>
              <w:t xml:space="preserve"> (З)</w:t>
            </w:r>
          </w:p>
        </w:tc>
        <w:tc>
          <w:tcPr>
            <w:tcW w:w="1019" w:type="pct"/>
            <w:shd w:val="clear" w:color="auto" w:fill="auto"/>
            <w:vAlign w:val="center"/>
          </w:tcPr>
          <w:p w:rsidR="00952582" w:rsidRPr="002E4B63" w:rsidRDefault="00952582" w:rsidP="002D1782">
            <w:pPr>
              <w:rPr>
                <w:rFonts w:eastAsia="Calibri"/>
                <w:b/>
                <w:lang w:eastAsia="en-US"/>
              </w:rPr>
            </w:pPr>
            <w:r w:rsidRPr="002E4B63">
              <w:rPr>
                <w:rFonts w:eastAsia="Calibri"/>
                <w:b/>
                <w:lang w:eastAsia="en-US"/>
              </w:rPr>
              <w:t>Уме</w:t>
            </w:r>
            <w:r w:rsidR="002D1782" w:rsidRPr="002E4B63">
              <w:rPr>
                <w:rFonts w:eastAsia="Calibri"/>
                <w:b/>
                <w:lang w:eastAsia="en-US"/>
              </w:rPr>
              <w:t>ть</w:t>
            </w:r>
            <w:r w:rsidRPr="002E4B63">
              <w:rPr>
                <w:rFonts w:eastAsia="Calibri"/>
                <w:b/>
                <w:lang w:eastAsia="en-US"/>
              </w:rPr>
              <w:t xml:space="preserve"> (У)</w:t>
            </w:r>
          </w:p>
        </w:tc>
        <w:tc>
          <w:tcPr>
            <w:tcW w:w="1019" w:type="pct"/>
            <w:shd w:val="clear" w:color="auto" w:fill="auto"/>
            <w:vAlign w:val="center"/>
          </w:tcPr>
          <w:p w:rsidR="00952582" w:rsidRPr="002E4B63" w:rsidRDefault="002D1782" w:rsidP="00C35231">
            <w:pPr>
              <w:rPr>
                <w:rFonts w:eastAsia="Calibri"/>
                <w:b/>
                <w:lang w:eastAsia="en-US"/>
              </w:rPr>
            </w:pPr>
            <w:r w:rsidRPr="002E4B63">
              <w:rPr>
                <w:rFonts w:eastAsia="Calibri"/>
                <w:b/>
                <w:lang w:eastAsia="en-US"/>
              </w:rPr>
              <w:t>Владеть</w:t>
            </w:r>
            <w:r w:rsidR="00952582" w:rsidRPr="002E4B63">
              <w:rPr>
                <w:rFonts w:eastAsia="Calibri"/>
                <w:b/>
                <w:lang w:eastAsia="en-US"/>
              </w:rPr>
              <w:t xml:space="preserve"> (В)</w:t>
            </w:r>
          </w:p>
        </w:tc>
        <w:tc>
          <w:tcPr>
            <w:tcW w:w="1330" w:type="pct"/>
            <w:vMerge/>
          </w:tcPr>
          <w:p w:rsidR="00952582" w:rsidRPr="00DB5BC3" w:rsidRDefault="00952582" w:rsidP="00C35231">
            <w:pPr>
              <w:rPr>
                <w:rFonts w:eastAsia="Calibri"/>
                <w:lang w:eastAsia="en-US"/>
              </w:rPr>
            </w:pPr>
          </w:p>
        </w:tc>
      </w:tr>
      <w:tr w:rsidR="00E30D1F" w:rsidRPr="009966EA" w:rsidTr="0088233B">
        <w:trPr>
          <w:trHeight w:val="1505"/>
          <w:jc w:val="center"/>
        </w:trPr>
        <w:tc>
          <w:tcPr>
            <w:tcW w:w="614" w:type="pct"/>
            <w:shd w:val="clear" w:color="auto" w:fill="auto"/>
            <w:vAlign w:val="center"/>
          </w:tcPr>
          <w:p w:rsidR="00E30D1F" w:rsidRPr="001712CE" w:rsidRDefault="00E4790C" w:rsidP="0088233B">
            <w:r w:rsidRPr="00E4790C">
              <w:t>УК-1, УК-4, ОПК-1, ПК-1, ПК-3, ПК-4, ПК-5</w:t>
            </w:r>
          </w:p>
        </w:tc>
        <w:tc>
          <w:tcPr>
            <w:tcW w:w="3056" w:type="pct"/>
            <w:gridSpan w:val="3"/>
            <w:shd w:val="clear" w:color="auto" w:fill="auto"/>
            <w:vAlign w:val="center"/>
          </w:tcPr>
          <w:p w:rsidR="00E30D1F" w:rsidRPr="000626CA" w:rsidRDefault="0088233B" w:rsidP="0088233B">
            <w:pPr>
              <w:rPr>
                <w:rFonts w:eastAsia="Calibri"/>
                <w:lang w:eastAsia="en-US"/>
              </w:rPr>
            </w:pPr>
            <w:r>
              <w:rPr>
                <w:rFonts w:eastAsia="Calibri"/>
                <w:lang w:eastAsia="en-US"/>
              </w:rPr>
              <w:t xml:space="preserve">З1, </w:t>
            </w:r>
            <w:r w:rsidR="00FD4CC6">
              <w:rPr>
                <w:rFonts w:eastAsia="Calibri"/>
                <w:lang w:eastAsia="en-US"/>
              </w:rPr>
              <w:t>У1-У3</w:t>
            </w:r>
            <w:r>
              <w:rPr>
                <w:rFonts w:eastAsia="Calibri"/>
                <w:lang w:eastAsia="en-US"/>
              </w:rPr>
              <w:t>, В1</w:t>
            </w:r>
          </w:p>
        </w:tc>
        <w:tc>
          <w:tcPr>
            <w:tcW w:w="1330" w:type="pct"/>
            <w:vAlign w:val="center"/>
          </w:tcPr>
          <w:p w:rsidR="00E30D1F" w:rsidRPr="000626CA" w:rsidRDefault="00FD4CC6" w:rsidP="0088233B">
            <w:pPr>
              <w:rPr>
                <w:rFonts w:eastAsia="Calibri"/>
                <w:lang w:eastAsia="en-US"/>
              </w:rPr>
            </w:pPr>
            <w:r>
              <w:rPr>
                <w:rFonts w:eastAsia="Calibri"/>
                <w:lang w:eastAsia="en-US"/>
              </w:rPr>
              <w:t>Дкл1,2, З</w:t>
            </w:r>
          </w:p>
        </w:tc>
      </w:tr>
    </w:tbl>
    <w:p w:rsidR="00FB077A" w:rsidRDefault="00BD5D3B" w:rsidP="00BD5D3B">
      <w:pPr>
        <w:widowControl w:val="0"/>
        <w:suppressAutoHyphens w:val="0"/>
        <w:spacing w:before="200" w:after="120" w:line="360" w:lineRule="auto"/>
        <w:ind w:firstLine="709"/>
        <w:jc w:val="both"/>
        <w:rPr>
          <w:b/>
        </w:rPr>
      </w:pPr>
      <w:r>
        <w:rPr>
          <w:b/>
        </w:rPr>
        <w:t>1</w:t>
      </w:r>
      <w:r w:rsidR="00FB077A" w:rsidRPr="00845D59">
        <w:rPr>
          <w:b/>
        </w:rPr>
        <w:t>.</w:t>
      </w:r>
      <w:r>
        <w:rPr>
          <w:b/>
        </w:rPr>
        <w:t>8</w:t>
      </w:r>
      <w:r w:rsidR="00135850">
        <w:rPr>
          <w:b/>
        </w:rPr>
        <w:t xml:space="preserve"> </w:t>
      </w:r>
      <w:r w:rsidR="002D7461">
        <w:rPr>
          <w:b/>
        </w:rPr>
        <w:t>Этапы формирования компетенций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156"/>
        <w:gridCol w:w="1563"/>
        <w:gridCol w:w="997"/>
        <w:gridCol w:w="1118"/>
        <w:gridCol w:w="1231"/>
        <w:gridCol w:w="1688"/>
      </w:tblGrid>
      <w:tr w:rsidR="00FC1151" w:rsidRPr="00D93149" w:rsidTr="000502DD">
        <w:trPr>
          <w:trHeight w:val="345"/>
          <w:jc w:val="center"/>
        </w:trPr>
        <w:tc>
          <w:tcPr>
            <w:tcW w:w="1101" w:type="dxa"/>
            <w:vMerge w:val="restart"/>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Pr>
                <w:rFonts w:ascii="Times New Roman" w:hAnsi="Times New Roman" w:cs="Times New Roman"/>
                <w:b/>
                <w:sz w:val="20"/>
                <w:szCs w:val="20"/>
              </w:rPr>
              <w:t>Р</w:t>
            </w:r>
            <w:r w:rsidRPr="009F3115">
              <w:rPr>
                <w:rFonts w:ascii="Times New Roman" w:hAnsi="Times New Roman" w:cs="Times New Roman"/>
                <w:b/>
                <w:sz w:val="20"/>
                <w:szCs w:val="20"/>
              </w:rPr>
              <w:t>аздел</w:t>
            </w:r>
          </w:p>
        </w:tc>
        <w:tc>
          <w:tcPr>
            <w:tcW w:w="2156" w:type="dxa"/>
            <w:vMerge w:val="restart"/>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Темы занятий</w:t>
            </w:r>
          </w:p>
        </w:tc>
        <w:tc>
          <w:tcPr>
            <w:tcW w:w="0" w:type="auto"/>
            <w:vMerge w:val="restart"/>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 xml:space="preserve">Коды </w:t>
            </w:r>
          </w:p>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компетенций</w:t>
            </w:r>
          </w:p>
        </w:tc>
        <w:tc>
          <w:tcPr>
            <w:tcW w:w="0" w:type="auto"/>
            <w:vMerge w:val="restart"/>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Знания,  умения и навыки</w:t>
            </w:r>
          </w:p>
        </w:tc>
        <w:tc>
          <w:tcPr>
            <w:tcW w:w="0" w:type="auto"/>
            <w:gridSpan w:val="3"/>
            <w:vAlign w:val="center"/>
          </w:tcPr>
          <w:p w:rsidR="007123C9" w:rsidRPr="0084019C"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Виды аттестации</w:t>
            </w:r>
          </w:p>
        </w:tc>
      </w:tr>
      <w:tr w:rsidR="00FC1151" w:rsidRPr="00D93149" w:rsidTr="000502DD">
        <w:trPr>
          <w:trHeight w:val="345"/>
          <w:jc w:val="center"/>
        </w:trPr>
        <w:tc>
          <w:tcPr>
            <w:tcW w:w="1101" w:type="dxa"/>
            <w:vMerge/>
            <w:vAlign w:val="center"/>
          </w:tcPr>
          <w:p w:rsidR="007123C9" w:rsidRDefault="007123C9" w:rsidP="000502DD">
            <w:pPr>
              <w:pStyle w:val="a3"/>
              <w:spacing w:after="0" w:line="240" w:lineRule="auto"/>
              <w:ind w:left="0"/>
              <w:contextualSpacing w:val="0"/>
              <w:rPr>
                <w:rFonts w:ascii="Times New Roman" w:hAnsi="Times New Roman" w:cs="Times New Roman"/>
                <w:b/>
                <w:sz w:val="20"/>
                <w:szCs w:val="20"/>
              </w:rPr>
            </w:pPr>
          </w:p>
        </w:tc>
        <w:tc>
          <w:tcPr>
            <w:tcW w:w="2156" w:type="dxa"/>
            <w:vMerge/>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p>
        </w:tc>
        <w:tc>
          <w:tcPr>
            <w:tcW w:w="0" w:type="auto"/>
            <w:vMerge/>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p>
        </w:tc>
        <w:tc>
          <w:tcPr>
            <w:tcW w:w="0" w:type="auto"/>
            <w:vMerge/>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p>
        </w:tc>
        <w:tc>
          <w:tcPr>
            <w:tcW w:w="0" w:type="auto"/>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lang w:val="en-US"/>
              </w:rPr>
            </w:pPr>
            <w:r w:rsidRPr="009F3115">
              <w:rPr>
                <w:rFonts w:ascii="Times New Roman" w:hAnsi="Times New Roman" w:cs="Times New Roman"/>
                <w:b/>
                <w:sz w:val="20"/>
                <w:szCs w:val="20"/>
              </w:rPr>
              <w:t>Текущий контроль</w:t>
            </w:r>
            <w:r w:rsidRPr="009F3115">
              <w:rPr>
                <w:rFonts w:ascii="Times New Roman" w:hAnsi="Times New Roman" w:cs="Times New Roman"/>
                <w:b/>
                <w:sz w:val="20"/>
                <w:szCs w:val="20"/>
                <w:lang w:val="en-US"/>
              </w:rPr>
              <w:t xml:space="preserve"> –</w:t>
            </w:r>
          </w:p>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неделя</w:t>
            </w:r>
          </w:p>
        </w:tc>
        <w:tc>
          <w:tcPr>
            <w:tcW w:w="0" w:type="auto"/>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Рубежный контроль – неделя</w:t>
            </w:r>
          </w:p>
        </w:tc>
        <w:tc>
          <w:tcPr>
            <w:tcW w:w="0" w:type="auto"/>
            <w:vAlign w:val="center"/>
          </w:tcPr>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Промежуточная</w:t>
            </w:r>
          </w:p>
          <w:p w:rsidR="007123C9" w:rsidRPr="009F3115" w:rsidRDefault="007123C9" w:rsidP="000502DD">
            <w:pPr>
              <w:pStyle w:val="a3"/>
              <w:spacing w:after="0" w:line="240" w:lineRule="auto"/>
              <w:ind w:left="0"/>
              <w:contextualSpacing w:val="0"/>
              <w:rPr>
                <w:rFonts w:ascii="Times New Roman" w:hAnsi="Times New Roman" w:cs="Times New Roman"/>
                <w:b/>
                <w:sz w:val="20"/>
                <w:szCs w:val="20"/>
              </w:rPr>
            </w:pPr>
            <w:r w:rsidRPr="009F3115">
              <w:rPr>
                <w:rFonts w:ascii="Times New Roman" w:hAnsi="Times New Roman" w:cs="Times New Roman"/>
                <w:b/>
                <w:sz w:val="20"/>
                <w:szCs w:val="20"/>
              </w:rPr>
              <w:t>аттестация</w:t>
            </w:r>
          </w:p>
        </w:tc>
      </w:tr>
      <w:tr w:rsidR="00B0517D" w:rsidRPr="00D93149" w:rsidTr="00CA26DB">
        <w:trPr>
          <w:trHeight w:val="1055"/>
          <w:jc w:val="center"/>
        </w:trPr>
        <w:tc>
          <w:tcPr>
            <w:tcW w:w="1101" w:type="dxa"/>
            <w:tcBorders>
              <w:bottom w:val="single" w:sz="4" w:space="0" w:color="auto"/>
            </w:tcBorders>
            <w:vAlign w:val="center"/>
          </w:tcPr>
          <w:p w:rsidR="00B0517D" w:rsidRPr="00D93149" w:rsidRDefault="00B0517D" w:rsidP="000502DD">
            <w:r>
              <w:lastRenderedPageBreak/>
              <w:t xml:space="preserve">Раздел </w:t>
            </w:r>
            <w:r w:rsidRPr="00D93149">
              <w:t>1</w:t>
            </w:r>
          </w:p>
        </w:tc>
        <w:tc>
          <w:tcPr>
            <w:tcW w:w="2156" w:type="dxa"/>
            <w:tcBorders>
              <w:bottom w:val="single" w:sz="4" w:space="0" w:color="auto"/>
            </w:tcBorders>
            <w:vAlign w:val="center"/>
          </w:tcPr>
          <w:p w:rsidR="00B0517D" w:rsidRPr="002647A3" w:rsidRDefault="00B0517D" w:rsidP="002647A3">
            <w:pPr>
              <w:rPr>
                <w:b/>
              </w:rPr>
            </w:pPr>
            <w:r w:rsidRPr="002647A3">
              <w:rPr>
                <w:b/>
              </w:rPr>
              <w:t>Тема 1</w:t>
            </w:r>
          </w:p>
        </w:tc>
        <w:tc>
          <w:tcPr>
            <w:tcW w:w="0" w:type="auto"/>
            <w:vMerge w:val="restart"/>
            <w:tcBorders>
              <w:bottom w:val="single" w:sz="4" w:space="0" w:color="auto"/>
            </w:tcBorders>
            <w:vAlign w:val="center"/>
          </w:tcPr>
          <w:p w:rsidR="00B0517D" w:rsidRPr="00D93149" w:rsidRDefault="00E4790C" w:rsidP="000502DD">
            <w:r w:rsidRPr="00E4790C">
              <w:t>УК-1, УК-4, ОПК-1, ПК-1, ПК-3, ПК-4, ПК-5</w:t>
            </w:r>
          </w:p>
        </w:tc>
        <w:tc>
          <w:tcPr>
            <w:tcW w:w="0" w:type="auto"/>
            <w:vMerge w:val="restart"/>
            <w:tcBorders>
              <w:bottom w:val="single" w:sz="4" w:space="0" w:color="auto"/>
            </w:tcBorders>
            <w:vAlign w:val="center"/>
          </w:tcPr>
          <w:p w:rsidR="00B0517D" w:rsidRPr="00D93149" w:rsidRDefault="00B0517D" w:rsidP="005D4C75">
            <w:r>
              <w:rPr>
                <w:rFonts w:eastAsia="Calibri"/>
                <w:lang w:eastAsia="en-US"/>
              </w:rPr>
              <w:t>З1, У1-У</w:t>
            </w:r>
            <w:r w:rsidR="005D4C75">
              <w:rPr>
                <w:rFonts w:eastAsia="Calibri"/>
                <w:lang w:eastAsia="en-US"/>
              </w:rPr>
              <w:t>3</w:t>
            </w:r>
            <w:r>
              <w:rPr>
                <w:rFonts w:eastAsia="Calibri"/>
                <w:lang w:eastAsia="en-US"/>
              </w:rPr>
              <w:t>, В1</w:t>
            </w:r>
          </w:p>
        </w:tc>
        <w:tc>
          <w:tcPr>
            <w:tcW w:w="0" w:type="auto"/>
            <w:vMerge w:val="restart"/>
            <w:vAlign w:val="center"/>
          </w:tcPr>
          <w:p w:rsidR="00B0517D" w:rsidRPr="00D93149" w:rsidRDefault="0019173E" w:rsidP="00FC1151">
            <w:r>
              <w:t>Дкл1,2</w:t>
            </w:r>
          </w:p>
        </w:tc>
        <w:tc>
          <w:tcPr>
            <w:tcW w:w="0" w:type="auto"/>
            <w:tcBorders>
              <w:bottom w:val="single" w:sz="4" w:space="0" w:color="auto"/>
            </w:tcBorders>
            <w:vAlign w:val="center"/>
          </w:tcPr>
          <w:p w:rsidR="00B0517D" w:rsidRPr="00D3784E" w:rsidRDefault="00B0517D" w:rsidP="00FC1151">
            <w:r>
              <w:t>КИ</w:t>
            </w:r>
            <w:r>
              <w:rPr>
                <w:lang w:val="en-US"/>
              </w:rPr>
              <w:t>-8</w:t>
            </w:r>
          </w:p>
        </w:tc>
        <w:tc>
          <w:tcPr>
            <w:tcW w:w="0" w:type="auto"/>
            <w:vMerge w:val="restart"/>
            <w:tcBorders>
              <w:bottom w:val="single" w:sz="4" w:space="0" w:color="auto"/>
            </w:tcBorders>
            <w:vAlign w:val="center"/>
          </w:tcPr>
          <w:p w:rsidR="00B0517D" w:rsidRPr="00D93149" w:rsidRDefault="0019173E" w:rsidP="000502DD">
            <w:r>
              <w:t>З</w:t>
            </w:r>
          </w:p>
        </w:tc>
      </w:tr>
      <w:tr w:rsidR="00B0517D" w:rsidRPr="00D93149" w:rsidTr="00B90F44">
        <w:trPr>
          <w:trHeight w:val="1055"/>
          <w:jc w:val="center"/>
        </w:trPr>
        <w:tc>
          <w:tcPr>
            <w:tcW w:w="1101" w:type="dxa"/>
            <w:tcBorders>
              <w:bottom w:val="single" w:sz="4" w:space="0" w:color="auto"/>
            </w:tcBorders>
            <w:vAlign w:val="center"/>
          </w:tcPr>
          <w:p w:rsidR="00B0517D" w:rsidRPr="00D93149" w:rsidRDefault="00B0517D" w:rsidP="000502DD">
            <w:r>
              <w:t xml:space="preserve">Раздел </w:t>
            </w:r>
            <w:r w:rsidRPr="00D93149">
              <w:t>2</w:t>
            </w:r>
          </w:p>
        </w:tc>
        <w:tc>
          <w:tcPr>
            <w:tcW w:w="2156" w:type="dxa"/>
            <w:tcBorders>
              <w:bottom w:val="single" w:sz="4" w:space="0" w:color="auto"/>
            </w:tcBorders>
            <w:vAlign w:val="center"/>
          </w:tcPr>
          <w:p w:rsidR="00B0517D" w:rsidRPr="002647A3" w:rsidRDefault="00B0517D" w:rsidP="002647A3">
            <w:pPr>
              <w:rPr>
                <w:b/>
              </w:rPr>
            </w:pPr>
            <w:r w:rsidRPr="002647A3">
              <w:rPr>
                <w:b/>
              </w:rPr>
              <w:t>Тема 2</w:t>
            </w:r>
          </w:p>
        </w:tc>
        <w:tc>
          <w:tcPr>
            <w:tcW w:w="0" w:type="auto"/>
            <w:vMerge/>
            <w:tcBorders>
              <w:bottom w:val="single" w:sz="4" w:space="0" w:color="auto"/>
            </w:tcBorders>
            <w:vAlign w:val="center"/>
          </w:tcPr>
          <w:p w:rsidR="00B0517D" w:rsidRPr="00D93149" w:rsidRDefault="00B0517D" w:rsidP="000502DD"/>
        </w:tc>
        <w:tc>
          <w:tcPr>
            <w:tcW w:w="0" w:type="auto"/>
            <w:vMerge/>
            <w:tcBorders>
              <w:bottom w:val="single" w:sz="4" w:space="0" w:color="auto"/>
            </w:tcBorders>
            <w:vAlign w:val="center"/>
          </w:tcPr>
          <w:p w:rsidR="00B0517D" w:rsidRPr="00D93149" w:rsidRDefault="00B0517D" w:rsidP="00E536CB"/>
        </w:tc>
        <w:tc>
          <w:tcPr>
            <w:tcW w:w="0" w:type="auto"/>
            <w:vMerge/>
            <w:tcBorders>
              <w:bottom w:val="single" w:sz="4" w:space="0" w:color="auto"/>
            </w:tcBorders>
            <w:vAlign w:val="center"/>
          </w:tcPr>
          <w:p w:rsidR="00B0517D" w:rsidRPr="002734E6" w:rsidRDefault="00B0517D" w:rsidP="00FC1151"/>
        </w:tc>
        <w:tc>
          <w:tcPr>
            <w:tcW w:w="0" w:type="auto"/>
            <w:tcBorders>
              <w:bottom w:val="single" w:sz="4" w:space="0" w:color="auto"/>
            </w:tcBorders>
            <w:vAlign w:val="center"/>
          </w:tcPr>
          <w:p w:rsidR="00B0517D" w:rsidRPr="00D93149" w:rsidRDefault="00B0517D" w:rsidP="001C465E">
            <w:r>
              <w:t>КИ-1</w:t>
            </w:r>
            <w:r w:rsidR="001C465E">
              <w:t>6</w:t>
            </w:r>
          </w:p>
        </w:tc>
        <w:tc>
          <w:tcPr>
            <w:tcW w:w="0" w:type="auto"/>
            <w:vMerge/>
            <w:tcBorders>
              <w:bottom w:val="single" w:sz="4" w:space="0" w:color="auto"/>
            </w:tcBorders>
          </w:tcPr>
          <w:p w:rsidR="00B0517D" w:rsidRPr="00D93149" w:rsidRDefault="00B0517D" w:rsidP="000502DD"/>
        </w:tc>
      </w:tr>
    </w:tbl>
    <w:p w:rsidR="009036AC" w:rsidRDefault="009036AC" w:rsidP="009036AC">
      <w:pPr>
        <w:suppressAutoHyphens w:val="0"/>
        <w:jc w:val="both"/>
        <w:rPr>
          <w:i/>
          <w:highlight w:val="yellow"/>
          <w:lang w:eastAsia="zh-CN"/>
        </w:rPr>
      </w:pPr>
    </w:p>
    <w:p w:rsidR="00357293" w:rsidRDefault="009C79A7" w:rsidP="009C79A7">
      <w:pPr>
        <w:widowControl w:val="0"/>
        <w:suppressAutoHyphens w:val="0"/>
        <w:spacing w:before="200" w:after="120" w:line="360" w:lineRule="auto"/>
        <w:ind w:firstLine="709"/>
        <w:jc w:val="both"/>
        <w:rPr>
          <w:b/>
        </w:rPr>
      </w:pPr>
      <w:r w:rsidRPr="009C79A7">
        <w:rPr>
          <w:b/>
        </w:rPr>
        <w:t>1</w:t>
      </w:r>
      <w:r w:rsidR="00357293" w:rsidRPr="00DA745A">
        <w:rPr>
          <w:b/>
        </w:rPr>
        <w:t>.</w:t>
      </w:r>
      <w:r w:rsidRPr="009C79A7">
        <w:rPr>
          <w:b/>
        </w:rPr>
        <w:t>9</w:t>
      </w:r>
      <w:r w:rsidR="00357293" w:rsidRPr="00DA745A">
        <w:rPr>
          <w:b/>
        </w:rPr>
        <w:t xml:space="preserve"> Шкала оценки образовательных достижений</w:t>
      </w:r>
    </w:p>
    <w:tbl>
      <w:tblPr>
        <w:tblStyle w:val="a4"/>
        <w:tblW w:w="9889" w:type="dxa"/>
        <w:tblLayout w:type="fixed"/>
        <w:tblLook w:val="04A0" w:firstRow="1" w:lastRow="0" w:firstColumn="1" w:lastColumn="0" w:noHBand="0" w:noVBand="1"/>
      </w:tblPr>
      <w:tblGrid>
        <w:gridCol w:w="817"/>
        <w:gridCol w:w="1701"/>
        <w:gridCol w:w="4253"/>
        <w:gridCol w:w="850"/>
        <w:gridCol w:w="2268"/>
      </w:tblGrid>
      <w:tr w:rsidR="009B5780" w:rsidRPr="00B675E4" w:rsidTr="00CC45C6">
        <w:tc>
          <w:tcPr>
            <w:tcW w:w="817" w:type="dxa"/>
            <w:tcBorders>
              <w:bottom w:val="single" w:sz="4" w:space="0" w:color="000000" w:themeColor="text1"/>
            </w:tcBorders>
            <w:vAlign w:val="center"/>
          </w:tcPr>
          <w:p w:rsidR="009B5780" w:rsidRPr="00D06D80" w:rsidRDefault="009B5780" w:rsidP="00CC45C6">
            <w:pPr>
              <w:suppressAutoHyphens w:val="0"/>
              <w:rPr>
                <w:b/>
                <w:sz w:val="20"/>
                <w:szCs w:val="20"/>
                <w:lang w:eastAsia="zh-CN"/>
              </w:rPr>
            </w:pPr>
            <w:r w:rsidRPr="00D06D80">
              <w:rPr>
                <w:b/>
                <w:sz w:val="20"/>
                <w:szCs w:val="20"/>
                <w:lang w:eastAsia="zh-CN"/>
              </w:rPr>
              <w:t>Код</w:t>
            </w:r>
          </w:p>
        </w:tc>
        <w:tc>
          <w:tcPr>
            <w:tcW w:w="1701" w:type="dxa"/>
            <w:tcBorders>
              <w:bottom w:val="single" w:sz="4" w:space="0" w:color="000000" w:themeColor="text1"/>
            </w:tcBorders>
            <w:vAlign w:val="center"/>
          </w:tcPr>
          <w:p w:rsidR="009B5780" w:rsidRPr="00D06D80" w:rsidRDefault="009B5780" w:rsidP="00CC45C6">
            <w:pPr>
              <w:suppressAutoHyphens w:val="0"/>
              <w:rPr>
                <w:b/>
                <w:sz w:val="20"/>
                <w:szCs w:val="20"/>
                <w:lang w:eastAsia="zh-CN"/>
              </w:rPr>
            </w:pPr>
            <w:r w:rsidRPr="00D06D80">
              <w:rPr>
                <w:b/>
                <w:sz w:val="20"/>
                <w:szCs w:val="20"/>
                <w:lang w:eastAsia="zh-CN"/>
              </w:rPr>
              <w:t>Вид оценочного</w:t>
            </w:r>
          </w:p>
          <w:p w:rsidR="009B5780" w:rsidRPr="00D06D80" w:rsidRDefault="009B5780" w:rsidP="00CC45C6">
            <w:pPr>
              <w:suppressAutoHyphens w:val="0"/>
              <w:rPr>
                <w:b/>
                <w:sz w:val="20"/>
                <w:szCs w:val="20"/>
                <w:lang w:eastAsia="zh-CN"/>
              </w:rPr>
            </w:pPr>
            <w:r w:rsidRPr="00D06D80">
              <w:rPr>
                <w:b/>
                <w:sz w:val="20"/>
                <w:szCs w:val="20"/>
                <w:lang w:eastAsia="zh-CN"/>
              </w:rPr>
              <w:t>средства</w:t>
            </w:r>
          </w:p>
        </w:tc>
        <w:tc>
          <w:tcPr>
            <w:tcW w:w="4253" w:type="dxa"/>
            <w:vAlign w:val="center"/>
          </w:tcPr>
          <w:p w:rsidR="009B5780" w:rsidRPr="00D06D80" w:rsidRDefault="009B5780" w:rsidP="00CC45C6">
            <w:pPr>
              <w:suppressAutoHyphens w:val="0"/>
              <w:rPr>
                <w:b/>
                <w:sz w:val="20"/>
                <w:szCs w:val="20"/>
                <w:lang w:eastAsia="zh-CN"/>
              </w:rPr>
            </w:pPr>
            <w:r w:rsidRPr="00D06D80">
              <w:rPr>
                <w:b/>
                <w:sz w:val="20"/>
                <w:szCs w:val="20"/>
                <w:lang w:eastAsia="zh-CN"/>
              </w:rPr>
              <w:t>Критерии</w:t>
            </w:r>
          </w:p>
        </w:tc>
        <w:tc>
          <w:tcPr>
            <w:tcW w:w="850" w:type="dxa"/>
            <w:vAlign w:val="center"/>
          </w:tcPr>
          <w:p w:rsidR="009B5780" w:rsidRPr="00D06D80" w:rsidRDefault="009B5780" w:rsidP="00CC45C6">
            <w:pPr>
              <w:suppressAutoHyphens w:val="0"/>
              <w:rPr>
                <w:b/>
                <w:sz w:val="20"/>
                <w:szCs w:val="20"/>
                <w:lang w:eastAsia="zh-CN"/>
              </w:rPr>
            </w:pPr>
            <w:r w:rsidRPr="00D06D80">
              <w:rPr>
                <w:b/>
                <w:sz w:val="20"/>
                <w:szCs w:val="20"/>
                <w:lang w:eastAsia="zh-CN"/>
              </w:rPr>
              <w:t>Балл</w:t>
            </w:r>
          </w:p>
        </w:tc>
        <w:tc>
          <w:tcPr>
            <w:tcW w:w="2268" w:type="dxa"/>
          </w:tcPr>
          <w:p w:rsidR="009B5780" w:rsidRPr="00D06D80" w:rsidRDefault="009B5780" w:rsidP="00CC45C6">
            <w:pPr>
              <w:suppressAutoHyphens w:val="0"/>
              <w:rPr>
                <w:b/>
                <w:sz w:val="20"/>
                <w:szCs w:val="20"/>
                <w:lang w:eastAsia="zh-CN"/>
              </w:rPr>
            </w:pPr>
            <w:r w:rsidRPr="00D06D80">
              <w:rPr>
                <w:b/>
                <w:sz w:val="20"/>
                <w:szCs w:val="20"/>
                <w:lang w:eastAsia="zh-CN"/>
              </w:rPr>
              <w:t>Максимальный балл – минимальный балл</w:t>
            </w:r>
          </w:p>
        </w:tc>
      </w:tr>
      <w:tr w:rsidR="009B5780" w:rsidRPr="00B675E4" w:rsidTr="00CC45C6">
        <w:trPr>
          <w:trHeight w:val="1701"/>
        </w:trPr>
        <w:tc>
          <w:tcPr>
            <w:tcW w:w="817" w:type="dxa"/>
            <w:vMerge w:val="restart"/>
            <w:vAlign w:val="center"/>
          </w:tcPr>
          <w:p w:rsidR="009B5780" w:rsidRPr="00D06D80" w:rsidRDefault="009B5780" w:rsidP="00CC45C6">
            <w:pPr>
              <w:suppressAutoHyphens w:val="0"/>
              <w:rPr>
                <w:lang w:eastAsia="zh-CN"/>
              </w:rPr>
            </w:pPr>
            <w:r w:rsidRPr="00D06D80">
              <w:rPr>
                <w:lang w:eastAsia="zh-CN"/>
              </w:rPr>
              <w:t>Дкл1</w:t>
            </w:r>
            <w:r>
              <w:rPr>
                <w:lang w:eastAsia="zh-CN"/>
              </w:rPr>
              <w:t>,</w:t>
            </w:r>
          </w:p>
          <w:p w:rsidR="009B5780" w:rsidRPr="00D06D80" w:rsidRDefault="009B5780" w:rsidP="00CC45C6">
            <w:pPr>
              <w:rPr>
                <w:lang w:eastAsia="zh-CN"/>
              </w:rPr>
            </w:pPr>
            <w:r w:rsidRPr="00D06D80">
              <w:rPr>
                <w:lang w:eastAsia="zh-CN"/>
              </w:rPr>
              <w:t>Дкл</w:t>
            </w:r>
            <w:r>
              <w:rPr>
                <w:lang w:eastAsia="zh-CN"/>
              </w:rPr>
              <w:t>2</w:t>
            </w:r>
          </w:p>
        </w:tc>
        <w:tc>
          <w:tcPr>
            <w:tcW w:w="1701" w:type="dxa"/>
            <w:vMerge w:val="restart"/>
            <w:vAlign w:val="center"/>
          </w:tcPr>
          <w:p w:rsidR="009B5780" w:rsidRPr="00D06D80" w:rsidRDefault="009B5780" w:rsidP="00CC45C6">
            <w:pPr>
              <w:suppressAutoHyphens w:val="0"/>
              <w:rPr>
                <w:lang w:eastAsia="zh-CN"/>
              </w:rPr>
            </w:pPr>
            <w:r w:rsidRPr="00D06D80">
              <w:rPr>
                <w:lang w:eastAsia="zh-CN"/>
              </w:rPr>
              <w:t>Доклад №1</w:t>
            </w:r>
            <w:r>
              <w:rPr>
                <w:lang w:eastAsia="zh-CN"/>
              </w:rPr>
              <w:t>, 2</w:t>
            </w:r>
          </w:p>
          <w:p w:rsidR="009B5780" w:rsidRPr="00D06D80" w:rsidRDefault="009B5780" w:rsidP="00CC45C6">
            <w:pPr>
              <w:rPr>
                <w:lang w:eastAsia="zh-CN"/>
              </w:rPr>
            </w:pPr>
          </w:p>
        </w:tc>
        <w:tc>
          <w:tcPr>
            <w:tcW w:w="4253" w:type="dxa"/>
            <w:vAlign w:val="center"/>
          </w:tcPr>
          <w:p w:rsidR="009B5780" w:rsidRDefault="009B5780" w:rsidP="00CC45C6">
            <w:pPr>
              <w:suppressAutoHyphens w:val="0"/>
              <w:jc w:val="both"/>
              <w:rPr>
                <w:lang w:eastAsia="zh-CN"/>
              </w:rPr>
            </w:pPr>
            <w:r>
              <w:rPr>
                <w:lang w:eastAsia="zh-CN"/>
              </w:rPr>
              <w:t>Выставляется если</w:t>
            </w:r>
          </w:p>
          <w:p w:rsidR="009B5780" w:rsidRDefault="009B5780" w:rsidP="00CC45C6">
            <w:pPr>
              <w:suppressAutoHyphens w:val="0"/>
              <w:jc w:val="both"/>
              <w:rPr>
                <w:lang w:eastAsia="zh-CN"/>
              </w:rPr>
            </w:pPr>
            <w:r>
              <w:rPr>
                <w:lang w:eastAsia="zh-CN"/>
              </w:rPr>
              <w:t>- материал доклада излагается последовательно, ясно и логически обосновано</w:t>
            </w:r>
          </w:p>
          <w:p w:rsidR="009B5780" w:rsidRPr="00D06D80" w:rsidRDefault="009B5780" w:rsidP="00CC45C6">
            <w:pPr>
              <w:suppressAutoHyphens w:val="0"/>
              <w:jc w:val="both"/>
              <w:rPr>
                <w:lang w:eastAsia="zh-CN"/>
              </w:rPr>
            </w:pPr>
            <w:r>
              <w:rPr>
                <w:lang w:eastAsia="zh-CN"/>
              </w:rPr>
              <w:t>- докладчик свободно отвечает как на вопросы по теме доклада, так и на смежные вопросы</w:t>
            </w:r>
          </w:p>
        </w:tc>
        <w:tc>
          <w:tcPr>
            <w:tcW w:w="850" w:type="dxa"/>
            <w:vAlign w:val="center"/>
          </w:tcPr>
          <w:p w:rsidR="009B5780" w:rsidRPr="008750B8" w:rsidRDefault="009B5780" w:rsidP="00CC45C6">
            <w:pPr>
              <w:suppressAutoHyphens w:val="0"/>
              <w:rPr>
                <w:lang w:eastAsia="zh-CN"/>
              </w:rPr>
            </w:pPr>
            <w:r>
              <w:rPr>
                <w:lang w:eastAsia="zh-CN"/>
              </w:rPr>
              <w:t>25</w:t>
            </w:r>
          </w:p>
        </w:tc>
        <w:tc>
          <w:tcPr>
            <w:tcW w:w="2268" w:type="dxa"/>
            <w:vMerge w:val="restart"/>
            <w:vAlign w:val="center"/>
          </w:tcPr>
          <w:p w:rsidR="009B5780" w:rsidRPr="004559AE" w:rsidRDefault="009B5780" w:rsidP="00CC45C6">
            <w:pPr>
              <w:suppressAutoHyphens w:val="0"/>
              <w:rPr>
                <w:b/>
                <w:lang w:eastAsia="zh-CN"/>
              </w:rPr>
            </w:pPr>
            <w:r w:rsidRPr="004559AE">
              <w:rPr>
                <w:b/>
                <w:lang w:eastAsia="zh-CN"/>
              </w:rPr>
              <w:t>25-15</w:t>
            </w:r>
          </w:p>
        </w:tc>
      </w:tr>
      <w:tr w:rsidR="009B5780" w:rsidRPr="00B675E4" w:rsidTr="00CC45C6">
        <w:trPr>
          <w:trHeight w:val="1701"/>
        </w:trPr>
        <w:tc>
          <w:tcPr>
            <w:tcW w:w="817" w:type="dxa"/>
            <w:vMerge/>
            <w:tcBorders>
              <w:bottom w:val="single" w:sz="4" w:space="0" w:color="000000" w:themeColor="text1"/>
            </w:tcBorders>
            <w:vAlign w:val="center"/>
          </w:tcPr>
          <w:p w:rsidR="009B5780" w:rsidRPr="00B675E4" w:rsidRDefault="009B5780" w:rsidP="00CC45C6">
            <w:pPr>
              <w:rPr>
                <w:color w:val="FF0000"/>
                <w:lang w:eastAsia="zh-CN"/>
              </w:rPr>
            </w:pPr>
          </w:p>
        </w:tc>
        <w:tc>
          <w:tcPr>
            <w:tcW w:w="1701" w:type="dxa"/>
            <w:vMerge/>
            <w:tcBorders>
              <w:bottom w:val="single" w:sz="4" w:space="0" w:color="000000" w:themeColor="text1"/>
            </w:tcBorders>
            <w:vAlign w:val="center"/>
          </w:tcPr>
          <w:p w:rsidR="009B5780" w:rsidRPr="00B675E4" w:rsidRDefault="009B5780" w:rsidP="00CC45C6">
            <w:pPr>
              <w:rPr>
                <w:color w:val="FF0000"/>
                <w:lang w:eastAsia="zh-CN"/>
              </w:rPr>
            </w:pPr>
          </w:p>
        </w:tc>
        <w:tc>
          <w:tcPr>
            <w:tcW w:w="4253" w:type="dxa"/>
            <w:tcBorders>
              <w:bottom w:val="single" w:sz="4" w:space="0" w:color="000000" w:themeColor="text1"/>
            </w:tcBorders>
            <w:vAlign w:val="center"/>
          </w:tcPr>
          <w:p w:rsidR="009B5780" w:rsidRDefault="009B5780" w:rsidP="00CC45C6">
            <w:pPr>
              <w:suppressAutoHyphens w:val="0"/>
              <w:jc w:val="both"/>
              <w:rPr>
                <w:lang w:eastAsia="zh-CN"/>
              </w:rPr>
            </w:pPr>
            <w:r>
              <w:rPr>
                <w:lang w:eastAsia="zh-CN"/>
              </w:rPr>
              <w:t>Выставляется если</w:t>
            </w:r>
          </w:p>
          <w:p w:rsidR="009B5780" w:rsidRDefault="009B5780" w:rsidP="00CC45C6">
            <w:pPr>
              <w:suppressAutoHyphens w:val="0"/>
              <w:jc w:val="both"/>
              <w:rPr>
                <w:lang w:eastAsia="zh-CN"/>
              </w:rPr>
            </w:pPr>
            <w:r>
              <w:rPr>
                <w:lang w:eastAsia="zh-CN"/>
              </w:rPr>
              <w:t>- материал доклада излагается последовательно, ясно и логически обосновано</w:t>
            </w:r>
          </w:p>
          <w:p w:rsidR="009B5780" w:rsidRPr="00B675E4" w:rsidRDefault="009B5780" w:rsidP="00CC45C6">
            <w:pPr>
              <w:suppressAutoHyphens w:val="0"/>
              <w:jc w:val="both"/>
              <w:rPr>
                <w:color w:val="FF0000"/>
                <w:lang w:eastAsia="zh-CN"/>
              </w:rPr>
            </w:pPr>
            <w:r>
              <w:rPr>
                <w:lang w:eastAsia="zh-CN"/>
              </w:rPr>
              <w:t>- докладчик свободно отвечает только на вопросы по теме доклада</w:t>
            </w:r>
          </w:p>
        </w:tc>
        <w:tc>
          <w:tcPr>
            <w:tcW w:w="850" w:type="dxa"/>
            <w:tcBorders>
              <w:bottom w:val="single" w:sz="4" w:space="0" w:color="000000" w:themeColor="text1"/>
            </w:tcBorders>
            <w:vAlign w:val="center"/>
          </w:tcPr>
          <w:p w:rsidR="009B5780" w:rsidRPr="008750B8" w:rsidRDefault="009B5780" w:rsidP="00CC45C6">
            <w:pPr>
              <w:suppressAutoHyphens w:val="0"/>
              <w:rPr>
                <w:lang w:eastAsia="zh-CN"/>
              </w:rPr>
            </w:pPr>
            <w:r>
              <w:rPr>
                <w:lang w:eastAsia="zh-CN"/>
              </w:rPr>
              <w:t>21-24</w:t>
            </w:r>
          </w:p>
        </w:tc>
        <w:tc>
          <w:tcPr>
            <w:tcW w:w="2268" w:type="dxa"/>
            <w:vMerge/>
            <w:tcBorders>
              <w:bottom w:val="single" w:sz="4" w:space="0" w:color="000000" w:themeColor="text1"/>
            </w:tcBorders>
            <w:vAlign w:val="center"/>
          </w:tcPr>
          <w:p w:rsidR="009B5780" w:rsidRPr="004559AE" w:rsidRDefault="009B5780" w:rsidP="00CC45C6">
            <w:pPr>
              <w:rPr>
                <w:b/>
                <w:lang w:eastAsia="zh-CN"/>
              </w:rPr>
            </w:pPr>
          </w:p>
        </w:tc>
      </w:tr>
      <w:tr w:rsidR="009B5780" w:rsidRPr="00B675E4" w:rsidTr="00CC45C6">
        <w:trPr>
          <w:trHeight w:val="1701"/>
        </w:trPr>
        <w:tc>
          <w:tcPr>
            <w:tcW w:w="817" w:type="dxa"/>
            <w:vMerge/>
            <w:vAlign w:val="center"/>
          </w:tcPr>
          <w:p w:rsidR="009B5780" w:rsidRPr="00B675E4" w:rsidRDefault="009B5780" w:rsidP="00CC45C6">
            <w:pPr>
              <w:suppressAutoHyphens w:val="0"/>
              <w:rPr>
                <w:color w:val="FF0000"/>
                <w:lang w:eastAsia="zh-CN"/>
              </w:rPr>
            </w:pPr>
          </w:p>
        </w:tc>
        <w:tc>
          <w:tcPr>
            <w:tcW w:w="1701" w:type="dxa"/>
            <w:vMerge/>
            <w:vAlign w:val="center"/>
          </w:tcPr>
          <w:p w:rsidR="009B5780" w:rsidRPr="00B675E4" w:rsidRDefault="009B5780" w:rsidP="00CC45C6">
            <w:pPr>
              <w:suppressAutoHyphens w:val="0"/>
              <w:jc w:val="left"/>
              <w:rPr>
                <w:color w:val="FF0000"/>
                <w:lang w:eastAsia="zh-CN"/>
              </w:rPr>
            </w:pPr>
          </w:p>
        </w:tc>
        <w:tc>
          <w:tcPr>
            <w:tcW w:w="4253" w:type="dxa"/>
            <w:vAlign w:val="center"/>
          </w:tcPr>
          <w:p w:rsidR="009B5780" w:rsidRDefault="009B5780" w:rsidP="00CC45C6">
            <w:pPr>
              <w:suppressAutoHyphens w:val="0"/>
              <w:jc w:val="both"/>
              <w:rPr>
                <w:lang w:eastAsia="zh-CN"/>
              </w:rPr>
            </w:pPr>
            <w:r>
              <w:rPr>
                <w:lang w:eastAsia="zh-CN"/>
              </w:rPr>
              <w:t>Выставляется если</w:t>
            </w:r>
          </w:p>
          <w:p w:rsidR="009B5780" w:rsidRDefault="009B5780" w:rsidP="00CC45C6">
            <w:pPr>
              <w:suppressAutoHyphens w:val="0"/>
              <w:jc w:val="both"/>
              <w:rPr>
                <w:lang w:eastAsia="zh-CN"/>
              </w:rPr>
            </w:pPr>
            <w:r>
              <w:rPr>
                <w:lang w:eastAsia="zh-CN"/>
              </w:rPr>
              <w:t>- доклад излагается с некоторыми неточностями, не совсем правильно и логически грамотно</w:t>
            </w:r>
          </w:p>
          <w:p w:rsidR="009B5780" w:rsidRPr="008750B8" w:rsidRDefault="009B5780" w:rsidP="00CC45C6">
            <w:pPr>
              <w:suppressAutoHyphens w:val="0"/>
              <w:jc w:val="both"/>
              <w:rPr>
                <w:lang w:eastAsia="zh-CN"/>
              </w:rPr>
            </w:pPr>
            <w:r>
              <w:rPr>
                <w:lang w:eastAsia="zh-CN"/>
              </w:rPr>
              <w:t>- докладчик отвечает или плохо отвечает на вопросы по теме доклада</w:t>
            </w:r>
          </w:p>
        </w:tc>
        <w:tc>
          <w:tcPr>
            <w:tcW w:w="850" w:type="dxa"/>
            <w:vAlign w:val="center"/>
          </w:tcPr>
          <w:p w:rsidR="009B5780" w:rsidRPr="008750B8" w:rsidRDefault="009B5780" w:rsidP="00CC45C6">
            <w:pPr>
              <w:suppressAutoHyphens w:val="0"/>
              <w:rPr>
                <w:lang w:eastAsia="zh-CN"/>
              </w:rPr>
            </w:pPr>
            <w:r>
              <w:rPr>
                <w:lang w:eastAsia="zh-CN"/>
              </w:rPr>
              <w:t>15-20</w:t>
            </w:r>
          </w:p>
        </w:tc>
        <w:tc>
          <w:tcPr>
            <w:tcW w:w="2268" w:type="dxa"/>
            <w:vMerge/>
            <w:vAlign w:val="center"/>
          </w:tcPr>
          <w:p w:rsidR="009B5780" w:rsidRPr="00B675E4" w:rsidRDefault="009B5780" w:rsidP="00CC45C6">
            <w:pPr>
              <w:suppressAutoHyphens w:val="0"/>
              <w:rPr>
                <w:b/>
                <w:color w:val="FF0000"/>
                <w:lang w:eastAsia="zh-CN"/>
              </w:rPr>
            </w:pPr>
          </w:p>
        </w:tc>
      </w:tr>
      <w:tr w:rsidR="009B5780" w:rsidRPr="00B675E4" w:rsidTr="00CC45C6">
        <w:trPr>
          <w:trHeight w:val="2268"/>
        </w:trPr>
        <w:tc>
          <w:tcPr>
            <w:tcW w:w="817" w:type="dxa"/>
            <w:vMerge/>
            <w:vAlign w:val="center"/>
          </w:tcPr>
          <w:p w:rsidR="009B5780" w:rsidRPr="00B675E4" w:rsidRDefault="009B5780" w:rsidP="00CC45C6">
            <w:pPr>
              <w:suppressAutoHyphens w:val="0"/>
              <w:rPr>
                <w:color w:val="FF0000"/>
                <w:lang w:eastAsia="zh-CN"/>
              </w:rPr>
            </w:pPr>
          </w:p>
        </w:tc>
        <w:tc>
          <w:tcPr>
            <w:tcW w:w="1701" w:type="dxa"/>
            <w:vMerge/>
            <w:vAlign w:val="center"/>
          </w:tcPr>
          <w:p w:rsidR="009B5780" w:rsidRPr="00B675E4" w:rsidRDefault="009B5780" w:rsidP="00CC45C6">
            <w:pPr>
              <w:suppressAutoHyphens w:val="0"/>
              <w:jc w:val="left"/>
              <w:rPr>
                <w:color w:val="FF0000"/>
                <w:lang w:eastAsia="zh-CN"/>
              </w:rPr>
            </w:pPr>
          </w:p>
        </w:tc>
        <w:tc>
          <w:tcPr>
            <w:tcW w:w="4253" w:type="dxa"/>
            <w:vAlign w:val="center"/>
          </w:tcPr>
          <w:p w:rsidR="009B5780" w:rsidRDefault="009B5780" w:rsidP="00CC45C6">
            <w:pPr>
              <w:suppressAutoHyphens w:val="0"/>
              <w:jc w:val="both"/>
              <w:rPr>
                <w:lang w:eastAsia="zh-CN"/>
              </w:rPr>
            </w:pPr>
            <w:r>
              <w:rPr>
                <w:lang w:eastAsia="zh-CN"/>
              </w:rPr>
              <w:t>Выставляется если</w:t>
            </w:r>
          </w:p>
          <w:p w:rsidR="009B5780" w:rsidRDefault="009B5780" w:rsidP="00CC45C6">
            <w:pPr>
              <w:suppressAutoHyphens w:val="0"/>
              <w:jc w:val="both"/>
              <w:rPr>
                <w:lang w:eastAsia="zh-CN"/>
              </w:rPr>
            </w:pPr>
            <w:r>
              <w:rPr>
                <w:lang w:eastAsia="zh-CN"/>
              </w:rPr>
              <w:t>- доклад не подготовлен или оформлен крайне небрежно</w:t>
            </w:r>
          </w:p>
          <w:p w:rsidR="009B5780" w:rsidRPr="00105EB4" w:rsidRDefault="009B5780" w:rsidP="00CC45C6">
            <w:pPr>
              <w:suppressAutoHyphens w:val="0"/>
              <w:jc w:val="both"/>
              <w:rPr>
                <w:i/>
                <w:lang w:eastAsia="zh-CN"/>
              </w:rPr>
            </w:pPr>
            <w:r w:rsidRPr="00105EB4">
              <w:rPr>
                <w:i/>
                <w:lang w:eastAsia="zh-CN"/>
              </w:rPr>
              <w:t>или</w:t>
            </w:r>
          </w:p>
          <w:p w:rsidR="009B5780" w:rsidRPr="00B675E4" w:rsidRDefault="009B5780" w:rsidP="00CC45C6">
            <w:pPr>
              <w:suppressAutoHyphens w:val="0"/>
              <w:jc w:val="both"/>
              <w:rPr>
                <w:color w:val="FF0000"/>
                <w:lang w:eastAsia="zh-CN"/>
              </w:rPr>
            </w:pPr>
            <w:r>
              <w:rPr>
                <w:lang w:eastAsia="zh-CN"/>
              </w:rPr>
              <w:t>-доклад излагается плохо и в нем присутствуют нарушения норм литературного языка и культуры речи (в данном случае доклад снимается и переносится на другое занятие)</w:t>
            </w:r>
          </w:p>
        </w:tc>
        <w:tc>
          <w:tcPr>
            <w:tcW w:w="850" w:type="dxa"/>
            <w:vAlign w:val="center"/>
          </w:tcPr>
          <w:p w:rsidR="009B5780" w:rsidRPr="008750B8" w:rsidRDefault="009B5780" w:rsidP="00CC45C6">
            <w:pPr>
              <w:suppressAutoHyphens w:val="0"/>
              <w:rPr>
                <w:lang w:eastAsia="zh-CN"/>
              </w:rPr>
            </w:pPr>
            <w:r>
              <w:rPr>
                <w:lang w:val="en-US" w:eastAsia="zh-CN"/>
              </w:rPr>
              <w:t>&lt;</w:t>
            </w:r>
            <w:r>
              <w:rPr>
                <w:lang w:eastAsia="zh-CN"/>
              </w:rPr>
              <w:t>15</w:t>
            </w:r>
          </w:p>
        </w:tc>
        <w:tc>
          <w:tcPr>
            <w:tcW w:w="2268" w:type="dxa"/>
            <w:vMerge/>
            <w:vAlign w:val="center"/>
          </w:tcPr>
          <w:p w:rsidR="009B5780" w:rsidRPr="00B675E4" w:rsidRDefault="009B5780" w:rsidP="00CC45C6">
            <w:pPr>
              <w:suppressAutoHyphens w:val="0"/>
              <w:rPr>
                <w:b/>
                <w:color w:val="FF0000"/>
                <w:lang w:eastAsia="zh-CN"/>
              </w:rPr>
            </w:pPr>
          </w:p>
        </w:tc>
      </w:tr>
      <w:tr w:rsidR="009B5780" w:rsidRPr="00B675E4" w:rsidTr="00CC45C6">
        <w:tc>
          <w:tcPr>
            <w:tcW w:w="817" w:type="dxa"/>
            <w:vMerge w:val="restart"/>
            <w:vAlign w:val="center"/>
          </w:tcPr>
          <w:p w:rsidR="009B5780" w:rsidRPr="00044902" w:rsidRDefault="009B5780" w:rsidP="00CC45C6">
            <w:pPr>
              <w:suppressAutoHyphens w:val="0"/>
              <w:rPr>
                <w:lang w:eastAsia="zh-CN"/>
              </w:rPr>
            </w:pPr>
            <w:r>
              <w:rPr>
                <w:lang w:eastAsia="zh-CN"/>
              </w:rPr>
              <w:t>З</w:t>
            </w:r>
          </w:p>
        </w:tc>
        <w:tc>
          <w:tcPr>
            <w:tcW w:w="1701" w:type="dxa"/>
            <w:vMerge w:val="restart"/>
            <w:vAlign w:val="center"/>
          </w:tcPr>
          <w:p w:rsidR="009B5780" w:rsidRPr="00044902" w:rsidRDefault="009B5780" w:rsidP="00CC45C6">
            <w:pPr>
              <w:suppressAutoHyphens w:val="0"/>
              <w:rPr>
                <w:lang w:eastAsia="zh-CN"/>
              </w:rPr>
            </w:pPr>
            <w:r>
              <w:rPr>
                <w:lang w:eastAsia="zh-CN"/>
              </w:rPr>
              <w:t>Зачет</w:t>
            </w:r>
          </w:p>
        </w:tc>
        <w:tc>
          <w:tcPr>
            <w:tcW w:w="4253" w:type="dxa"/>
            <w:vAlign w:val="center"/>
          </w:tcPr>
          <w:p w:rsidR="009B5780" w:rsidRPr="00AA7643" w:rsidRDefault="009B5780" w:rsidP="00CC45C6">
            <w:pPr>
              <w:suppressAutoHyphens w:val="0"/>
              <w:jc w:val="both"/>
              <w:rPr>
                <w:lang w:eastAsia="zh-CN"/>
              </w:rPr>
            </w:pPr>
            <w:r>
              <w:rPr>
                <w:lang w:eastAsia="zh-CN"/>
              </w:rPr>
              <w:t xml:space="preserve">При полностью правильном ответе на основной вопрос зачета и на все дополнительные вопросы. Помимо этого студент должен продемонстрировать углубленное понимание </w:t>
            </w:r>
            <w:r w:rsidRPr="00DE3BF1">
              <w:rPr>
                <w:lang w:eastAsia="zh-CN"/>
              </w:rPr>
              <w:t>предмета и владение ключевыми знаниями, умениями и навыками, предусмотренными данной дисциплиной</w:t>
            </w:r>
          </w:p>
        </w:tc>
        <w:tc>
          <w:tcPr>
            <w:tcW w:w="850" w:type="dxa"/>
            <w:vAlign w:val="center"/>
          </w:tcPr>
          <w:p w:rsidR="009B5780" w:rsidRPr="00A74007" w:rsidRDefault="009B5780" w:rsidP="00CC45C6">
            <w:pPr>
              <w:suppressAutoHyphens w:val="0"/>
              <w:rPr>
                <w:lang w:val="en-US" w:eastAsia="zh-CN"/>
              </w:rPr>
            </w:pPr>
            <w:r>
              <w:rPr>
                <w:lang w:val="en-US" w:eastAsia="zh-CN"/>
              </w:rPr>
              <w:t>45-50</w:t>
            </w:r>
          </w:p>
        </w:tc>
        <w:tc>
          <w:tcPr>
            <w:tcW w:w="2268" w:type="dxa"/>
            <w:vMerge w:val="restart"/>
            <w:vAlign w:val="center"/>
          </w:tcPr>
          <w:p w:rsidR="009B5780" w:rsidRPr="00044902" w:rsidRDefault="009B5780" w:rsidP="00CC45C6">
            <w:pPr>
              <w:suppressAutoHyphens w:val="0"/>
              <w:rPr>
                <w:b/>
                <w:lang w:eastAsia="zh-CN"/>
              </w:rPr>
            </w:pPr>
            <w:r>
              <w:rPr>
                <w:b/>
                <w:lang w:eastAsia="zh-CN"/>
              </w:rPr>
              <w:t>50 - 30</w:t>
            </w:r>
          </w:p>
        </w:tc>
      </w:tr>
      <w:tr w:rsidR="009B5780" w:rsidRPr="00B675E4" w:rsidTr="00CC45C6">
        <w:tc>
          <w:tcPr>
            <w:tcW w:w="817" w:type="dxa"/>
            <w:vMerge/>
            <w:vAlign w:val="center"/>
          </w:tcPr>
          <w:p w:rsidR="009B5780" w:rsidRPr="00044902" w:rsidRDefault="009B5780" w:rsidP="00CC45C6">
            <w:pPr>
              <w:suppressAutoHyphens w:val="0"/>
              <w:rPr>
                <w:lang w:eastAsia="zh-CN"/>
              </w:rPr>
            </w:pPr>
          </w:p>
        </w:tc>
        <w:tc>
          <w:tcPr>
            <w:tcW w:w="1701" w:type="dxa"/>
            <w:vMerge/>
            <w:vAlign w:val="center"/>
          </w:tcPr>
          <w:p w:rsidR="009B5780" w:rsidRPr="00044902" w:rsidRDefault="009B5780" w:rsidP="00CC45C6">
            <w:pPr>
              <w:suppressAutoHyphens w:val="0"/>
              <w:jc w:val="left"/>
              <w:rPr>
                <w:lang w:eastAsia="zh-CN"/>
              </w:rPr>
            </w:pPr>
          </w:p>
        </w:tc>
        <w:tc>
          <w:tcPr>
            <w:tcW w:w="4253" w:type="dxa"/>
            <w:vAlign w:val="center"/>
          </w:tcPr>
          <w:p w:rsidR="009B5780" w:rsidRPr="00084971" w:rsidRDefault="009B5780" w:rsidP="00CC45C6">
            <w:pPr>
              <w:jc w:val="both"/>
              <w:rPr>
                <w:lang w:eastAsia="zh-CN"/>
              </w:rPr>
            </w:pPr>
            <w:r>
              <w:rPr>
                <w:lang w:eastAsia="zh-CN"/>
              </w:rPr>
              <w:t xml:space="preserve">При правильном ответе на вопрос зачета и при ответе на часть </w:t>
            </w:r>
            <w:r>
              <w:rPr>
                <w:lang w:eastAsia="zh-CN"/>
              </w:rPr>
              <w:lastRenderedPageBreak/>
              <w:t>дополнительных вопросов по курсу с демонстрацией базовых знаний, умений и навыков по данной дисциплине.</w:t>
            </w:r>
          </w:p>
        </w:tc>
        <w:tc>
          <w:tcPr>
            <w:tcW w:w="850" w:type="dxa"/>
            <w:vAlign w:val="center"/>
          </w:tcPr>
          <w:p w:rsidR="009B5780" w:rsidRPr="00A74007" w:rsidRDefault="009B5780" w:rsidP="00CC45C6">
            <w:pPr>
              <w:suppressAutoHyphens w:val="0"/>
              <w:rPr>
                <w:lang w:val="en-US" w:eastAsia="zh-CN"/>
              </w:rPr>
            </w:pPr>
            <w:r>
              <w:rPr>
                <w:lang w:val="en-US" w:eastAsia="zh-CN"/>
              </w:rPr>
              <w:lastRenderedPageBreak/>
              <w:t>30-44</w:t>
            </w:r>
          </w:p>
        </w:tc>
        <w:tc>
          <w:tcPr>
            <w:tcW w:w="2268" w:type="dxa"/>
            <w:vMerge/>
            <w:vAlign w:val="center"/>
          </w:tcPr>
          <w:p w:rsidR="009B5780" w:rsidRPr="00044902" w:rsidRDefault="009B5780" w:rsidP="00CC45C6">
            <w:pPr>
              <w:suppressAutoHyphens w:val="0"/>
              <w:rPr>
                <w:b/>
                <w:lang w:eastAsia="zh-CN"/>
              </w:rPr>
            </w:pPr>
          </w:p>
        </w:tc>
      </w:tr>
      <w:tr w:rsidR="009B5780" w:rsidRPr="00B675E4" w:rsidTr="00CC45C6">
        <w:tc>
          <w:tcPr>
            <w:tcW w:w="817" w:type="dxa"/>
            <w:vMerge/>
            <w:vAlign w:val="center"/>
          </w:tcPr>
          <w:p w:rsidR="009B5780" w:rsidRPr="00044902" w:rsidRDefault="009B5780" w:rsidP="00CC45C6">
            <w:pPr>
              <w:suppressAutoHyphens w:val="0"/>
              <w:rPr>
                <w:lang w:eastAsia="zh-CN"/>
              </w:rPr>
            </w:pPr>
          </w:p>
        </w:tc>
        <w:tc>
          <w:tcPr>
            <w:tcW w:w="1701" w:type="dxa"/>
            <w:vMerge/>
            <w:vAlign w:val="center"/>
          </w:tcPr>
          <w:p w:rsidR="009B5780" w:rsidRPr="00044902" w:rsidRDefault="009B5780" w:rsidP="00CC45C6">
            <w:pPr>
              <w:suppressAutoHyphens w:val="0"/>
              <w:jc w:val="left"/>
              <w:rPr>
                <w:lang w:eastAsia="zh-CN"/>
              </w:rPr>
            </w:pPr>
          </w:p>
        </w:tc>
        <w:tc>
          <w:tcPr>
            <w:tcW w:w="4253" w:type="dxa"/>
            <w:vAlign w:val="center"/>
          </w:tcPr>
          <w:p w:rsidR="009B5780" w:rsidRPr="00DE3BF1" w:rsidRDefault="009B5780" w:rsidP="00CC45C6">
            <w:pPr>
              <w:jc w:val="both"/>
              <w:rPr>
                <w:lang w:eastAsia="zh-CN"/>
              </w:rPr>
            </w:pPr>
            <w:r>
              <w:rPr>
                <w:lang w:eastAsia="zh-CN"/>
              </w:rPr>
              <w:t>При неправильном ответе на поставленный вопроси не способности ответить на компетентностно- ориентированные вопросы</w:t>
            </w:r>
          </w:p>
        </w:tc>
        <w:tc>
          <w:tcPr>
            <w:tcW w:w="850" w:type="dxa"/>
            <w:vAlign w:val="center"/>
          </w:tcPr>
          <w:p w:rsidR="009B5780" w:rsidRPr="00A74007" w:rsidRDefault="009B5780" w:rsidP="00CC45C6">
            <w:pPr>
              <w:suppressAutoHyphens w:val="0"/>
              <w:rPr>
                <w:lang w:val="en-US" w:eastAsia="zh-CN"/>
              </w:rPr>
            </w:pPr>
            <w:r>
              <w:rPr>
                <w:lang w:val="en-US" w:eastAsia="zh-CN"/>
              </w:rPr>
              <w:t>&lt;30</w:t>
            </w:r>
          </w:p>
        </w:tc>
        <w:tc>
          <w:tcPr>
            <w:tcW w:w="2268" w:type="dxa"/>
            <w:vMerge/>
            <w:vAlign w:val="center"/>
          </w:tcPr>
          <w:p w:rsidR="009B5780" w:rsidRPr="00044902" w:rsidRDefault="009B5780" w:rsidP="00CC45C6">
            <w:pPr>
              <w:suppressAutoHyphens w:val="0"/>
              <w:rPr>
                <w:b/>
                <w:lang w:eastAsia="zh-CN"/>
              </w:rPr>
            </w:pPr>
          </w:p>
        </w:tc>
      </w:tr>
    </w:tbl>
    <w:p w:rsidR="00357293" w:rsidRPr="009F280C" w:rsidRDefault="00357293" w:rsidP="00357293">
      <w:pPr>
        <w:spacing w:after="120"/>
        <w:ind w:firstLine="709"/>
        <w:jc w:val="both"/>
        <w:rPr>
          <w:i/>
        </w:rPr>
      </w:pPr>
      <w:r w:rsidRPr="009F280C">
        <w:t xml:space="preserve">Итоговая оценка </w:t>
      </w:r>
      <w:r>
        <w:t xml:space="preserve">представляет собой сумму баллов, заработанных студентом при выполнении заданий в рамках текущего и промежуточного контроля и </w:t>
      </w:r>
      <w:r w:rsidRPr="009F280C">
        <w:t>выставляется в соответствии с Положением о кредитно-модульной системе в соответствии со следующей шкалой: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2"/>
        <w:gridCol w:w="3894"/>
        <w:gridCol w:w="1878"/>
      </w:tblGrid>
      <w:tr w:rsidR="00357293" w:rsidRPr="001E2207" w:rsidTr="00357293">
        <w:tc>
          <w:tcPr>
            <w:tcW w:w="2071" w:type="pct"/>
            <w:shd w:val="clear" w:color="auto" w:fill="D9D9D9" w:themeFill="background1" w:themeFillShade="D9"/>
          </w:tcPr>
          <w:p w:rsidR="00357293" w:rsidRPr="001E2207" w:rsidRDefault="00357293" w:rsidP="007A3DC4">
            <w:pPr>
              <w:rPr>
                <w:szCs w:val="28"/>
              </w:rPr>
            </w:pPr>
            <w:r w:rsidRPr="001E2207">
              <w:rPr>
                <w:szCs w:val="28"/>
              </w:rPr>
              <w:t>Оценка по 5</w:t>
            </w:r>
            <w:r>
              <w:rPr>
                <w:szCs w:val="28"/>
              </w:rPr>
              <w:t>-</w:t>
            </w:r>
            <w:r w:rsidRPr="001E2207">
              <w:rPr>
                <w:szCs w:val="28"/>
              </w:rPr>
              <w:t>бал</w:t>
            </w:r>
            <w:r>
              <w:rPr>
                <w:szCs w:val="28"/>
              </w:rPr>
              <w:t>л</w:t>
            </w:r>
            <w:r w:rsidRPr="001E2207">
              <w:rPr>
                <w:szCs w:val="28"/>
              </w:rPr>
              <w:t>ьнойшкале</w:t>
            </w:r>
          </w:p>
        </w:tc>
        <w:tc>
          <w:tcPr>
            <w:tcW w:w="1976" w:type="pct"/>
            <w:shd w:val="clear" w:color="auto" w:fill="D9D9D9" w:themeFill="background1" w:themeFillShade="D9"/>
          </w:tcPr>
          <w:p w:rsidR="00357293" w:rsidRPr="001E2207" w:rsidRDefault="00357293" w:rsidP="007A3DC4">
            <w:pPr>
              <w:rPr>
                <w:szCs w:val="28"/>
              </w:rPr>
            </w:pPr>
            <w:r w:rsidRPr="001E2207">
              <w:rPr>
                <w:szCs w:val="28"/>
              </w:rPr>
              <w:t>Сумма баллов</w:t>
            </w:r>
            <w:r w:rsidR="0062795B">
              <w:rPr>
                <w:szCs w:val="28"/>
              </w:rPr>
              <w:t xml:space="preserve"> за разделы</w:t>
            </w:r>
          </w:p>
        </w:tc>
        <w:tc>
          <w:tcPr>
            <w:tcW w:w="953" w:type="pct"/>
            <w:shd w:val="clear" w:color="auto" w:fill="D9D9D9" w:themeFill="background1" w:themeFillShade="D9"/>
          </w:tcPr>
          <w:p w:rsidR="00357293" w:rsidRPr="0062795B" w:rsidRDefault="00357293" w:rsidP="007A3DC4">
            <w:pPr>
              <w:rPr>
                <w:szCs w:val="28"/>
              </w:rPr>
            </w:pPr>
            <w:r w:rsidRPr="001E2207">
              <w:rPr>
                <w:szCs w:val="28"/>
              </w:rPr>
              <w:t xml:space="preserve">Оценка </w:t>
            </w:r>
            <w:r w:rsidR="0062795B">
              <w:rPr>
                <w:szCs w:val="28"/>
                <w:lang w:val="en-US"/>
              </w:rPr>
              <w:t>ECTS</w:t>
            </w:r>
          </w:p>
        </w:tc>
      </w:tr>
      <w:tr w:rsidR="00357293" w:rsidRPr="001E2207" w:rsidTr="0062795B">
        <w:tc>
          <w:tcPr>
            <w:tcW w:w="2071" w:type="pct"/>
            <w:shd w:val="clear" w:color="auto" w:fill="auto"/>
            <w:vAlign w:val="center"/>
          </w:tcPr>
          <w:p w:rsidR="00357293" w:rsidRPr="001E2207" w:rsidRDefault="0062795B" w:rsidP="0062795B">
            <w:pPr>
              <w:rPr>
                <w:szCs w:val="28"/>
              </w:rPr>
            </w:pPr>
            <w:r>
              <w:rPr>
                <w:szCs w:val="28"/>
              </w:rPr>
              <w:t xml:space="preserve">5 – </w:t>
            </w:r>
            <w:r w:rsidRPr="00F727AB">
              <w:rPr>
                <w:i/>
              </w:rPr>
              <w:t>«отлично»</w:t>
            </w:r>
          </w:p>
        </w:tc>
        <w:tc>
          <w:tcPr>
            <w:tcW w:w="1976" w:type="pct"/>
            <w:shd w:val="clear" w:color="auto" w:fill="auto"/>
            <w:vAlign w:val="center"/>
          </w:tcPr>
          <w:p w:rsidR="00357293" w:rsidRPr="001E2207" w:rsidRDefault="00357293" w:rsidP="0062795B">
            <w:pPr>
              <w:rPr>
                <w:szCs w:val="28"/>
              </w:rPr>
            </w:pPr>
            <w:r w:rsidRPr="001E2207">
              <w:rPr>
                <w:szCs w:val="28"/>
              </w:rPr>
              <w:t>90-100</w:t>
            </w:r>
          </w:p>
        </w:tc>
        <w:tc>
          <w:tcPr>
            <w:tcW w:w="953" w:type="pct"/>
            <w:shd w:val="clear" w:color="auto" w:fill="auto"/>
            <w:vAlign w:val="center"/>
          </w:tcPr>
          <w:p w:rsidR="00357293" w:rsidRPr="001E2207" w:rsidRDefault="00357293" w:rsidP="0062795B">
            <w:pPr>
              <w:rPr>
                <w:szCs w:val="28"/>
              </w:rPr>
            </w:pPr>
            <w:r w:rsidRPr="001E2207">
              <w:rPr>
                <w:szCs w:val="28"/>
              </w:rPr>
              <w:t>А</w:t>
            </w:r>
          </w:p>
        </w:tc>
      </w:tr>
      <w:tr w:rsidR="00357293" w:rsidRPr="001E2207" w:rsidTr="0062795B">
        <w:tc>
          <w:tcPr>
            <w:tcW w:w="2071" w:type="pct"/>
            <w:vMerge w:val="restart"/>
            <w:shd w:val="clear" w:color="auto" w:fill="auto"/>
            <w:vAlign w:val="center"/>
          </w:tcPr>
          <w:p w:rsidR="00357293" w:rsidRPr="001E2207" w:rsidRDefault="0062795B" w:rsidP="0062795B">
            <w:pPr>
              <w:rPr>
                <w:szCs w:val="28"/>
              </w:rPr>
            </w:pPr>
            <w:r>
              <w:rPr>
                <w:szCs w:val="28"/>
              </w:rPr>
              <w:t>4 – «</w:t>
            </w:r>
            <w:r w:rsidRPr="0062795B">
              <w:rPr>
                <w:i/>
                <w:szCs w:val="28"/>
              </w:rPr>
              <w:t>хорошо</w:t>
            </w:r>
            <w:r>
              <w:rPr>
                <w:szCs w:val="28"/>
              </w:rPr>
              <w:t>»</w:t>
            </w:r>
          </w:p>
        </w:tc>
        <w:tc>
          <w:tcPr>
            <w:tcW w:w="1976" w:type="pct"/>
            <w:shd w:val="clear" w:color="auto" w:fill="auto"/>
            <w:vAlign w:val="center"/>
          </w:tcPr>
          <w:p w:rsidR="00357293" w:rsidRPr="001E2207" w:rsidRDefault="00357293" w:rsidP="0062795B">
            <w:pPr>
              <w:rPr>
                <w:szCs w:val="28"/>
              </w:rPr>
            </w:pPr>
            <w:r w:rsidRPr="001E2207">
              <w:rPr>
                <w:szCs w:val="28"/>
              </w:rPr>
              <w:t>85-89</w:t>
            </w:r>
          </w:p>
        </w:tc>
        <w:tc>
          <w:tcPr>
            <w:tcW w:w="953" w:type="pct"/>
            <w:shd w:val="clear" w:color="auto" w:fill="auto"/>
            <w:vAlign w:val="center"/>
          </w:tcPr>
          <w:p w:rsidR="00357293" w:rsidRPr="001E2207" w:rsidRDefault="00357293" w:rsidP="0062795B">
            <w:pPr>
              <w:rPr>
                <w:szCs w:val="28"/>
              </w:rPr>
            </w:pPr>
            <w:r w:rsidRPr="001E2207">
              <w:rPr>
                <w:szCs w:val="28"/>
              </w:rPr>
              <w:t>В</w:t>
            </w:r>
          </w:p>
        </w:tc>
      </w:tr>
      <w:tr w:rsidR="00357293" w:rsidRPr="001E2207" w:rsidTr="0062795B">
        <w:tc>
          <w:tcPr>
            <w:tcW w:w="2071" w:type="pct"/>
            <w:vMerge/>
            <w:shd w:val="clear" w:color="auto" w:fill="auto"/>
            <w:vAlign w:val="center"/>
          </w:tcPr>
          <w:p w:rsidR="00357293" w:rsidRPr="001E2207" w:rsidRDefault="00357293" w:rsidP="0062795B">
            <w:pPr>
              <w:rPr>
                <w:szCs w:val="28"/>
              </w:rPr>
            </w:pPr>
          </w:p>
        </w:tc>
        <w:tc>
          <w:tcPr>
            <w:tcW w:w="1976" w:type="pct"/>
            <w:shd w:val="clear" w:color="auto" w:fill="auto"/>
            <w:vAlign w:val="center"/>
          </w:tcPr>
          <w:p w:rsidR="00357293" w:rsidRPr="001E2207" w:rsidRDefault="00357293" w:rsidP="0062795B">
            <w:pPr>
              <w:rPr>
                <w:szCs w:val="28"/>
              </w:rPr>
            </w:pPr>
            <w:r w:rsidRPr="001E2207">
              <w:rPr>
                <w:szCs w:val="28"/>
              </w:rPr>
              <w:t>75-84</w:t>
            </w:r>
          </w:p>
        </w:tc>
        <w:tc>
          <w:tcPr>
            <w:tcW w:w="953" w:type="pct"/>
            <w:shd w:val="clear" w:color="auto" w:fill="auto"/>
            <w:vAlign w:val="center"/>
          </w:tcPr>
          <w:p w:rsidR="00357293" w:rsidRPr="001E2207" w:rsidRDefault="00357293" w:rsidP="0062795B">
            <w:pPr>
              <w:rPr>
                <w:szCs w:val="28"/>
              </w:rPr>
            </w:pPr>
            <w:r w:rsidRPr="001E2207">
              <w:rPr>
                <w:szCs w:val="28"/>
              </w:rPr>
              <w:t>С</w:t>
            </w:r>
          </w:p>
        </w:tc>
      </w:tr>
      <w:tr w:rsidR="00357293" w:rsidRPr="001E2207" w:rsidTr="0062795B">
        <w:tc>
          <w:tcPr>
            <w:tcW w:w="2071" w:type="pct"/>
            <w:vMerge/>
            <w:shd w:val="clear" w:color="auto" w:fill="auto"/>
            <w:vAlign w:val="center"/>
          </w:tcPr>
          <w:p w:rsidR="00357293" w:rsidRPr="001E2207" w:rsidRDefault="00357293" w:rsidP="0062795B">
            <w:pPr>
              <w:rPr>
                <w:szCs w:val="28"/>
              </w:rPr>
            </w:pPr>
          </w:p>
        </w:tc>
        <w:tc>
          <w:tcPr>
            <w:tcW w:w="1976" w:type="pct"/>
            <w:shd w:val="clear" w:color="auto" w:fill="auto"/>
            <w:vAlign w:val="center"/>
          </w:tcPr>
          <w:p w:rsidR="00357293" w:rsidRPr="001E2207" w:rsidRDefault="00357293" w:rsidP="0062795B">
            <w:pPr>
              <w:rPr>
                <w:szCs w:val="28"/>
                <w:lang w:val="en-US"/>
              </w:rPr>
            </w:pPr>
            <w:r w:rsidRPr="001E2207">
              <w:rPr>
                <w:szCs w:val="28"/>
                <w:lang w:val="en-US"/>
              </w:rPr>
              <w:t>70-74</w:t>
            </w:r>
          </w:p>
        </w:tc>
        <w:tc>
          <w:tcPr>
            <w:tcW w:w="953" w:type="pct"/>
            <w:vMerge w:val="restart"/>
            <w:shd w:val="clear" w:color="auto" w:fill="auto"/>
            <w:vAlign w:val="center"/>
          </w:tcPr>
          <w:p w:rsidR="00357293" w:rsidRPr="001E2207" w:rsidRDefault="00357293" w:rsidP="0062795B">
            <w:pPr>
              <w:rPr>
                <w:szCs w:val="28"/>
                <w:lang w:val="en-US"/>
              </w:rPr>
            </w:pPr>
            <w:r w:rsidRPr="001E2207">
              <w:rPr>
                <w:szCs w:val="28"/>
                <w:lang w:val="en-US"/>
              </w:rPr>
              <w:t>D</w:t>
            </w:r>
          </w:p>
        </w:tc>
      </w:tr>
      <w:tr w:rsidR="00357293" w:rsidRPr="001E2207" w:rsidTr="0062795B">
        <w:tc>
          <w:tcPr>
            <w:tcW w:w="2071" w:type="pct"/>
            <w:vMerge w:val="restart"/>
            <w:shd w:val="clear" w:color="auto" w:fill="auto"/>
            <w:vAlign w:val="center"/>
          </w:tcPr>
          <w:p w:rsidR="00357293" w:rsidRPr="001E2207" w:rsidRDefault="0062795B" w:rsidP="0062795B">
            <w:pPr>
              <w:rPr>
                <w:szCs w:val="28"/>
              </w:rPr>
            </w:pPr>
            <w:r>
              <w:rPr>
                <w:szCs w:val="28"/>
              </w:rPr>
              <w:t>3 – «</w:t>
            </w:r>
            <w:r w:rsidRPr="0062795B">
              <w:rPr>
                <w:i/>
                <w:szCs w:val="28"/>
              </w:rPr>
              <w:t>удовлетворительно</w:t>
            </w:r>
            <w:r>
              <w:rPr>
                <w:szCs w:val="28"/>
              </w:rPr>
              <w:t>»</w:t>
            </w:r>
          </w:p>
        </w:tc>
        <w:tc>
          <w:tcPr>
            <w:tcW w:w="1976" w:type="pct"/>
            <w:shd w:val="clear" w:color="auto" w:fill="auto"/>
            <w:vAlign w:val="center"/>
          </w:tcPr>
          <w:p w:rsidR="00357293" w:rsidRPr="001E2207" w:rsidRDefault="00357293" w:rsidP="0062795B">
            <w:pPr>
              <w:rPr>
                <w:szCs w:val="28"/>
                <w:lang w:val="en-US"/>
              </w:rPr>
            </w:pPr>
            <w:r w:rsidRPr="001E2207">
              <w:rPr>
                <w:szCs w:val="28"/>
                <w:lang w:val="en-US"/>
              </w:rPr>
              <w:t>65-69</w:t>
            </w:r>
          </w:p>
        </w:tc>
        <w:tc>
          <w:tcPr>
            <w:tcW w:w="953" w:type="pct"/>
            <w:vMerge/>
            <w:shd w:val="clear" w:color="auto" w:fill="auto"/>
            <w:vAlign w:val="center"/>
          </w:tcPr>
          <w:p w:rsidR="00357293" w:rsidRPr="001E2207" w:rsidRDefault="00357293" w:rsidP="0062795B">
            <w:pPr>
              <w:rPr>
                <w:szCs w:val="28"/>
              </w:rPr>
            </w:pPr>
          </w:p>
        </w:tc>
      </w:tr>
      <w:tr w:rsidR="00357293" w:rsidRPr="001E2207" w:rsidTr="0062795B">
        <w:tc>
          <w:tcPr>
            <w:tcW w:w="2071" w:type="pct"/>
            <w:vMerge/>
            <w:shd w:val="clear" w:color="auto" w:fill="auto"/>
            <w:vAlign w:val="center"/>
          </w:tcPr>
          <w:p w:rsidR="00357293" w:rsidRPr="001E2207" w:rsidRDefault="00357293" w:rsidP="0062795B">
            <w:pPr>
              <w:rPr>
                <w:szCs w:val="28"/>
              </w:rPr>
            </w:pPr>
          </w:p>
        </w:tc>
        <w:tc>
          <w:tcPr>
            <w:tcW w:w="1976" w:type="pct"/>
            <w:shd w:val="clear" w:color="auto" w:fill="auto"/>
            <w:vAlign w:val="center"/>
          </w:tcPr>
          <w:p w:rsidR="00357293" w:rsidRPr="001E2207" w:rsidRDefault="00357293" w:rsidP="0062795B">
            <w:pPr>
              <w:rPr>
                <w:szCs w:val="28"/>
              </w:rPr>
            </w:pPr>
            <w:r w:rsidRPr="001E2207">
              <w:rPr>
                <w:szCs w:val="28"/>
              </w:rPr>
              <w:t>60-64</w:t>
            </w:r>
          </w:p>
        </w:tc>
        <w:tc>
          <w:tcPr>
            <w:tcW w:w="953" w:type="pct"/>
            <w:shd w:val="clear" w:color="auto" w:fill="auto"/>
            <w:vAlign w:val="center"/>
          </w:tcPr>
          <w:p w:rsidR="00357293" w:rsidRPr="001E2207" w:rsidRDefault="00357293" w:rsidP="0062795B">
            <w:pPr>
              <w:rPr>
                <w:szCs w:val="28"/>
              </w:rPr>
            </w:pPr>
            <w:r w:rsidRPr="001E2207">
              <w:rPr>
                <w:szCs w:val="28"/>
              </w:rPr>
              <w:t>Е</w:t>
            </w:r>
          </w:p>
        </w:tc>
      </w:tr>
      <w:tr w:rsidR="00357293" w:rsidRPr="001E2207" w:rsidTr="0062795B">
        <w:tc>
          <w:tcPr>
            <w:tcW w:w="2071" w:type="pct"/>
            <w:shd w:val="clear" w:color="auto" w:fill="auto"/>
            <w:vAlign w:val="center"/>
          </w:tcPr>
          <w:p w:rsidR="00357293" w:rsidRPr="001E2207" w:rsidRDefault="0062795B" w:rsidP="0062795B">
            <w:pPr>
              <w:rPr>
                <w:szCs w:val="28"/>
              </w:rPr>
            </w:pPr>
            <w:r>
              <w:rPr>
                <w:szCs w:val="28"/>
              </w:rPr>
              <w:t>2 – «</w:t>
            </w:r>
            <w:r w:rsidRPr="0062795B">
              <w:rPr>
                <w:i/>
                <w:szCs w:val="28"/>
              </w:rPr>
              <w:t>неудовлетворительно</w:t>
            </w:r>
            <w:r>
              <w:rPr>
                <w:szCs w:val="28"/>
              </w:rPr>
              <w:t>»</w:t>
            </w:r>
          </w:p>
        </w:tc>
        <w:tc>
          <w:tcPr>
            <w:tcW w:w="1976" w:type="pct"/>
            <w:shd w:val="clear" w:color="auto" w:fill="auto"/>
            <w:vAlign w:val="center"/>
          </w:tcPr>
          <w:p w:rsidR="00357293" w:rsidRPr="001E2207" w:rsidRDefault="00357293" w:rsidP="0062795B">
            <w:pPr>
              <w:rPr>
                <w:szCs w:val="28"/>
              </w:rPr>
            </w:pPr>
            <w:r w:rsidRPr="001E2207">
              <w:rPr>
                <w:szCs w:val="28"/>
              </w:rPr>
              <w:t>Ниже 60</w:t>
            </w:r>
          </w:p>
        </w:tc>
        <w:tc>
          <w:tcPr>
            <w:tcW w:w="953" w:type="pct"/>
            <w:shd w:val="clear" w:color="auto" w:fill="auto"/>
            <w:vAlign w:val="center"/>
          </w:tcPr>
          <w:p w:rsidR="00357293" w:rsidRPr="001E2207" w:rsidRDefault="00357293" w:rsidP="0062795B">
            <w:pPr>
              <w:rPr>
                <w:szCs w:val="28"/>
                <w:lang w:val="en-US"/>
              </w:rPr>
            </w:pPr>
            <w:r w:rsidRPr="001E2207">
              <w:rPr>
                <w:szCs w:val="28"/>
                <w:lang w:val="en-US"/>
              </w:rPr>
              <w:t>F</w:t>
            </w:r>
          </w:p>
        </w:tc>
      </w:tr>
    </w:tbl>
    <w:p w:rsidR="00357293" w:rsidRDefault="00357293" w:rsidP="00357293">
      <w:pPr>
        <w:pStyle w:val="a3"/>
        <w:spacing w:after="0" w:line="240" w:lineRule="auto"/>
        <w:ind w:left="0"/>
        <w:contextualSpacing w:val="0"/>
        <w:jc w:val="both"/>
        <w:rPr>
          <w:rFonts w:ascii="Times New Roman" w:hAnsi="Times New Roman" w:cs="Times New Roman"/>
          <w:i/>
          <w:sz w:val="24"/>
          <w:szCs w:val="24"/>
        </w:rPr>
      </w:pPr>
    </w:p>
    <w:p w:rsidR="0064478C" w:rsidRDefault="0064478C" w:rsidP="0064478C">
      <w:pPr>
        <w:suppressAutoHyphens w:val="0"/>
        <w:jc w:val="both"/>
        <w:rPr>
          <w:i/>
          <w:lang w:eastAsia="zh-CN"/>
        </w:rPr>
      </w:pPr>
      <w:r>
        <w:rPr>
          <w:i/>
          <w:lang w:eastAsia="zh-CN"/>
        </w:rPr>
        <w:t>Промежуточная</w:t>
      </w:r>
      <w:r>
        <w:rPr>
          <w:i/>
          <w:lang w:val="en-US" w:eastAsia="zh-CN"/>
        </w:rPr>
        <w:t xml:space="preserve"> </w:t>
      </w:r>
      <w:r>
        <w:rPr>
          <w:i/>
          <w:lang w:eastAsia="zh-CN"/>
        </w:rPr>
        <w:t>аттестация</w:t>
      </w:r>
    </w:p>
    <w:tbl>
      <w:tblPr>
        <w:tblStyle w:val="a4"/>
        <w:tblW w:w="0" w:type="auto"/>
        <w:tblLook w:val="04A0" w:firstRow="1" w:lastRow="0" w:firstColumn="1" w:lastColumn="0" w:noHBand="0" w:noVBand="1"/>
      </w:tblPr>
      <w:tblGrid>
        <w:gridCol w:w="2943"/>
        <w:gridCol w:w="1276"/>
        <w:gridCol w:w="5635"/>
      </w:tblGrid>
      <w:tr w:rsidR="00357293" w:rsidTr="0062795B">
        <w:tc>
          <w:tcPr>
            <w:tcW w:w="2943" w:type="dxa"/>
            <w:shd w:val="clear" w:color="auto" w:fill="D9D9D9" w:themeFill="background1" w:themeFillShade="D9"/>
          </w:tcPr>
          <w:p w:rsidR="00357293" w:rsidRPr="0062795B" w:rsidRDefault="0062795B" w:rsidP="00357293">
            <w:pPr>
              <w:rPr>
                <w:b/>
                <w:i/>
              </w:rPr>
            </w:pPr>
            <w:r w:rsidRPr="0062795B">
              <w:rPr>
                <w:b/>
                <w:szCs w:val="28"/>
              </w:rPr>
              <w:t xml:space="preserve">Оценка по 5-балльной шкале – оценка по </w:t>
            </w:r>
            <w:r w:rsidRPr="0062795B">
              <w:rPr>
                <w:b/>
                <w:szCs w:val="28"/>
                <w:lang w:val="en-US"/>
              </w:rPr>
              <w:t>ECTS</w:t>
            </w:r>
          </w:p>
        </w:tc>
        <w:tc>
          <w:tcPr>
            <w:tcW w:w="1276" w:type="dxa"/>
            <w:shd w:val="clear" w:color="auto" w:fill="D9D9D9" w:themeFill="background1" w:themeFillShade="D9"/>
          </w:tcPr>
          <w:p w:rsidR="00357293" w:rsidRPr="0062795B" w:rsidRDefault="0062795B" w:rsidP="00357293">
            <w:pPr>
              <w:rPr>
                <w:b/>
                <w:i/>
              </w:rPr>
            </w:pPr>
            <w:r w:rsidRPr="0062795B">
              <w:rPr>
                <w:b/>
                <w:szCs w:val="28"/>
              </w:rPr>
              <w:t>Сумма баллов за разделы</w:t>
            </w:r>
          </w:p>
        </w:tc>
        <w:tc>
          <w:tcPr>
            <w:tcW w:w="5635" w:type="dxa"/>
            <w:shd w:val="clear" w:color="auto" w:fill="D9D9D9" w:themeFill="background1" w:themeFillShade="D9"/>
            <w:vAlign w:val="center"/>
          </w:tcPr>
          <w:p w:rsidR="00357293" w:rsidRPr="0062795B" w:rsidRDefault="00357293" w:rsidP="00357293">
            <w:pPr>
              <w:rPr>
                <w:b/>
              </w:rPr>
            </w:pPr>
            <w:r w:rsidRPr="0062795B">
              <w:rPr>
                <w:b/>
              </w:rPr>
              <w:t>Требования к знаниям на устном зачёте</w:t>
            </w:r>
          </w:p>
        </w:tc>
      </w:tr>
      <w:tr w:rsidR="00357293" w:rsidTr="0062795B">
        <w:tc>
          <w:tcPr>
            <w:tcW w:w="2943" w:type="dxa"/>
            <w:vAlign w:val="center"/>
          </w:tcPr>
          <w:p w:rsidR="0062795B" w:rsidRDefault="00357293" w:rsidP="009032D4">
            <w:pPr>
              <w:rPr>
                <w:i/>
                <w:lang w:val="en-US"/>
              </w:rPr>
            </w:pPr>
            <w:r w:rsidRPr="00F727AB">
              <w:rPr>
                <w:i/>
              </w:rPr>
              <w:t>«отлично»</w:t>
            </w:r>
          </w:p>
          <w:p w:rsidR="00357293" w:rsidRDefault="00357293" w:rsidP="009032D4">
            <w:pPr>
              <w:rPr>
                <w:i/>
                <w:lang w:val="en-US"/>
              </w:rPr>
            </w:pPr>
            <w:r>
              <w:rPr>
                <w:i/>
              </w:rPr>
              <w:t xml:space="preserve"> –</w:t>
            </w:r>
          </w:p>
          <w:p w:rsidR="00357293" w:rsidRPr="00F727AB" w:rsidRDefault="00357293" w:rsidP="009032D4">
            <w:pPr>
              <w:rPr>
                <w:b/>
              </w:rPr>
            </w:pPr>
            <w:r>
              <w:rPr>
                <w:i/>
              </w:rPr>
              <w:t>А</w:t>
            </w:r>
          </w:p>
        </w:tc>
        <w:tc>
          <w:tcPr>
            <w:tcW w:w="1276" w:type="dxa"/>
            <w:vAlign w:val="center"/>
          </w:tcPr>
          <w:p w:rsidR="00357293" w:rsidRPr="0062795B" w:rsidRDefault="00357293" w:rsidP="009032D4">
            <w:pPr>
              <w:rPr>
                <w:b/>
                <w:lang w:val="en-US"/>
              </w:rPr>
            </w:pPr>
            <w:r w:rsidRPr="0062795B">
              <w:t>90 ÷ </w:t>
            </w:r>
            <w:r w:rsidR="0062795B" w:rsidRPr="0062795B">
              <w:t>100</w:t>
            </w:r>
          </w:p>
        </w:tc>
        <w:tc>
          <w:tcPr>
            <w:tcW w:w="5635" w:type="dxa"/>
            <w:vAlign w:val="center"/>
          </w:tcPr>
          <w:p w:rsidR="00357293" w:rsidRPr="00F727AB" w:rsidRDefault="00357293" w:rsidP="009032D4">
            <w:pPr>
              <w:jc w:val="both"/>
              <w:rPr>
                <w:b/>
              </w:rPr>
            </w:pPr>
            <w:r w:rsidRPr="00F727AB">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357293" w:rsidTr="0062795B">
        <w:tc>
          <w:tcPr>
            <w:tcW w:w="2943" w:type="dxa"/>
            <w:vAlign w:val="center"/>
          </w:tcPr>
          <w:p w:rsidR="0062795B" w:rsidRDefault="00357293" w:rsidP="009032D4">
            <w:pPr>
              <w:rPr>
                <w:i/>
                <w:lang w:val="en-US"/>
              </w:rPr>
            </w:pPr>
            <w:r w:rsidRPr="00F727AB">
              <w:rPr>
                <w:i/>
              </w:rPr>
              <w:t>«хорошо»</w:t>
            </w:r>
          </w:p>
          <w:p w:rsidR="0062795B" w:rsidRDefault="0062795B" w:rsidP="009032D4">
            <w:pPr>
              <w:rPr>
                <w:i/>
                <w:lang w:val="en-US"/>
              </w:rPr>
            </w:pPr>
            <w:r>
              <w:rPr>
                <w:i/>
                <w:lang w:val="en-US"/>
              </w:rPr>
              <w:t xml:space="preserve"> – </w:t>
            </w:r>
          </w:p>
          <w:p w:rsidR="00357293" w:rsidRPr="00F727AB" w:rsidRDefault="00357293" w:rsidP="009032D4">
            <w:pPr>
              <w:rPr>
                <w:b/>
              </w:rPr>
            </w:pPr>
            <w:r>
              <w:rPr>
                <w:i/>
                <w:lang w:val="en-US"/>
              </w:rPr>
              <w:t>D, C, B</w:t>
            </w:r>
          </w:p>
        </w:tc>
        <w:tc>
          <w:tcPr>
            <w:tcW w:w="1276" w:type="dxa"/>
            <w:vAlign w:val="center"/>
          </w:tcPr>
          <w:p w:rsidR="00357293" w:rsidRPr="0062795B" w:rsidRDefault="00357293" w:rsidP="009032D4">
            <w:pPr>
              <w:rPr>
                <w:b/>
                <w:lang w:val="en-US"/>
              </w:rPr>
            </w:pPr>
            <w:r w:rsidRPr="0062795B">
              <w:t>70 ÷ </w:t>
            </w:r>
            <w:r w:rsidR="0062795B" w:rsidRPr="0062795B">
              <w:t>89</w:t>
            </w:r>
          </w:p>
        </w:tc>
        <w:tc>
          <w:tcPr>
            <w:tcW w:w="5635" w:type="dxa"/>
            <w:vAlign w:val="center"/>
          </w:tcPr>
          <w:p w:rsidR="00357293" w:rsidRPr="00F727AB" w:rsidRDefault="00357293" w:rsidP="009032D4">
            <w:pPr>
              <w:jc w:val="both"/>
              <w:rPr>
                <w:b/>
              </w:rPr>
            </w:pPr>
            <w:r w:rsidRPr="00F727AB">
              <w:t>Оценка «хорошо» выставляется студенту, если он тв</w:t>
            </w:r>
            <w:r>
              <w:t>ё</w:t>
            </w:r>
            <w:r w:rsidRPr="00F727AB">
              <w:t>рдо знает материал, грамотно и по существу излагает его, не допуская существенных неточностей в ответе на вопрос.</w:t>
            </w:r>
          </w:p>
        </w:tc>
      </w:tr>
      <w:tr w:rsidR="00357293" w:rsidTr="0062795B">
        <w:tc>
          <w:tcPr>
            <w:tcW w:w="2943" w:type="dxa"/>
            <w:vAlign w:val="center"/>
          </w:tcPr>
          <w:p w:rsidR="0062795B" w:rsidRDefault="00357293" w:rsidP="009032D4">
            <w:pPr>
              <w:rPr>
                <w:i/>
                <w:lang w:val="en-US"/>
              </w:rPr>
            </w:pPr>
            <w:r w:rsidRPr="00F727AB">
              <w:rPr>
                <w:i/>
              </w:rPr>
              <w:t>«удовлетворительно»</w:t>
            </w:r>
          </w:p>
          <w:p w:rsidR="0062795B" w:rsidRDefault="0062795B" w:rsidP="009032D4">
            <w:pPr>
              <w:rPr>
                <w:i/>
                <w:lang w:val="en-US"/>
              </w:rPr>
            </w:pPr>
            <w:r>
              <w:rPr>
                <w:i/>
                <w:lang w:val="en-US"/>
              </w:rPr>
              <w:t>–</w:t>
            </w:r>
          </w:p>
          <w:p w:rsidR="00357293" w:rsidRPr="00F727AB" w:rsidRDefault="00357293" w:rsidP="009032D4">
            <w:pPr>
              <w:rPr>
                <w:b/>
              </w:rPr>
            </w:pPr>
            <w:r>
              <w:rPr>
                <w:i/>
                <w:lang w:val="en-US"/>
              </w:rPr>
              <w:t>E, D</w:t>
            </w:r>
          </w:p>
        </w:tc>
        <w:tc>
          <w:tcPr>
            <w:tcW w:w="1276" w:type="dxa"/>
            <w:vAlign w:val="center"/>
          </w:tcPr>
          <w:p w:rsidR="00357293" w:rsidRPr="0062795B" w:rsidRDefault="00357293" w:rsidP="009032D4">
            <w:pPr>
              <w:rPr>
                <w:b/>
                <w:lang w:val="en-US"/>
              </w:rPr>
            </w:pPr>
            <w:r w:rsidRPr="0062795B">
              <w:t>60 ÷ </w:t>
            </w:r>
            <w:r w:rsidR="0062795B" w:rsidRPr="0062795B">
              <w:t>69</w:t>
            </w:r>
          </w:p>
        </w:tc>
        <w:tc>
          <w:tcPr>
            <w:tcW w:w="5635" w:type="dxa"/>
            <w:vAlign w:val="center"/>
          </w:tcPr>
          <w:p w:rsidR="00357293" w:rsidRPr="00F727AB" w:rsidRDefault="00357293" w:rsidP="009032D4">
            <w:pPr>
              <w:jc w:val="both"/>
              <w:rPr>
                <w:b/>
              </w:rPr>
            </w:pPr>
            <w:r w:rsidRPr="00F727AB">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00357293" w:rsidTr="0062795B">
        <w:tc>
          <w:tcPr>
            <w:tcW w:w="2943" w:type="dxa"/>
            <w:vAlign w:val="center"/>
          </w:tcPr>
          <w:p w:rsidR="0062795B" w:rsidRDefault="00357293" w:rsidP="009032D4">
            <w:pPr>
              <w:rPr>
                <w:i/>
                <w:lang w:val="en-US"/>
              </w:rPr>
            </w:pPr>
            <w:r w:rsidRPr="00F727AB">
              <w:rPr>
                <w:i/>
              </w:rPr>
              <w:t>«неудовлетворительно»</w:t>
            </w:r>
          </w:p>
          <w:p w:rsidR="0062795B" w:rsidRDefault="0062795B" w:rsidP="009032D4">
            <w:pPr>
              <w:rPr>
                <w:i/>
                <w:lang w:val="en-US"/>
              </w:rPr>
            </w:pPr>
            <w:r>
              <w:rPr>
                <w:i/>
                <w:lang w:val="en-US"/>
              </w:rPr>
              <w:t xml:space="preserve">– </w:t>
            </w:r>
          </w:p>
          <w:p w:rsidR="00357293" w:rsidRPr="00F727AB" w:rsidRDefault="00357293" w:rsidP="009032D4">
            <w:pPr>
              <w:rPr>
                <w:b/>
              </w:rPr>
            </w:pPr>
            <w:r>
              <w:rPr>
                <w:i/>
                <w:lang w:val="en-US"/>
              </w:rPr>
              <w:t>F</w:t>
            </w:r>
          </w:p>
        </w:tc>
        <w:tc>
          <w:tcPr>
            <w:tcW w:w="1276" w:type="dxa"/>
            <w:vAlign w:val="center"/>
          </w:tcPr>
          <w:p w:rsidR="00357293" w:rsidRPr="0062795B" w:rsidRDefault="0062795B" w:rsidP="009032D4">
            <w:pPr>
              <w:rPr>
                <w:b/>
                <w:lang w:val="en-US"/>
              </w:rPr>
            </w:pPr>
            <w:r w:rsidRPr="0062795B">
              <w:t>менее 60</w:t>
            </w:r>
          </w:p>
        </w:tc>
        <w:tc>
          <w:tcPr>
            <w:tcW w:w="5635" w:type="dxa"/>
            <w:vAlign w:val="center"/>
          </w:tcPr>
          <w:p w:rsidR="00357293" w:rsidRPr="00F727AB" w:rsidRDefault="00357293" w:rsidP="009032D4">
            <w:pPr>
              <w:jc w:val="both"/>
              <w:rPr>
                <w:b/>
              </w:rPr>
            </w:pPr>
            <w:r w:rsidRPr="00F727AB">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F04548" w:rsidRDefault="00F04548">
      <w:pPr>
        <w:suppressAutoHyphens w:val="0"/>
        <w:rPr>
          <w:b/>
          <w:color w:val="262626"/>
          <w:sz w:val="28"/>
          <w:szCs w:val="28"/>
        </w:rPr>
      </w:pPr>
      <w:bookmarkStart w:id="0" w:name="_GoBack"/>
      <w:bookmarkEnd w:id="0"/>
      <w:r>
        <w:rPr>
          <w:b/>
          <w:color w:val="262626"/>
          <w:sz w:val="28"/>
          <w:szCs w:val="28"/>
        </w:rPr>
        <w:br w:type="page"/>
      </w:r>
    </w:p>
    <w:p w:rsidR="00E6697D" w:rsidRDefault="00E6697D" w:rsidP="00825B4B">
      <w:pPr>
        <w:tabs>
          <w:tab w:val="left" w:pos="2295"/>
        </w:tabs>
        <w:rPr>
          <w:b/>
          <w:sz w:val="28"/>
          <w:szCs w:val="28"/>
        </w:rPr>
      </w:pPr>
      <w:r w:rsidRPr="00E6697D">
        <w:rPr>
          <w:b/>
          <w:color w:val="262626"/>
          <w:sz w:val="28"/>
          <w:szCs w:val="28"/>
        </w:rPr>
        <w:lastRenderedPageBreak/>
        <w:t>2</w:t>
      </w:r>
      <w:r w:rsidRPr="0024694F">
        <w:rPr>
          <w:b/>
          <w:color w:val="262626"/>
          <w:sz w:val="28"/>
          <w:szCs w:val="28"/>
        </w:rPr>
        <w:t>.</w:t>
      </w:r>
      <w:r>
        <w:rPr>
          <w:b/>
          <w:sz w:val="28"/>
          <w:szCs w:val="28"/>
        </w:rPr>
        <w:t>ТИПОВЫЕ КОНТРОЛЬНЫЕ ЗАДАНИЯ</w:t>
      </w:r>
    </w:p>
    <w:p w:rsidR="00E6697D" w:rsidRPr="00E6697D" w:rsidRDefault="00E6697D" w:rsidP="00534B82">
      <w:pPr>
        <w:tabs>
          <w:tab w:val="left" w:pos="2295"/>
        </w:tabs>
        <w:spacing w:after="400"/>
        <w:rPr>
          <w:b/>
        </w:rPr>
      </w:pPr>
      <w:r>
        <w:rPr>
          <w:b/>
        </w:rPr>
        <w:t>для оценки знаний (3), умений (У) и навыков (В)</w:t>
      </w:r>
    </w:p>
    <w:p w:rsidR="0004551A" w:rsidRDefault="00534B82" w:rsidP="00534B82">
      <w:pPr>
        <w:tabs>
          <w:tab w:val="left" w:pos="2295"/>
        </w:tabs>
        <w:spacing w:before="120" w:after="120"/>
        <w:rPr>
          <w:b/>
        </w:rPr>
      </w:pPr>
      <w:r>
        <w:rPr>
          <w:b/>
        </w:rPr>
        <w:t>2</w:t>
      </w:r>
      <w:r w:rsidRPr="00EB57BF">
        <w:rPr>
          <w:b/>
        </w:rPr>
        <w:t>.1 ОЦЕНОЧНЫЕ СРЕДСТВА ДЛЯ ТЕКУЩЕГО КОНТРОЛЯ</w:t>
      </w:r>
    </w:p>
    <w:p w:rsidR="00D936D1" w:rsidRPr="00350175" w:rsidRDefault="00A96E3A" w:rsidP="00D936D1">
      <w:pPr>
        <w:tabs>
          <w:tab w:val="left" w:pos="2295"/>
        </w:tabs>
        <w:spacing w:line="360" w:lineRule="auto"/>
        <w:ind w:firstLine="709"/>
        <w:jc w:val="both"/>
      </w:pPr>
      <w:r w:rsidRPr="00A96E3A">
        <w:t>Ниже приведен перечень оценочных средств используемых при проведении текущего контроля успеваемости студентов</w:t>
      </w:r>
      <w:r>
        <w:t>.</w:t>
      </w:r>
    </w:p>
    <w:p w:rsidR="002105E4" w:rsidRPr="00015BCC" w:rsidRDefault="002105E4" w:rsidP="002105E4">
      <w:pPr>
        <w:tabs>
          <w:tab w:val="left" w:pos="2295"/>
        </w:tabs>
        <w:spacing w:before="120"/>
        <w:rPr>
          <w:b/>
        </w:rPr>
      </w:pPr>
      <w:r w:rsidRPr="00931D42">
        <w:rPr>
          <w:b/>
        </w:rPr>
        <w:t>2.1.1 ДОКЛАД №1</w:t>
      </w:r>
      <w:r w:rsidR="00D83D28">
        <w:rPr>
          <w:b/>
        </w:rPr>
        <w:t xml:space="preserve"> и 2</w:t>
      </w:r>
      <w:r w:rsidRPr="00931D42">
        <w:rPr>
          <w:b/>
        </w:rPr>
        <w:t xml:space="preserve"> (Дкл1</w:t>
      </w:r>
      <w:r w:rsidR="00D83D28">
        <w:rPr>
          <w:b/>
        </w:rPr>
        <w:t xml:space="preserve"> и Дкл 2</w:t>
      </w:r>
      <w:r w:rsidRPr="00931D42">
        <w:rPr>
          <w:b/>
        </w:rPr>
        <w:t>)</w:t>
      </w:r>
    </w:p>
    <w:p w:rsidR="002105E4" w:rsidRDefault="002105E4" w:rsidP="002105E4">
      <w:pPr>
        <w:tabs>
          <w:tab w:val="left" w:pos="2295"/>
        </w:tabs>
        <w:spacing w:before="120"/>
        <w:rPr>
          <w:b/>
        </w:rPr>
      </w:pPr>
    </w:p>
    <w:p w:rsidR="002105E4" w:rsidRPr="0014594C" w:rsidRDefault="002105E4" w:rsidP="002105E4">
      <w:pPr>
        <w:suppressAutoHyphens w:val="0"/>
        <w:spacing w:line="360" w:lineRule="auto"/>
        <w:ind w:firstLine="709"/>
        <w:jc w:val="both"/>
      </w:pPr>
      <w:r w:rsidRPr="0014594C">
        <w:t xml:space="preserve">Данное задание позволяет развивать </w:t>
      </w:r>
    </w:p>
    <w:p w:rsidR="002105E4" w:rsidRPr="0014594C" w:rsidRDefault="002105E4" w:rsidP="002105E4">
      <w:pPr>
        <w:suppressAutoHyphens w:val="0"/>
        <w:spacing w:line="360" w:lineRule="auto"/>
        <w:ind w:firstLine="709"/>
        <w:jc w:val="both"/>
        <w:rPr>
          <w:i/>
          <w:u w:val="single"/>
        </w:rPr>
      </w:pPr>
      <w:r w:rsidRPr="0014594C">
        <w:rPr>
          <w:i/>
          <w:u w:val="single"/>
        </w:rPr>
        <w:t>у докладчика</w:t>
      </w:r>
    </w:p>
    <w:p w:rsidR="002105E4" w:rsidRDefault="002105E4" w:rsidP="002105E4">
      <w:pPr>
        <w:pStyle w:val="a3"/>
        <w:numPr>
          <w:ilvl w:val="0"/>
          <w:numId w:val="5"/>
        </w:numPr>
        <w:spacing w:line="360" w:lineRule="auto"/>
        <w:ind w:left="879" w:hanging="170"/>
        <w:jc w:val="both"/>
        <w:rPr>
          <w:rFonts w:ascii="Times New Roman" w:hAnsi="Times New Roman" w:cs="Times New Roman"/>
          <w:sz w:val="24"/>
          <w:szCs w:val="24"/>
        </w:rPr>
      </w:pPr>
      <w:r>
        <w:rPr>
          <w:rFonts w:ascii="Times New Roman" w:hAnsi="Times New Roman" w:cs="Times New Roman"/>
          <w:sz w:val="24"/>
          <w:szCs w:val="24"/>
        </w:rPr>
        <w:t>навыки сбора, обработки и анализа информации по предложенной теме;</w:t>
      </w:r>
    </w:p>
    <w:p w:rsidR="002105E4" w:rsidRDefault="002105E4" w:rsidP="002105E4">
      <w:pPr>
        <w:pStyle w:val="a3"/>
        <w:numPr>
          <w:ilvl w:val="0"/>
          <w:numId w:val="5"/>
        </w:numPr>
        <w:spacing w:after="0" w:line="360" w:lineRule="auto"/>
        <w:ind w:left="879" w:hanging="170"/>
        <w:contextualSpacing w:val="0"/>
        <w:jc w:val="both"/>
        <w:rPr>
          <w:rFonts w:ascii="Times New Roman" w:hAnsi="Times New Roman" w:cs="Times New Roman"/>
          <w:sz w:val="24"/>
          <w:szCs w:val="24"/>
        </w:rPr>
      </w:pPr>
      <w:r w:rsidRPr="0014594C">
        <w:rPr>
          <w:rFonts w:ascii="Times New Roman" w:hAnsi="Times New Roman" w:cs="Times New Roman"/>
          <w:sz w:val="24"/>
          <w:szCs w:val="24"/>
        </w:rPr>
        <w:t xml:space="preserve">навыки грамотной </w:t>
      </w:r>
      <w:r>
        <w:rPr>
          <w:rFonts w:ascii="Times New Roman" w:hAnsi="Times New Roman" w:cs="Times New Roman"/>
          <w:sz w:val="24"/>
          <w:szCs w:val="24"/>
        </w:rPr>
        <w:t>и аргументированной устной речи;</w:t>
      </w:r>
    </w:p>
    <w:p w:rsidR="002105E4" w:rsidRPr="0014594C" w:rsidRDefault="002105E4" w:rsidP="002105E4">
      <w:pPr>
        <w:pStyle w:val="a3"/>
        <w:numPr>
          <w:ilvl w:val="0"/>
          <w:numId w:val="5"/>
        </w:numPr>
        <w:spacing w:after="0" w:line="360" w:lineRule="auto"/>
        <w:ind w:left="879" w:hanging="170"/>
        <w:contextualSpacing w:val="0"/>
        <w:jc w:val="both"/>
        <w:rPr>
          <w:rFonts w:ascii="Times New Roman" w:hAnsi="Times New Roman" w:cs="Times New Roman"/>
          <w:sz w:val="24"/>
          <w:szCs w:val="24"/>
        </w:rPr>
      </w:pPr>
      <w:r>
        <w:rPr>
          <w:rFonts w:ascii="Times New Roman" w:hAnsi="Times New Roman" w:cs="Times New Roman"/>
          <w:sz w:val="24"/>
          <w:szCs w:val="24"/>
        </w:rPr>
        <w:t xml:space="preserve">навыки самостоятельной подготовки и проведения занятия на предложенную тему;  </w:t>
      </w:r>
    </w:p>
    <w:p w:rsidR="002105E4" w:rsidRDefault="002105E4" w:rsidP="002105E4">
      <w:pPr>
        <w:pStyle w:val="a3"/>
        <w:numPr>
          <w:ilvl w:val="0"/>
          <w:numId w:val="5"/>
        </w:numPr>
        <w:spacing w:after="0" w:line="360" w:lineRule="auto"/>
        <w:ind w:left="879" w:hanging="170"/>
        <w:contextualSpacing w:val="0"/>
        <w:jc w:val="both"/>
        <w:rPr>
          <w:rFonts w:ascii="Times New Roman" w:hAnsi="Times New Roman" w:cs="Times New Roman"/>
          <w:sz w:val="24"/>
          <w:szCs w:val="24"/>
        </w:rPr>
      </w:pPr>
      <w:r w:rsidRPr="0014594C">
        <w:rPr>
          <w:rFonts w:ascii="Times New Roman" w:hAnsi="Times New Roman" w:cs="Times New Roman"/>
          <w:sz w:val="24"/>
          <w:szCs w:val="24"/>
        </w:rPr>
        <w:t>навыки проведения дискуссии с аудиторией по теме своего доклада, а также способностью отвечать на вопросы</w:t>
      </w:r>
      <w:r>
        <w:rPr>
          <w:rFonts w:ascii="Times New Roman" w:hAnsi="Times New Roman" w:cs="Times New Roman"/>
          <w:sz w:val="24"/>
          <w:szCs w:val="24"/>
        </w:rPr>
        <w:t>;</w:t>
      </w:r>
    </w:p>
    <w:p w:rsidR="002105E4" w:rsidRPr="0014594C" w:rsidRDefault="002105E4" w:rsidP="002105E4">
      <w:pPr>
        <w:suppressAutoHyphens w:val="0"/>
        <w:spacing w:line="360" w:lineRule="auto"/>
        <w:ind w:firstLine="709"/>
        <w:jc w:val="both"/>
        <w:rPr>
          <w:i/>
          <w:u w:val="single"/>
        </w:rPr>
      </w:pPr>
      <w:r w:rsidRPr="0014594C">
        <w:rPr>
          <w:i/>
          <w:u w:val="single"/>
        </w:rPr>
        <w:t>у аудитории</w:t>
      </w:r>
    </w:p>
    <w:p w:rsidR="002105E4" w:rsidRDefault="002105E4" w:rsidP="002105E4">
      <w:pPr>
        <w:pStyle w:val="a3"/>
        <w:numPr>
          <w:ilvl w:val="0"/>
          <w:numId w:val="5"/>
        </w:numPr>
        <w:spacing w:line="360" w:lineRule="auto"/>
        <w:ind w:left="879" w:hanging="170"/>
        <w:jc w:val="both"/>
        <w:rPr>
          <w:rFonts w:ascii="Times New Roman" w:hAnsi="Times New Roman" w:cs="Times New Roman"/>
          <w:sz w:val="24"/>
          <w:szCs w:val="24"/>
        </w:rPr>
      </w:pPr>
      <w:r>
        <w:rPr>
          <w:rFonts w:ascii="Times New Roman" w:hAnsi="Times New Roman" w:cs="Times New Roman"/>
          <w:sz w:val="24"/>
          <w:szCs w:val="24"/>
        </w:rPr>
        <w:t>способность четко формулировать вопросы по существу проблемы;</w:t>
      </w:r>
    </w:p>
    <w:p w:rsidR="002105E4" w:rsidRPr="0014594C" w:rsidRDefault="002105E4" w:rsidP="002105E4">
      <w:pPr>
        <w:pStyle w:val="a3"/>
        <w:numPr>
          <w:ilvl w:val="0"/>
          <w:numId w:val="5"/>
        </w:numPr>
        <w:spacing w:line="360" w:lineRule="auto"/>
        <w:ind w:left="879" w:hanging="170"/>
        <w:jc w:val="both"/>
        <w:rPr>
          <w:rFonts w:ascii="Times New Roman" w:hAnsi="Times New Roman" w:cs="Times New Roman"/>
          <w:sz w:val="24"/>
          <w:szCs w:val="24"/>
        </w:rPr>
      </w:pPr>
      <w:r>
        <w:rPr>
          <w:rFonts w:ascii="Times New Roman" w:hAnsi="Times New Roman" w:cs="Times New Roman"/>
          <w:sz w:val="24"/>
          <w:szCs w:val="24"/>
        </w:rPr>
        <w:t>способность вести</w:t>
      </w:r>
      <w:r w:rsidRPr="0014594C">
        <w:rPr>
          <w:rFonts w:ascii="Times New Roman" w:hAnsi="Times New Roman" w:cs="Times New Roman"/>
          <w:sz w:val="24"/>
          <w:szCs w:val="24"/>
        </w:rPr>
        <w:t xml:space="preserve"> дискус</w:t>
      </w:r>
      <w:r>
        <w:rPr>
          <w:rFonts w:ascii="Times New Roman" w:hAnsi="Times New Roman" w:cs="Times New Roman"/>
          <w:sz w:val="24"/>
          <w:szCs w:val="24"/>
        </w:rPr>
        <w:t>сию и обсуждать прослушанный материал;</w:t>
      </w:r>
    </w:p>
    <w:p w:rsidR="002105E4" w:rsidRPr="0014594C" w:rsidRDefault="002105E4" w:rsidP="002105E4">
      <w:pPr>
        <w:spacing w:line="360" w:lineRule="auto"/>
        <w:ind w:firstLine="709"/>
        <w:jc w:val="both"/>
      </w:pPr>
      <w:r>
        <w:t>Доклад выполняется студент</w:t>
      </w:r>
      <w:r w:rsidR="002D30C0">
        <w:t>ами</w:t>
      </w:r>
      <w:r>
        <w:t xml:space="preserve"> </w:t>
      </w:r>
      <w:r w:rsidR="002D30C0">
        <w:t>на выбранную ими тему из области прикладной математики и информатики</w:t>
      </w:r>
      <w:r>
        <w:t xml:space="preserve">. </w:t>
      </w:r>
      <w:r w:rsidRPr="0014594C">
        <w:t>Представляемый доклад должен удовлетворять следующим требованиям:</w:t>
      </w:r>
    </w:p>
    <w:p w:rsidR="002105E4" w:rsidRDefault="002105E4" w:rsidP="002105E4">
      <w:pPr>
        <w:pStyle w:val="a3"/>
        <w:numPr>
          <w:ilvl w:val="0"/>
          <w:numId w:val="6"/>
        </w:numPr>
        <w:spacing w:line="360" w:lineRule="auto"/>
        <w:jc w:val="both"/>
        <w:rPr>
          <w:rFonts w:ascii="Times New Roman" w:hAnsi="Times New Roman" w:cs="Times New Roman"/>
          <w:sz w:val="24"/>
          <w:szCs w:val="24"/>
        </w:rPr>
      </w:pPr>
      <w:r w:rsidRPr="00F73E24">
        <w:rPr>
          <w:rFonts w:ascii="Times New Roman" w:hAnsi="Times New Roman" w:cs="Times New Roman"/>
          <w:sz w:val="24"/>
          <w:szCs w:val="24"/>
        </w:rPr>
        <w:t>доклад выполняется одним или несколькими студентами (</w:t>
      </w:r>
      <w:r>
        <w:rPr>
          <w:rFonts w:ascii="Times New Roman" w:hAnsi="Times New Roman" w:cs="Times New Roman"/>
          <w:sz w:val="24"/>
          <w:szCs w:val="24"/>
        </w:rPr>
        <w:t>не более 3-</w:t>
      </w:r>
      <w:r w:rsidRPr="00F73E24">
        <w:rPr>
          <w:rFonts w:ascii="Times New Roman" w:hAnsi="Times New Roman" w:cs="Times New Roman"/>
          <w:sz w:val="24"/>
          <w:szCs w:val="24"/>
        </w:rPr>
        <w:t>х);</w:t>
      </w:r>
    </w:p>
    <w:p w:rsidR="002105E4" w:rsidRDefault="002105E4" w:rsidP="002105E4">
      <w:pPr>
        <w:pStyle w:val="a3"/>
        <w:numPr>
          <w:ilvl w:val="0"/>
          <w:numId w:val="6"/>
        </w:numPr>
        <w:spacing w:line="360" w:lineRule="auto"/>
        <w:jc w:val="both"/>
        <w:rPr>
          <w:rFonts w:ascii="Times New Roman" w:hAnsi="Times New Roman" w:cs="Times New Roman"/>
          <w:sz w:val="24"/>
          <w:szCs w:val="24"/>
        </w:rPr>
      </w:pPr>
      <w:r w:rsidRPr="00F73E24">
        <w:rPr>
          <w:rFonts w:ascii="Times New Roman" w:hAnsi="Times New Roman" w:cs="Times New Roman"/>
          <w:sz w:val="24"/>
          <w:szCs w:val="24"/>
        </w:rPr>
        <w:t xml:space="preserve">доклада представляется в </w:t>
      </w:r>
      <w:r>
        <w:rPr>
          <w:rFonts w:ascii="Times New Roman" w:hAnsi="Times New Roman" w:cs="Times New Roman"/>
          <w:sz w:val="24"/>
          <w:szCs w:val="24"/>
        </w:rPr>
        <w:t>формате лекции</w:t>
      </w:r>
      <w:r w:rsidRPr="00F73E24">
        <w:rPr>
          <w:rFonts w:ascii="Times New Roman" w:hAnsi="Times New Roman" w:cs="Times New Roman"/>
          <w:sz w:val="24"/>
          <w:szCs w:val="24"/>
        </w:rPr>
        <w:t>, все математические выкладки выполняются студентом на доске</w:t>
      </w:r>
      <w:r>
        <w:rPr>
          <w:rFonts w:ascii="Times New Roman" w:hAnsi="Times New Roman" w:cs="Times New Roman"/>
          <w:sz w:val="24"/>
          <w:szCs w:val="24"/>
        </w:rPr>
        <w:t xml:space="preserve"> и сопровождаются  комментариями</w:t>
      </w:r>
      <w:r w:rsidRPr="00F73E24">
        <w:rPr>
          <w:rFonts w:ascii="Times New Roman" w:hAnsi="Times New Roman" w:cs="Times New Roman"/>
          <w:sz w:val="24"/>
          <w:szCs w:val="24"/>
        </w:rPr>
        <w:t>;</w:t>
      </w:r>
    </w:p>
    <w:p w:rsidR="002D30C0" w:rsidRPr="00F53B5B" w:rsidRDefault="002D30C0" w:rsidP="002105E4">
      <w:pPr>
        <w:pStyle w:val="a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доклад может быть выполнен в виде презентации, также содержащей все необходимые для понимания темы вкладки:</w:t>
      </w:r>
    </w:p>
    <w:p w:rsidR="002105E4" w:rsidRPr="00F73E24" w:rsidRDefault="002105E4" w:rsidP="002105E4">
      <w:pPr>
        <w:pStyle w:val="a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доклад выполняется без вспомогательных материалов;</w:t>
      </w:r>
    </w:p>
    <w:p w:rsidR="002105E4" w:rsidRDefault="002105E4" w:rsidP="002105E4">
      <w:pPr>
        <w:pStyle w:val="a3"/>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объем доклада может варьироваться от 25 - 45 минут.</w:t>
      </w:r>
    </w:p>
    <w:p w:rsidR="002105E4" w:rsidRDefault="002105E4" w:rsidP="002105E4">
      <w:pPr>
        <w:pStyle w:val="a3"/>
        <w:spacing w:line="360" w:lineRule="auto"/>
        <w:ind w:left="1429"/>
        <w:jc w:val="both"/>
        <w:rPr>
          <w:rFonts w:ascii="Times New Roman" w:hAnsi="Times New Roman" w:cs="Times New Roman"/>
          <w:sz w:val="24"/>
          <w:szCs w:val="24"/>
        </w:rPr>
      </w:pPr>
    </w:p>
    <w:p w:rsidR="002105E4" w:rsidRPr="00015BCC" w:rsidRDefault="002105E4" w:rsidP="002105E4">
      <w:pPr>
        <w:tabs>
          <w:tab w:val="left" w:pos="2295"/>
        </w:tabs>
        <w:spacing w:before="120"/>
        <w:rPr>
          <w:b/>
        </w:rPr>
      </w:pPr>
    </w:p>
    <w:p w:rsidR="002105E4" w:rsidRPr="00015BCC" w:rsidRDefault="002105E4" w:rsidP="002105E4">
      <w:pPr>
        <w:suppressAutoHyphens w:val="0"/>
        <w:rPr>
          <w:b/>
          <w:color w:val="FF0000"/>
        </w:rPr>
      </w:pPr>
    </w:p>
    <w:p w:rsidR="002105E4" w:rsidRDefault="002105E4" w:rsidP="002105E4">
      <w:pPr>
        <w:suppressAutoHyphens w:val="0"/>
        <w:jc w:val="left"/>
        <w:rPr>
          <w:b/>
          <w:color w:val="FF0000"/>
        </w:rPr>
      </w:pPr>
      <w:r>
        <w:rPr>
          <w:b/>
          <w:color w:val="FF0000"/>
        </w:rPr>
        <w:br w:type="page"/>
      </w:r>
    </w:p>
    <w:p w:rsidR="002105E4" w:rsidRDefault="002105E4" w:rsidP="002105E4">
      <w:pPr>
        <w:spacing w:line="360" w:lineRule="auto"/>
        <w:rPr>
          <w:b/>
        </w:rPr>
      </w:pPr>
      <w:r>
        <w:rPr>
          <w:b/>
        </w:rPr>
        <w:lastRenderedPageBreak/>
        <w:t>2</w:t>
      </w:r>
      <w:r w:rsidRPr="00EB57BF">
        <w:rPr>
          <w:b/>
        </w:rPr>
        <w:t>.</w:t>
      </w:r>
      <w:r>
        <w:rPr>
          <w:b/>
        </w:rPr>
        <w:t>2</w:t>
      </w:r>
      <w:r w:rsidRPr="00EB57BF">
        <w:rPr>
          <w:b/>
        </w:rPr>
        <w:t xml:space="preserve"> ОЦЕНОЧНЫЕ СРЕДСТВА ДЛЯ </w:t>
      </w:r>
      <w:r>
        <w:rPr>
          <w:b/>
        </w:rPr>
        <w:t>РУБЕЖНОГО КОНТРОЛЯ</w:t>
      </w:r>
    </w:p>
    <w:p w:rsidR="002105E4" w:rsidRDefault="002105E4" w:rsidP="002105E4">
      <w:pPr>
        <w:jc w:val="both"/>
        <w:rPr>
          <w:i/>
          <w:highlight w:val="yellow"/>
        </w:rPr>
      </w:pPr>
    </w:p>
    <w:p w:rsidR="002105E4" w:rsidRDefault="002105E4" w:rsidP="002105E4">
      <w:pPr>
        <w:spacing w:line="360" w:lineRule="auto"/>
        <w:ind w:firstLine="709"/>
        <w:jc w:val="both"/>
      </w:pPr>
      <w:r w:rsidRPr="008C15B2">
        <w:t xml:space="preserve">В рамках дисциплины </w:t>
      </w:r>
      <w:r>
        <w:t xml:space="preserve">«Научный семинар по прикладной математике» на 4 семестре </w:t>
      </w:r>
      <w:r w:rsidRPr="008C15B2">
        <w:t xml:space="preserve">предусмотрено </w:t>
      </w:r>
      <w:r>
        <w:t xml:space="preserve">проведение </w:t>
      </w:r>
      <w:r w:rsidRPr="008C15B2">
        <w:t>рубежн</w:t>
      </w:r>
      <w:r>
        <w:t>ого</w:t>
      </w:r>
      <w:r w:rsidRPr="008C15B2">
        <w:t xml:space="preserve"> контроля у</w:t>
      </w:r>
      <w:r>
        <w:t xml:space="preserve">спеваемости студентов на 8 и </w:t>
      </w:r>
      <w:r w:rsidRPr="008C15B2">
        <w:t>1</w:t>
      </w:r>
      <w:r>
        <w:t>5</w:t>
      </w:r>
      <w:r w:rsidRPr="008C15B2">
        <w:t xml:space="preserve"> неделе. </w:t>
      </w:r>
    </w:p>
    <w:p w:rsidR="002105E4" w:rsidRDefault="002105E4" w:rsidP="002105E4">
      <w:pPr>
        <w:spacing w:line="360" w:lineRule="auto"/>
        <w:ind w:firstLine="709"/>
        <w:jc w:val="both"/>
      </w:pPr>
      <w:r>
        <w:t>В качестве оценочного средства при проведении рубежного контроля на 8 неделе используется, так называемый, Контроль по итогам (КИ), минимальная положительная оценка за который подразумевает усвоение студентом необходимого минимума материала, относящегося к Разделу 1 дисциплины. Баллы, за  проводящийся на 8 неделе контроль по итогам, выставляются в соответствии со следующей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2105E4" w:rsidTr="00CC45C6">
        <w:trPr>
          <w:jc w:val="center"/>
        </w:trPr>
        <w:tc>
          <w:tcPr>
            <w:tcW w:w="2039" w:type="dxa"/>
            <w:vAlign w:val="center"/>
          </w:tcPr>
          <w:p w:rsidR="002105E4" w:rsidRDefault="002105E4" w:rsidP="00CC45C6">
            <w:r>
              <w:t>Код оценочного средства – неделя</w:t>
            </w:r>
          </w:p>
        </w:tc>
        <w:tc>
          <w:tcPr>
            <w:tcW w:w="2739" w:type="dxa"/>
            <w:vAlign w:val="center"/>
          </w:tcPr>
          <w:p w:rsidR="002105E4" w:rsidRDefault="002105E4" w:rsidP="00CC45C6">
            <w:r>
              <w:t>Вид контроля</w:t>
            </w:r>
          </w:p>
        </w:tc>
        <w:tc>
          <w:tcPr>
            <w:tcW w:w="1420" w:type="dxa"/>
          </w:tcPr>
          <w:p w:rsidR="002105E4" w:rsidRDefault="002105E4" w:rsidP="00CC45C6">
            <w:r>
              <w:t>Неделя контроля</w:t>
            </w:r>
          </w:p>
        </w:tc>
        <w:tc>
          <w:tcPr>
            <w:tcW w:w="1721" w:type="dxa"/>
            <w:vAlign w:val="center"/>
          </w:tcPr>
          <w:p w:rsidR="002105E4" w:rsidRDefault="002105E4" w:rsidP="00CC45C6">
            <w:r>
              <w:t>Минимальный балл</w:t>
            </w:r>
          </w:p>
        </w:tc>
        <w:tc>
          <w:tcPr>
            <w:tcW w:w="1935" w:type="dxa"/>
            <w:vAlign w:val="center"/>
          </w:tcPr>
          <w:p w:rsidR="002105E4" w:rsidRDefault="002105E4" w:rsidP="00CC45C6">
            <w:r>
              <w:t>Максимальный балл</w:t>
            </w:r>
          </w:p>
        </w:tc>
      </w:tr>
      <w:tr w:rsidR="002105E4" w:rsidTr="00CC45C6">
        <w:trPr>
          <w:jc w:val="center"/>
        </w:trPr>
        <w:tc>
          <w:tcPr>
            <w:tcW w:w="2039" w:type="dxa"/>
            <w:vAlign w:val="center"/>
          </w:tcPr>
          <w:p w:rsidR="002105E4" w:rsidRPr="00B47EBD" w:rsidRDefault="002105E4" w:rsidP="00CC45C6">
            <w:r>
              <w:t>Дкл1</w:t>
            </w:r>
          </w:p>
        </w:tc>
        <w:tc>
          <w:tcPr>
            <w:tcW w:w="2739" w:type="dxa"/>
            <w:vAlign w:val="center"/>
          </w:tcPr>
          <w:p w:rsidR="002105E4" w:rsidRDefault="002105E4" w:rsidP="00CC45C6">
            <w:r>
              <w:t>Доклад №1</w:t>
            </w:r>
          </w:p>
        </w:tc>
        <w:tc>
          <w:tcPr>
            <w:tcW w:w="1420" w:type="dxa"/>
          </w:tcPr>
          <w:p w:rsidR="002105E4" w:rsidRPr="00B47EBD" w:rsidRDefault="002105E4" w:rsidP="00CC45C6">
            <w:pPr>
              <w:rPr>
                <w:lang w:val="en-US"/>
              </w:rPr>
            </w:pPr>
            <w:r>
              <w:rPr>
                <w:lang w:val="en-US"/>
              </w:rPr>
              <w:t>8</w:t>
            </w:r>
          </w:p>
        </w:tc>
        <w:tc>
          <w:tcPr>
            <w:tcW w:w="1721" w:type="dxa"/>
            <w:vAlign w:val="center"/>
          </w:tcPr>
          <w:p w:rsidR="002105E4" w:rsidRPr="00B47EBD" w:rsidRDefault="002105E4" w:rsidP="00CC45C6">
            <w:pPr>
              <w:rPr>
                <w:lang w:val="en-US"/>
              </w:rPr>
            </w:pPr>
            <w:r>
              <w:rPr>
                <w:lang w:val="en-US"/>
              </w:rPr>
              <w:t>15</w:t>
            </w:r>
          </w:p>
        </w:tc>
        <w:tc>
          <w:tcPr>
            <w:tcW w:w="1935" w:type="dxa"/>
            <w:vAlign w:val="center"/>
          </w:tcPr>
          <w:p w:rsidR="002105E4" w:rsidRPr="00B47EBD" w:rsidRDefault="002105E4" w:rsidP="00CC45C6">
            <w:pPr>
              <w:rPr>
                <w:lang w:val="en-US"/>
              </w:rPr>
            </w:pPr>
            <w:r>
              <w:rPr>
                <w:lang w:val="en-US"/>
              </w:rPr>
              <w:t>25</w:t>
            </w:r>
          </w:p>
        </w:tc>
      </w:tr>
      <w:tr w:rsidR="002105E4" w:rsidTr="00CC45C6">
        <w:trPr>
          <w:jc w:val="center"/>
        </w:trPr>
        <w:tc>
          <w:tcPr>
            <w:tcW w:w="2039" w:type="dxa"/>
            <w:shd w:val="clear" w:color="auto" w:fill="D9D9D9" w:themeFill="background1" w:themeFillShade="D9"/>
            <w:vAlign w:val="center"/>
          </w:tcPr>
          <w:p w:rsidR="002105E4" w:rsidRPr="00736AA5" w:rsidRDefault="002105E4" w:rsidP="00CC45C6">
            <w:pPr>
              <w:rPr>
                <w:b/>
              </w:rPr>
            </w:pPr>
            <w:r w:rsidRPr="00736AA5">
              <w:rPr>
                <w:b/>
              </w:rPr>
              <w:t>КИ</w:t>
            </w:r>
          </w:p>
        </w:tc>
        <w:tc>
          <w:tcPr>
            <w:tcW w:w="2739" w:type="dxa"/>
            <w:shd w:val="clear" w:color="auto" w:fill="D9D9D9" w:themeFill="background1" w:themeFillShade="D9"/>
            <w:vAlign w:val="center"/>
          </w:tcPr>
          <w:p w:rsidR="002105E4" w:rsidRPr="00736AA5" w:rsidRDefault="002105E4" w:rsidP="00CC45C6">
            <w:pPr>
              <w:rPr>
                <w:b/>
              </w:rPr>
            </w:pPr>
            <w:r w:rsidRPr="00736AA5">
              <w:rPr>
                <w:b/>
              </w:rPr>
              <w:t>Контроль по Итогам</w:t>
            </w:r>
          </w:p>
        </w:tc>
        <w:tc>
          <w:tcPr>
            <w:tcW w:w="1420" w:type="dxa"/>
            <w:shd w:val="clear" w:color="auto" w:fill="D9D9D9" w:themeFill="background1" w:themeFillShade="D9"/>
          </w:tcPr>
          <w:p w:rsidR="002105E4" w:rsidRPr="00736AA5" w:rsidRDefault="002105E4" w:rsidP="00CC45C6">
            <w:pPr>
              <w:rPr>
                <w:b/>
              </w:rPr>
            </w:pPr>
            <w:r>
              <w:rPr>
                <w:b/>
              </w:rPr>
              <w:t>8</w:t>
            </w:r>
          </w:p>
        </w:tc>
        <w:tc>
          <w:tcPr>
            <w:tcW w:w="1721" w:type="dxa"/>
            <w:shd w:val="clear" w:color="auto" w:fill="D9D9D9" w:themeFill="background1" w:themeFillShade="D9"/>
            <w:vAlign w:val="center"/>
          </w:tcPr>
          <w:p w:rsidR="002105E4" w:rsidRPr="00B47EBD" w:rsidRDefault="002105E4" w:rsidP="00CC45C6">
            <w:pPr>
              <w:rPr>
                <w:b/>
                <w:lang w:val="en-US"/>
              </w:rPr>
            </w:pPr>
            <w:r>
              <w:rPr>
                <w:b/>
                <w:lang w:val="en-US"/>
              </w:rPr>
              <w:t>15</w:t>
            </w:r>
          </w:p>
        </w:tc>
        <w:tc>
          <w:tcPr>
            <w:tcW w:w="1935" w:type="dxa"/>
            <w:shd w:val="clear" w:color="auto" w:fill="D9D9D9" w:themeFill="background1" w:themeFillShade="D9"/>
            <w:vAlign w:val="center"/>
          </w:tcPr>
          <w:p w:rsidR="002105E4" w:rsidRPr="00B47EBD" w:rsidRDefault="002105E4" w:rsidP="00CC45C6">
            <w:pPr>
              <w:rPr>
                <w:b/>
                <w:lang w:val="en-US"/>
              </w:rPr>
            </w:pPr>
            <w:r>
              <w:rPr>
                <w:b/>
                <w:lang w:val="en-US"/>
              </w:rPr>
              <w:t>25</w:t>
            </w:r>
          </w:p>
        </w:tc>
      </w:tr>
    </w:tbl>
    <w:p w:rsidR="002105E4" w:rsidRDefault="002105E4" w:rsidP="002105E4">
      <w:pPr>
        <w:spacing w:line="360" w:lineRule="auto"/>
        <w:ind w:firstLine="709"/>
        <w:jc w:val="both"/>
      </w:pPr>
    </w:p>
    <w:p w:rsidR="002105E4" w:rsidRDefault="002105E4" w:rsidP="002105E4">
      <w:pPr>
        <w:spacing w:line="360" w:lineRule="auto"/>
        <w:ind w:firstLine="709"/>
        <w:jc w:val="both"/>
      </w:pPr>
      <w:r>
        <w:t>Рубежный контроль на 15 неделе  проводится аналогично рубежному контролю на 8 неделе и оценивает уровень знаний полученных студентом в Разделе 2 дисциплины и выставляется в соответствии с таблицей</w:t>
      </w:r>
    </w:p>
    <w:tbl>
      <w:tblPr>
        <w:tblStyle w:val="a4"/>
        <w:tblW w:w="0" w:type="auto"/>
        <w:jc w:val="center"/>
        <w:tblLook w:val="04A0" w:firstRow="1" w:lastRow="0" w:firstColumn="1" w:lastColumn="0" w:noHBand="0" w:noVBand="1"/>
      </w:tblPr>
      <w:tblGrid>
        <w:gridCol w:w="2039"/>
        <w:gridCol w:w="2739"/>
        <w:gridCol w:w="1420"/>
        <w:gridCol w:w="1721"/>
        <w:gridCol w:w="1935"/>
      </w:tblGrid>
      <w:tr w:rsidR="002105E4" w:rsidTr="00CC45C6">
        <w:trPr>
          <w:jc w:val="center"/>
        </w:trPr>
        <w:tc>
          <w:tcPr>
            <w:tcW w:w="2039" w:type="dxa"/>
            <w:vAlign w:val="center"/>
          </w:tcPr>
          <w:p w:rsidR="002105E4" w:rsidRDefault="002105E4" w:rsidP="00CC45C6">
            <w:r>
              <w:t>Код оценочного средства – неделя</w:t>
            </w:r>
          </w:p>
        </w:tc>
        <w:tc>
          <w:tcPr>
            <w:tcW w:w="2739" w:type="dxa"/>
            <w:vAlign w:val="center"/>
          </w:tcPr>
          <w:p w:rsidR="002105E4" w:rsidRDefault="002105E4" w:rsidP="00CC45C6">
            <w:r>
              <w:t>Вид контроля</w:t>
            </w:r>
          </w:p>
        </w:tc>
        <w:tc>
          <w:tcPr>
            <w:tcW w:w="1420" w:type="dxa"/>
          </w:tcPr>
          <w:p w:rsidR="002105E4" w:rsidRDefault="002105E4" w:rsidP="00CC45C6">
            <w:r>
              <w:t>Неделя контроля</w:t>
            </w:r>
          </w:p>
        </w:tc>
        <w:tc>
          <w:tcPr>
            <w:tcW w:w="1721" w:type="dxa"/>
            <w:vAlign w:val="center"/>
          </w:tcPr>
          <w:p w:rsidR="002105E4" w:rsidRDefault="002105E4" w:rsidP="00CC45C6">
            <w:r>
              <w:t>Минимальный балл</w:t>
            </w:r>
          </w:p>
        </w:tc>
        <w:tc>
          <w:tcPr>
            <w:tcW w:w="1935" w:type="dxa"/>
            <w:vAlign w:val="center"/>
          </w:tcPr>
          <w:p w:rsidR="002105E4" w:rsidRDefault="002105E4" w:rsidP="00CC45C6">
            <w:r>
              <w:t>Максимальный балл</w:t>
            </w:r>
          </w:p>
        </w:tc>
      </w:tr>
      <w:tr w:rsidR="002105E4" w:rsidTr="00CC45C6">
        <w:trPr>
          <w:jc w:val="center"/>
        </w:trPr>
        <w:tc>
          <w:tcPr>
            <w:tcW w:w="2039" w:type="dxa"/>
            <w:vAlign w:val="center"/>
          </w:tcPr>
          <w:p w:rsidR="002105E4" w:rsidRPr="00B47EBD" w:rsidRDefault="002105E4" w:rsidP="00CC45C6">
            <w:r>
              <w:t>Дкл2</w:t>
            </w:r>
          </w:p>
        </w:tc>
        <w:tc>
          <w:tcPr>
            <w:tcW w:w="2739" w:type="dxa"/>
            <w:vAlign w:val="center"/>
          </w:tcPr>
          <w:p w:rsidR="002105E4" w:rsidRDefault="002105E4" w:rsidP="00CC45C6">
            <w:r>
              <w:t>Доклад №2</w:t>
            </w:r>
          </w:p>
        </w:tc>
        <w:tc>
          <w:tcPr>
            <w:tcW w:w="1420" w:type="dxa"/>
          </w:tcPr>
          <w:p w:rsidR="002105E4" w:rsidRDefault="002105E4" w:rsidP="00CC45C6">
            <w:r>
              <w:t>15</w:t>
            </w:r>
          </w:p>
        </w:tc>
        <w:tc>
          <w:tcPr>
            <w:tcW w:w="1721" w:type="dxa"/>
            <w:vAlign w:val="center"/>
          </w:tcPr>
          <w:p w:rsidR="002105E4" w:rsidRDefault="002105E4" w:rsidP="00CC45C6">
            <w:r>
              <w:t>15</w:t>
            </w:r>
          </w:p>
        </w:tc>
        <w:tc>
          <w:tcPr>
            <w:tcW w:w="1935" w:type="dxa"/>
            <w:vAlign w:val="center"/>
          </w:tcPr>
          <w:p w:rsidR="002105E4" w:rsidRDefault="002105E4" w:rsidP="00CC45C6">
            <w:r>
              <w:t>25</w:t>
            </w:r>
          </w:p>
        </w:tc>
      </w:tr>
      <w:tr w:rsidR="002105E4" w:rsidTr="00CC45C6">
        <w:trPr>
          <w:jc w:val="center"/>
        </w:trPr>
        <w:tc>
          <w:tcPr>
            <w:tcW w:w="2039" w:type="dxa"/>
            <w:shd w:val="clear" w:color="auto" w:fill="D9D9D9" w:themeFill="background1" w:themeFillShade="D9"/>
            <w:vAlign w:val="center"/>
          </w:tcPr>
          <w:p w:rsidR="002105E4" w:rsidRPr="00736AA5" w:rsidRDefault="002105E4" w:rsidP="00CC45C6">
            <w:pPr>
              <w:rPr>
                <w:b/>
              </w:rPr>
            </w:pPr>
            <w:r w:rsidRPr="00736AA5">
              <w:rPr>
                <w:b/>
              </w:rPr>
              <w:t>КИ</w:t>
            </w:r>
          </w:p>
        </w:tc>
        <w:tc>
          <w:tcPr>
            <w:tcW w:w="2739" w:type="dxa"/>
            <w:shd w:val="clear" w:color="auto" w:fill="D9D9D9" w:themeFill="background1" w:themeFillShade="D9"/>
            <w:vAlign w:val="center"/>
          </w:tcPr>
          <w:p w:rsidR="002105E4" w:rsidRPr="00736AA5" w:rsidRDefault="002105E4" w:rsidP="00CC45C6">
            <w:pPr>
              <w:rPr>
                <w:b/>
              </w:rPr>
            </w:pPr>
            <w:r w:rsidRPr="00736AA5">
              <w:rPr>
                <w:b/>
              </w:rPr>
              <w:t>Контроль по Итогам</w:t>
            </w:r>
          </w:p>
        </w:tc>
        <w:tc>
          <w:tcPr>
            <w:tcW w:w="1420" w:type="dxa"/>
            <w:shd w:val="clear" w:color="auto" w:fill="D9D9D9" w:themeFill="background1" w:themeFillShade="D9"/>
          </w:tcPr>
          <w:p w:rsidR="002105E4" w:rsidRPr="00736AA5" w:rsidRDefault="002105E4" w:rsidP="00CC45C6">
            <w:pPr>
              <w:rPr>
                <w:b/>
              </w:rPr>
            </w:pPr>
            <w:r>
              <w:rPr>
                <w:b/>
              </w:rPr>
              <w:t>15</w:t>
            </w:r>
          </w:p>
        </w:tc>
        <w:tc>
          <w:tcPr>
            <w:tcW w:w="1721" w:type="dxa"/>
            <w:shd w:val="clear" w:color="auto" w:fill="D9D9D9" w:themeFill="background1" w:themeFillShade="D9"/>
            <w:vAlign w:val="center"/>
          </w:tcPr>
          <w:p w:rsidR="002105E4" w:rsidRPr="00736AA5" w:rsidRDefault="002105E4" w:rsidP="00CC45C6">
            <w:pPr>
              <w:rPr>
                <w:b/>
              </w:rPr>
            </w:pPr>
            <w:r>
              <w:rPr>
                <w:b/>
              </w:rPr>
              <w:t>15</w:t>
            </w:r>
          </w:p>
        </w:tc>
        <w:tc>
          <w:tcPr>
            <w:tcW w:w="1935" w:type="dxa"/>
            <w:shd w:val="clear" w:color="auto" w:fill="D9D9D9" w:themeFill="background1" w:themeFillShade="D9"/>
            <w:vAlign w:val="center"/>
          </w:tcPr>
          <w:p w:rsidR="002105E4" w:rsidRPr="00736AA5" w:rsidRDefault="002105E4" w:rsidP="00CC45C6">
            <w:pPr>
              <w:rPr>
                <w:b/>
              </w:rPr>
            </w:pPr>
            <w:r>
              <w:rPr>
                <w:b/>
              </w:rPr>
              <w:t>25</w:t>
            </w:r>
          </w:p>
        </w:tc>
      </w:tr>
    </w:tbl>
    <w:p w:rsidR="002105E4" w:rsidRPr="00140384" w:rsidRDefault="002105E4" w:rsidP="002105E4">
      <w:pPr>
        <w:jc w:val="both"/>
        <w:rPr>
          <w:i/>
        </w:rPr>
      </w:pPr>
    </w:p>
    <w:p w:rsidR="002105E4" w:rsidRDefault="002105E4" w:rsidP="002105E4">
      <w:pPr>
        <w:spacing w:line="360" w:lineRule="auto"/>
        <w:rPr>
          <w:b/>
        </w:rPr>
      </w:pPr>
    </w:p>
    <w:p w:rsidR="002105E4" w:rsidRDefault="002105E4" w:rsidP="002105E4">
      <w:pPr>
        <w:spacing w:line="360" w:lineRule="auto"/>
        <w:rPr>
          <w:b/>
        </w:rPr>
      </w:pPr>
    </w:p>
    <w:p w:rsidR="002105E4" w:rsidRDefault="002105E4" w:rsidP="002105E4">
      <w:pPr>
        <w:spacing w:line="360" w:lineRule="auto"/>
        <w:rPr>
          <w:b/>
        </w:rPr>
      </w:pPr>
    </w:p>
    <w:p w:rsidR="002105E4" w:rsidRDefault="002105E4" w:rsidP="002105E4">
      <w:pPr>
        <w:suppressAutoHyphens w:val="0"/>
        <w:rPr>
          <w:b/>
        </w:rPr>
      </w:pPr>
      <w:r>
        <w:rPr>
          <w:b/>
        </w:rPr>
        <w:br w:type="page"/>
      </w:r>
    </w:p>
    <w:p w:rsidR="002105E4" w:rsidRDefault="002105E4" w:rsidP="002105E4">
      <w:pPr>
        <w:spacing w:line="360" w:lineRule="auto"/>
        <w:rPr>
          <w:b/>
        </w:rPr>
      </w:pPr>
      <w:r>
        <w:rPr>
          <w:b/>
        </w:rPr>
        <w:lastRenderedPageBreak/>
        <w:t>2.3 ОЦЕНОЧНЫЕ СРЕДСТВА ДЛЯ ПРОМЕЖУТОЧНОЙ АТТЕСТАЦИИ</w:t>
      </w:r>
    </w:p>
    <w:p w:rsidR="002105E4" w:rsidRPr="002105E4" w:rsidRDefault="002105E4" w:rsidP="002105E4">
      <w:pPr>
        <w:spacing w:line="360" w:lineRule="auto"/>
      </w:pPr>
    </w:p>
    <w:p w:rsidR="002105E4" w:rsidRPr="002105E4" w:rsidRDefault="002105E4" w:rsidP="002105E4">
      <w:pPr>
        <w:spacing w:after="200" w:line="360" w:lineRule="auto"/>
        <w:ind w:firstLine="708"/>
        <w:jc w:val="both"/>
      </w:pPr>
      <w:r w:rsidRPr="002105E4">
        <w:t>Зачет выставляется на основе качестве пре</w:t>
      </w:r>
      <w:r>
        <w:t>дставленного на докладах материала, работы на научно</w:t>
      </w:r>
      <w:r w:rsidR="00FC6F1E">
        <w:t>м семинаре, а также на основе индивидуальной беседы с преподавателем по результатам выполненных докладов на семинаре.</w:t>
      </w:r>
    </w:p>
    <w:sectPr w:rsidR="002105E4" w:rsidRPr="002105E4" w:rsidSect="009B4FA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15D" w:rsidRPr="00825B4B" w:rsidRDefault="0088515D" w:rsidP="00825B4B">
      <w:pPr>
        <w:pStyle w:val="a3"/>
        <w:spacing w:after="0" w:line="240" w:lineRule="auto"/>
        <w:rPr>
          <w:rFonts w:ascii="Times New Roman" w:eastAsia="Times New Roman" w:hAnsi="Times New Roman" w:cs="Times New Roman"/>
          <w:sz w:val="24"/>
          <w:szCs w:val="24"/>
          <w:lang w:eastAsia="ar-SA"/>
        </w:rPr>
      </w:pPr>
      <w:r>
        <w:separator/>
      </w:r>
    </w:p>
  </w:endnote>
  <w:endnote w:type="continuationSeparator" w:id="0">
    <w:p w:rsidR="0088515D" w:rsidRPr="00825B4B" w:rsidRDefault="0088515D" w:rsidP="00825B4B">
      <w:pPr>
        <w:pStyle w:val="a3"/>
        <w:spacing w:after="0" w:line="240" w:lineRule="auto"/>
        <w:rPr>
          <w:rFonts w:ascii="Times New Roman" w:eastAsia="Times New Roman" w:hAnsi="Times New Roman" w:cs="Times New Roman"/>
          <w:sz w:val="24"/>
          <w:szCs w:val="24"/>
          <w:lang w:eastAsia="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15D" w:rsidRPr="00825B4B" w:rsidRDefault="0088515D" w:rsidP="00825B4B">
      <w:pPr>
        <w:pStyle w:val="a3"/>
        <w:spacing w:after="0" w:line="240" w:lineRule="auto"/>
        <w:rPr>
          <w:rFonts w:ascii="Times New Roman" w:eastAsia="Times New Roman" w:hAnsi="Times New Roman" w:cs="Times New Roman"/>
          <w:sz w:val="24"/>
          <w:szCs w:val="24"/>
          <w:lang w:eastAsia="ar-SA"/>
        </w:rPr>
      </w:pPr>
      <w:r>
        <w:separator/>
      </w:r>
    </w:p>
  </w:footnote>
  <w:footnote w:type="continuationSeparator" w:id="0">
    <w:p w:rsidR="0088515D" w:rsidRPr="00825B4B" w:rsidRDefault="0088515D" w:rsidP="00825B4B">
      <w:pPr>
        <w:pStyle w:val="a3"/>
        <w:spacing w:after="0" w:line="240" w:lineRule="auto"/>
        <w:rPr>
          <w:rFonts w:ascii="Times New Roman" w:eastAsia="Times New Roman" w:hAnsi="Times New Roman" w:cs="Times New Roman"/>
          <w:sz w:val="24"/>
          <w:szCs w:val="24"/>
          <w:lang w:eastAsia="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A1FA6AA8"/>
    <w:name w:val="WW8Num2"/>
    <w:lvl w:ilvl="0">
      <w:start w:val="1"/>
      <w:numFmt w:val="decimal"/>
      <w:lvlText w:val="%1."/>
      <w:lvlJc w:val="left"/>
      <w:pPr>
        <w:tabs>
          <w:tab w:val="num" w:pos="420"/>
        </w:tabs>
        <w:ind w:left="420" w:hanging="360"/>
      </w:pPr>
      <w:rPr>
        <w:rFonts w:hint="default"/>
        <w:color w:val="auto"/>
      </w:rPr>
    </w:lvl>
  </w:abstractNum>
  <w:abstractNum w:abstractNumId="1" w15:restartNumberingAfterBreak="0">
    <w:nsid w:val="1CBF7279"/>
    <w:multiLevelType w:val="hybridMultilevel"/>
    <w:tmpl w:val="67E643AC"/>
    <w:lvl w:ilvl="0" w:tplc="1D8021DC">
      <w:start w:val="2"/>
      <w:numFmt w:val="bullet"/>
      <w:suff w:val="space"/>
      <w:lvlText w:val="-"/>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8C1124"/>
    <w:multiLevelType w:val="hybridMultilevel"/>
    <w:tmpl w:val="29D67546"/>
    <w:lvl w:ilvl="0" w:tplc="AA02B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75F672A"/>
    <w:multiLevelType w:val="hybridMultilevel"/>
    <w:tmpl w:val="1A98842E"/>
    <w:lvl w:ilvl="0" w:tplc="E56AC42A">
      <w:start w:val="2"/>
      <w:numFmt w:val="bullet"/>
      <w:suff w:val="space"/>
      <w:lvlText w:val="-"/>
      <w:lvlJc w:val="left"/>
      <w:pPr>
        <w:ind w:left="1429" w:hanging="360"/>
      </w:pPr>
      <w:rPr>
        <w:rFonts w:hint="default"/>
        <w:b w:val="0"/>
        <w:color w:val="auto"/>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B85638D"/>
    <w:multiLevelType w:val="hybridMultilevel"/>
    <w:tmpl w:val="3A702C96"/>
    <w:lvl w:ilvl="0" w:tplc="D64221AA">
      <w:start w:val="1"/>
      <w:numFmt w:val="decimal"/>
      <w:lvlText w:val="%1."/>
      <w:lvlJc w:val="left"/>
      <w:pPr>
        <w:ind w:left="928" w:hanging="360"/>
      </w:pPr>
      <w:rPr>
        <w:rFonts w:ascii="Times New Roman" w:hAnsi="Times New Roman" w:cs="Times New Roman" w:hint="default"/>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4364BE"/>
    <w:multiLevelType w:val="hybridMultilevel"/>
    <w:tmpl w:val="093205F4"/>
    <w:lvl w:ilvl="0" w:tplc="210299B8">
      <w:start w:val="2"/>
      <w:numFmt w:val="bullet"/>
      <w:suff w:val="space"/>
      <w:lvlText w:val="-"/>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880D31"/>
    <w:multiLevelType w:val="hybridMultilevel"/>
    <w:tmpl w:val="8CE23D34"/>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15:restartNumberingAfterBreak="0">
    <w:nsid w:val="5AC86871"/>
    <w:multiLevelType w:val="hybridMultilevel"/>
    <w:tmpl w:val="CBF88294"/>
    <w:lvl w:ilvl="0" w:tplc="D060A2F6">
      <w:start w:val="1"/>
      <w:numFmt w:val="decimal"/>
      <w:lvlText w:val="%1."/>
      <w:lvlJc w:val="left"/>
      <w:pPr>
        <w:ind w:left="1417" w:hanging="708"/>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3F33149"/>
    <w:multiLevelType w:val="hybridMultilevel"/>
    <w:tmpl w:val="E8C0B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8"/>
  </w:num>
  <w:num w:numId="7">
    <w:abstractNumId w:val="7"/>
  </w:num>
  <w:num w:numId="8">
    <w:abstractNumId w:val="4"/>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130A3"/>
    <w:rsid w:val="00002853"/>
    <w:rsid w:val="00002D1A"/>
    <w:rsid w:val="0000424E"/>
    <w:rsid w:val="00004945"/>
    <w:rsid w:val="00010D01"/>
    <w:rsid w:val="00015BCC"/>
    <w:rsid w:val="000236C9"/>
    <w:rsid w:val="00026024"/>
    <w:rsid w:val="00030523"/>
    <w:rsid w:val="00033737"/>
    <w:rsid w:val="00036860"/>
    <w:rsid w:val="0003722A"/>
    <w:rsid w:val="000437EE"/>
    <w:rsid w:val="0004551A"/>
    <w:rsid w:val="000502DD"/>
    <w:rsid w:val="000513F6"/>
    <w:rsid w:val="000626CA"/>
    <w:rsid w:val="000646FD"/>
    <w:rsid w:val="000705BD"/>
    <w:rsid w:val="000901BA"/>
    <w:rsid w:val="000922DC"/>
    <w:rsid w:val="000964ED"/>
    <w:rsid w:val="000A146F"/>
    <w:rsid w:val="000A5967"/>
    <w:rsid w:val="000A69B8"/>
    <w:rsid w:val="000A6EEA"/>
    <w:rsid w:val="000B2E94"/>
    <w:rsid w:val="000B626A"/>
    <w:rsid w:val="000C1388"/>
    <w:rsid w:val="000D3003"/>
    <w:rsid w:val="000D4BFF"/>
    <w:rsid w:val="000E578A"/>
    <w:rsid w:val="000E592E"/>
    <w:rsid w:val="000F19BC"/>
    <w:rsid w:val="000F585B"/>
    <w:rsid w:val="000F67F8"/>
    <w:rsid w:val="00100727"/>
    <w:rsid w:val="001018C2"/>
    <w:rsid w:val="00101B1A"/>
    <w:rsid w:val="00104CE1"/>
    <w:rsid w:val="00105EB4"/>
    <w:rsid w:val="001135D2"/>
    <w:rsid w:val="001210D4"/>
    <w:rsid w:val="001214A5"/>
    <w:rsid w:val="00123927"/>
    <w:rsid w:val="00126179"/>
    <w:rsid w:val="00135850"/>
    <w:rsid w:val="00136288"/>
    <w:rsid w:val="00140384"/>
    <w:rsid w:val="00145012"/>
    <w:rsid w:val="00152146"/>
    <w:rsid w:val="001554EA"/>
    <w:rsid w:val="00156A2D"/>
    <w:rsid w:val="0016187B"/>
    <w:rsid w:val="00164570"/>
    <w:rsid w:val="001712CE"/>
    <w:rsid w:val="001749F0"/>
    <w:rsid w:val="00180C70"/>
    <w:rsid w:val="001811A1"/>
    <w:rsid w:val="00182D1D"/>
    <w:rsid w:val="001836AA"/>
    <w:rsid w:val="0019173E"/>
    <w:rsid w:val="0019302B"/>
    <w:rsid w:val="001A0D89"/>
    <w:rsid w:val="001A2021"/>
    <w:rsid w:val="001A630C"/>
    <w:rsid w:val="001B2231"/>
    <w:rsid w:val="001B294A"/>
    <w:rsid w:val="001B2E84"/>
    <w:rsid w:val="001B794E"/>
    <w:rsid w:val="001B7A69"/>
    <w:rsid w:val="001B7E69"/>
    <w:rsid w:val="001C03DD"/>
    <w:rsid w:val="001C0E5A"/>
    <w:rsid w:val="001C128A"/>
    <w:rsid w:val="001C334B"/>
    <w:rsid w:val="001C465E"/>
    <w:rsid w:val="001D0D0D"/>
    <w:rsid w:val="001D7432"/>
    <w:rsid w:val="001E2C38"/>
    <w:rsid w:val="001E3019"/>
    <w:rsid w:val="001F05C5"/>
    <w:rsid w:val="001F10E6"/>
    <w:rsid w:val="001F2319"/>
    <w:rsid w:val="001F2609"/>
    <w:rsid w:val="00204F54"/>
    <w:rsid w:val="002105E4"/>
    <w:rsid w:val="0021324F"/>
    <w:rsid w:val="002159C7"/>
    <w:rsid w:val="002223F1"/>
    <w:rsid w:val="00222E4F"/>
    <w:rsid w:val="00232349"/>
    <w:rsid w:val="00232907"/>
    <w:rsid w:val="002343B5"/>
    <w:rsid w:val="00241FDC"/>
    <w:rsid w:val="0024492E"/>
    <w:rsid w:val="0024694F"/>
    <w:rsid w:val="00247C70"/>
    <w:rsid w:val="00254943"/>
    <w:rsid w:val="0026013E"/>
    <w:rsid w:val="002647A3"/>
    <w:rsid w:val="0026562A"/>
    <w:rsid w:val="00272ED2"/>
    <w:rsid w:val="00280F51"/>
    <w:rsid w:val="00281283"/>
    <w:rsid w:val="00282AFD"/>
    <w:rsid w:val="0028334F"/>
    <w:rsid w:val="00285A8A"/>
    <w:rsid w:val="00290B0B"/>
    <w:rsid w:val="002935DD"/>
    <w:rsid w:val="002A2241"/>
    <w:rsid w:val="002B15B2"/>
    <w:rsid w:val="002B3D24"/>
    <w:rsid w:val="002B67D3"/>
    <w:rsid w:val="002D0F26"/>
    <w:rsid w:val="002D1782"/>
    <w:rsid w:val="002D30C0"/>
    <w:rsid w:val="002D514C"/>
    <w:rsid w:val="002D5EF9"/>
    <w:rsid w:val="002D7461"/>
    <w:rsid w:val="002E003D"/>
    <w:rsid w:val="002E0538"/>
    <w:rsid w:val="002E20AC"/>
    <w:rsid w:val="002E29F4"/>
    <w:rsid w:val="002E4B63"/>
    <w:rsid w:val="002E4C0D"/>
    <w:rsid w:val="002E5282"/>
    <w:rsid w:val="002F6760"/>
    <w:rsid w:val="0030160C"/>
    <w:rsid w:val="00312A62"/>
    <w:rsid w:val="003130A3"/>
    <w:rsid w:val="00314CF1"/>
    <w:rsid w:val="00316068"/>
    <w:rsid w:val="00317BE7"/>
    <w:rsid w:val="00323F71"/>
    <w:rsid w:val="00331CB3"/>
    <w:rsid w:val="00333316"/>
    <w:rsid w:val="00334025"/>
    <w:rsid w:val="00343AAA"/>
    <w:rsid w:val="0034542D"/>
    <w:rsid w:val="00347E3D"/>
    <w:rsid w:val="00350175"/>
    <w:rsid w:val="00353C57"/>
    <w:rsid w:val="00353D9B"/>
    <w:rsid w:val="00357293"/>
    <w:rsid w:val="00367834"/>
    <w:rsid w:val="0037055F"/>
    <w:rsid w:val="003756FB"/>
    <w:rsid w:val="00375B1B"/>
    <w:rsid w:val="00380F01"/>
    <w:rsid w:val="003853B2"/>
    <w:rsid w:val="003869F8"/>
    <w:rsid w:val="003875FC"/>
    <w:rsid w:val="0039065B"/>
    <w:rsid w:val="00393668"/>
    <w:rsid w:val="003A13D9"/>
    <w:rsid w:val="003A36E6"/>
    <w:rsid w:val="003A4173"/>
    <w:rsid w:val="003A4836"/>
    <w:rsid w:val="003B0223"/>
    <w:rsid w:val="003B04F3"/>
    <w:rsid w:val="003B0FE8"/>
    <w:rsid w:val="003B3E56"/>
    <w:rsid w:val="003B55C0"/>
    <w:rsid w:val="003C0C91"/>
    <w:rsid w:val="003C6A9F"/>
    <w:rsid w:val="003D2558"/>
    <w:rsid w:val="003D2DD7"/>
    <w:rsid w:val="003D3B26"/>
    <w:rsid w:val="003D3F5D"/>
    <w:rsid w:val="003E4EA5"/>
    <w:rsid w:val="00406210"/>
    <w:rsid w:val="00411368"/>
    <w:rsid w:val="0041332B"/>
    <w:rsid w:val="00414A93"/>
    <w:rsid w:val="00420FFD"/>
    <w:rsid w:val="00424F98"/>
    <w:rsid w:val="00434189"/>
    <w:rsid w:val="00446371"/>
    <w:rsid w:val="00453518"/>
    <w:rsid w:val="00454F81"/>
    <w:rsid w:val="004559AE"/>
    <w:rsid w:val="00460AAC"/>
    <w:rsid w:val="00464260"/>
    <w:rsid w:val="004670A5"/>
    <w:rsid w:val="0047790C"/>
    <w:rsid w:val="00492831"/>
    <w:rsid w:val="00493CB1"/>
    <w:rsid w:val="00493F42"/>
    <w:rsid w:val="004A5982"/>
    <w:rsid w:val="004B2CFE"/>
    <w:rsid w:val="004C167D"/>
    <w:rsid w:val="004C5F6A"/>
    <w:rsid w:val="004D2877"/>
    <w:rsid w:val="004D514A"/>
    <w:rsid w:val="004D5690"/>
    <w:rsid w:val="004E2075"/>
    <w:rsid w:val="004F3BB8"/>
    <w:rsid w:val="004F3D27"/>
    <w:rsid w:val="004F3E7B"/>
    <w:rsid w:val="005006FC"/>
    <w:rsid w:val="00500BBE"/>
    <w:rsid w:val="0050219E"/>
    <w:rsid w:val="005040E7"/>
    <w:rsid w:val="00504B6E"/>
    <w:rsid w:val="00506DE4"/>
    <w:rsid w:val="00507F7B"/>
    <w:rsid w:val="0051183C"/>
    <w:rsid w:val="00514278"/>
    <w:rsid w:val="00516B2A"/>
    <w:rsid w:val="005177E1"/>
    <w:rsid w:val="005214D8"/>
    <w:rsid w:val="0052314E"/>
    <w:rsid w:val="0053257E"/>
    <w:rsid w:val="00534B82"/>
    <w:rsid w:val="00542297"/>
    <w:rsid w:val="00545256"/>
    <w:rsid w:val="00547870"/>
    <w:rsid w:val="00547EE4"/>
    <w:rsid w:val="00560189"/>
    <w:rsid w:val="00564817"/>
    <w:rsid w:val="005766B3"/>
    <w:rsid w:val="005843A4"/>
    <w:rsid w:val="00591AC8"/>
    <w:rsid w:val="005A2AA8"/>
    <w:rsid w:val="005B0D10"/>
    <w:rsid w:val="005B4E38"/>
    <w:rsid w:val="005B6538"/>
    <w:rsid w:val="005B6C4F"/>
    <w:rsid w:val="005D4C75"/>
    <w:rsid w:val="005D7271"/>
    <w:rsid w:val="005E2D2C"/>
    <w:rsid w:val="005E651E"/>
    <w:rsid w:val="005E6C53"/>
    <w:rsid w:val="00610207"/>
    <w:rsid w:val="0061433B"/>
    <w:rsid w:val="006168CA"/>
    <w:rsid w:val="00622C0F"/>
    <w:rsid w:val="00626583"/>
    <w:rsid w:val="0062795B"/>
    <w:rsid w:val="00630124"/>
    <w:rsid w:val="00634EA9"/>
    <w:rsid w:val="006375C4"/>
    <w:rsid w:val="00641BA5"/>
    <w:rsid w:val="006431DC"/>
    <w:rsid w:val="0064478C"/>
    <w:rsid w:val="00644C59"/>
    <w:rsid w:val="0065068D"/>
    <w:rsid w:val="00651725"/>
    <w:rsid w:val="00654C0B"/>
    <w:rsid w:val="006705CD"/>
    <w:rsid w:val="006717AD"/>
    <w:rsid w:val="00675328"/>
    <w:rsid w:val="006870C7"/>
    <w:rsid w:val="00692646"/>
    <w:rsid w:val="006A23A0"/>
    <w:rsid w:val="006A2922"/>
    <w:rsid w:val="006A2DF1"/>
    <w:rsid w:val="006B5A3D"/>
    <w:rsid w:val="006B7934"/>
    <w:rsid w:val="006C05DB"/>
    <w:rsid w:val="006C658D"/>
    <w:rsid w:val="006D2DDB"/>
    <w:rsid w:val="006E07FD"/>
    <w:rsid w:val="006E0BD0"/>
    <w:rsid w:val="006E1C04"/>
    <w:rsid w:val="006E22EE"/>
    <w:rsid w:val="006E24FC"/>
    <w:rsid w:val="006E69BE"/>
    <w:rsid w:val="006E6DAB"/>
    <w:rsid w:val="006F11F8"/>
    <w:rsid w:val="006F406F"/>
    <w:rsid w:val="00701AD0"/>
    <w:rsid w:val="0070341D"/>
    <w:rsid w:val="00704F80"/>
    <w:rsid w:val="007113F3"/>
    <w:rsid w:val="007123C9"/>
    <w:rsid w:val="0071520C"/>
    <w:rsid w:val="00715D0E"/>
    <w:rsid w:val="007212BF"/>
    <w:rsid w:val="00722429"/>
    <w:rsid w:val="00725012"/>
    <w:rsid w:val="00725A76"/>
    <w:rsid w:val="00751458"/>
    <w:rsid w:val="007559F1"/>
    <w:rsid w:val="007640A1"/>
    <w:rsid w:val="0076417B"/>
    <w:rsid w:val="00770601"/>
    <w:rsid w:val="0077217A"/>
    <w:rsid w:val="00775D7F"/>
    <w:rsid w:val="00781080"/>
    <w:rsid w:val="0078442A"/>
    <w:rsid w:val="00784B7E"/>
    <w:rsid w:val="007932E0"/>
    <w:rsid w:val="007A2F2B"/>
    <w:rsid w:val="007A3953"/>
    <w:rsid w:val="007A3DC4"/>
    <w:rsid w:val="007C2E10"/>
    <w:rsid w:val="007C3C62"/>
    <w:rsid w:val="007D73F4"/>
    <w:rsid w:val="007E094D"/>
    <w:rsid w:val="007E0F9C"/>
    <w:rsid w:val="007E5AB6"/>
    <w:rsid w:val="007E72F9"/>
    <w:rsid w:val="0080136D"/>
    <w:rsid w:val="00805CC5"/>
    <w:rsid w:val="00814492"/>
    <w:rsid w:val="0081620F"/>
    <w:rsid w:val="00825B4B"/>
    <w:rsid w:val="00825E8E"/>
    <w:rsid w:val="00834B81"/>
    <w:rsid w:val="00837DF4"/>
    <w:rsid w:val="00842022"/>
    <w:rsid w:val="00844AE0"/>
    <w:rsid w:val="00845D59"/>
    <w:rsid w:val="008462EE"/>
    <w:rsid w:val="00847583"/>
    <w:rsid w:val="008477A3"/>
    <w:rsid w:val="00847831"/>
    <w:rsid w:val="008508CB"/>
    <w:rsid w:val="00856EB5"/>
    <w:rsid w:val="00857BA2"/>
    <w:rsid w:val="008620DA"/>
    <w:rsid w:val="00862626"/>
    <w:rsid w:val="00867AB9"/>
    <w:rsid w:val="00872FA7"/>
    <w:rsid w:val="008750B8"/>
    <w:rsid w:val="0088233B"/>
    <w:rsid w:val="00884C51"/>
    <w:rsid w:val="0088515D"/>
    <w:rsid w:val="00885D8C"/>
    <w:rsid w:val="008862EB"/>
    <w:rsid w:val="008865EA"/>
    <w:rsid w:val="0088660C"/>
    <w:rsid w:val="00890107"/>
    <w:rsid w:val="008912BD"/>
    <w:rsid w:val="008A126D"/>
    <w:rsid w:val="008A164A"/>
    <w:rsid w:val="008A4CBA"/>
    <w:rsid w:val="008B09DF"/>
    <w:rsid w:val="008B671B"/>
    <w:rsid w:val="008D0176"/>
    <w:rsid w:val="008E6F4F"/>
    <w:rsid w:val="009002A7"/>
    <w:rsid w:val="00901B19"/>
    <w:rsid w:val="0090323D"/>
    <w:rsid w:val="009032D4"/>
    <w:rsid w:val="009036AC"/>
    <w:rsid w:val="00910F3E"/>
    <w:rsid w:val="00912DF4"/>
    <w:rsid w:val="00917728"/>
    <w:rsid w:val="0093153B"/>
    <w:rsid w:val="00931D42"/>
    <w:rsid w:val="00934DE9"/>
    <w:rsid w:val="00940BF2"/>
    <w:rsid w:val="00942A6D"/>
    <w:rsid w:val="00947C19"/>
    <w:rsid w:val="00952582"/>
    <w:rsid w:val="009657F2"/>
    <w:rsid w:val="009852FB"/>
    <w:rsid w:val="00987A0F"/>
    <w:rsid w:val="00996448"/>
    <w:rsid w:val="009969E3"/>
    <w:rsid w:val="009A357B"/>
    <w:rsid w:val="009A4A63"/>
    <w:rsid w:val="009A709D"/>
    <w:rsid w:val="009B4FA2"/>
    <w:rsid w:val="009B5780"/>
    <w:rsid w:val="009C1292"/>
    <w:rsid w:val="009C13E4"/>
    <w:rsid w:val="009C1E1B"/>
    <w:rsid w:val="009C6F1D"/>
    <w:rsid w:val="009C79A7"/>
    <w:rsid w:val="009D444B"/>
    <w:rsid w:val="009D7363"/>
    <w:rsid w:val="009E32E6"/>
    <w:rsid w:val="009F3115"/>
    <w:rsid w:val="009F3F8E"/>
    <w:rsid w:val="00A01B39"/>
    <w:rsid w:val="00A02524"/>
    <w:rsid w:val="00A02901"/>
    <w:rsid w:val="00A11862"/>
    <w:rsid w:val="00A1249B"/>
    <w:rsid w:val="00A12EC0"/>
    <w:rsid w:val="00A13D39"/>
    <w:rsid w:val="00A1586E"/>
    <w:rsid w:val="00A27EED"/>
    <w:rsid w:val="00A30967"/>
    <w:rsid w:val="00A32452"/>
    <w:rsid w:val="00A33895"/>
    <w:rsid w:val="00A37602"/>
    <w:rsid w:val="00A46438"/>
    <w:rsid w:val="00A517F6"/>
    <w:rsid w:val="00A5538B"/>
    <w:rsid w:val="00A60F20"/>
    <w:rsid w:val="00A66463"/>
    <w:rsid w:val="00A75BBA"/>
    <w:rsid w:val="00A7718F"/>
    <w:rsid w:val="00A949AC"/>
    <w:rsid w:val="00A954B3"/>
    <w:rsid w:val="00A96E3A"/>
    <w:rsid w:val="00AA2891"/>
    <w:rsid w:val="00AA3A80"/>
    <w:rsid w:val="00AB22C0"/>
    <w:rsid w:val="00AC6374"/>
    <w:rsid w:val="00AD315C"/>
    <w:rsid w:val="00AF2CB7"/>
    <w:rsid w:val="00AF321E"/>
    <w:rsid w:val="00AF6816"/>
    <w:rsid w:val="00AF6A88"/>
    <w:rsid w:val="00B0517D"/>
    <w:rsid w:val="00B2169C"/>
    <w:rsid w:val="00B26814"/>
    <w:rsid w:val="00B27240"/>
    <w:rsid w:val="00B3777C"/>
    <w:rsid w:val="00B4129F"/>
    <w:rsid w:val="00B4494F"/>
    <w:rsid w:val="00B47EBD"/>
    <w:rsid w:val="00B56A2E"/>
    <w:rsid w:val="00B6271A"/>
    <w:rsid w:val="00B62B6E"/>
    <w:rsid w:val="00B675E4"/>
    <w:rsid w:val="00B676E5"/>
    <w:rsid w:val="00B67B0A"/>
    <w:rsid w:val="00B7097C"/>
    <w:rsid w:val="00B72CE2"/>
    <w:rsid w:val="00B760C5"/>
    <w:rsid w:val="00B80628"/>
    <w:rsid w:val="00B84852"/>
    <w:rsid w:val="00B91E57"/>
    <w:rsid w:val="00B933B1"/>
    <w:rsid w:val="00B9403D"/>
    <w:rsid w:val="00BA0173"/>
    <w:rsid w:val="00BA03DA"/>
    <w:rsid w:val="00BA5049"/>
    <w:rsid w:val="00BA6A8E"/>
    <w:rsid w:val="00BB18FC"/>
    <w:rsid w:val="00BB3FF7"/>
    <w:rsid w:val="00BB60C5"/>
    <w:rsid w:val="00BC20CB"/>
    <w:rsid w:val="00BC615C"/>
    <w:rsid w:val="00BC6662"/>
    <w:rsid w:val="00BD5D3B"/>
    <w:rsid w:val="00BE0A38"/>
    <w:rsid w:val="00BE6102"/>
    <w:rsid w:val="00BE744D"/>
    <w:rsid w:val="00BF02B5"/>
    <w:rsid w:val="00BF2B50"/>
    <w:rsid w:val="00C000C0"/>
    <w:rsid w:val="00C1437D"/>
    <w:rsid w:val="00C216E2"/>
    <w:rsid w:val="00C24AEE"/>
    <w:rsid w:val="00C26529"/>
    <w:rsid w:val="00C30DBD"/>
    <w:rsid w:val="00C31F7C"/>
    <w:rsid w:val="00C35231"/>
    <w:rsid w:val="00C35BA3"/>
    <w:rsid w:val="00C47D3F"/>
    <w:rsid w:val="00C65FF5"/>
    <w:rsid w:val="00C660FD"/>
    <w:rsid w:val="00C70A4F"/>
    <w:rsid w:val="00C7156C"/>
    <w:rsid w:val="00C76F2A"/>
    <w:rsid w:val="00C77E1A"/>
    <w:rsid w:val="00C873B1"/>
    <w:rsid w:val="00C9133D"/>
    <w:rsid w:val="00C91FA2"/>
    <w:rsid w:val="00C929DC"/>
    <w:rsid w:val="00C9381B"/>
    <w:rsid w:val="00CA006A"/>
    <w:rsid w:val="00CA1B09"/>
    <w:rsid w:val="00CA3C2F"/>
    <w:rsid w:val="00CC0CB9"/>
    <w:rsid w:val="00CC3A2A"/>
    <w:rsid w:val="00CC7EBF"/>
    <w:rsid w:val="00CE3F62"/>
    <w:rsid w:val="00CE4D02"/>
    <w:rsid w:val="00CF5076"/>
    <w:rsid w:val="00CF53C4"/>
    <w:rsid w:val="00CF6B15"/>
    <w:rsid w:val="00D00BCD"/>
    <w:rsid w:val="00D069A1"/>
    <w:rsid w:val="00D06D80"/>
    <w:rsid w:val="00D07391"/>
    <w:rsid w:val="00D223FE"/>
    <w:rsid w:val="00D226BE"/>
    <w:rsid w:val="00D3196B"/>
    <w:rsid w:val="00D35A34"/>
    <w:rsid w:val="00D3775E"/>
    <w:rsid w:val="00D3784E"/>
    <w:rsid w:val="00D4072E"/>
    <w:rsid w:val="00D4074C"/>
    <w:rsid w:val="00D4184D"/>
    <w:rsid w:val="00D53B6C"/>
    <w:rsid w:val="00D6602A"/>
    <w:rsid w:val="00D83D28"/>
    <w:rsid w:val="00D87275"/>
    <w:rsid w:val="00D904DA"/>
    <w:rsid w:val="00D91626"/>
    <w:rsid w:val="00D92F87"/>
    <w:rsid w:val="00D936D1"/>
    <w:rsid w:val="00D95EC8"/>
    <w:rsid w:val="00DA218B"/>
    <w:rsid w:val="00DA36EF"/>
    <w:rsid w:val="00DA5AD7"/>
    <w:rsid w:val="00DA745A"/>
    <w:rsid w:val="00DA75BD"/>
    <w:rsid w:val="00DB5BC3"/>
    <w:rsid w:val="00DC3F5B"/>
    <w:rsid w:val="00DC7ABC"/>
    <w:rsid w:val="00DD23A7"/>
    <w:rsid w:val="00DD3615"/>
    <w:rsid w:val="00DD49F4"/>
    <w:rsid w:val="00DD5C3E"/>
    <w:rsid w:val="00DE41A1"/>
    <w:rsid w:val="00DF0630"/>
    <w:rsid w:val="00E01C4C"/>
    <w:rsid w:val="00E13FC3"/>
    <w:rsid w:val="00E252DE"/>
    <w:rsid w:val="00E26010"/>
    <w:rsid w:val="00E262E0"/>
    <w:rsid w:val="00E27059"/>
    <w:rsid w:val="00E30D1F"/>
    <w:rsid w:val="00E3237E"/>
    <w:rsid w:val="00E410AD"/>
    <w:rsid w:val="00E4380E"/>
    <w:rsid w:val="00E4790C"/>
    <w:rsid w:val="00E50381"/>
    <w:rsid w:val="00E50509"/>
    <w:rsid w:val="00E5083D"/>
    <w:rsid w:val="00E50E0C"/>
    <w:rsid w:val="00E536CB"/>
    <w:rsid w:val="00E56DD9"/>
    <w:rsid w:val="00E57D59"/>
    <w:rsid w:val="00E6697D"/>
    <w:rsid w:val="00E7360A"/>
    <w:rsid w:val="00E742A4"/>
    <w:rsid w:val="00E8173C"/>
    <w:rsid w:val="00E95BBD"/>
    <w:rsid w:val="00E96859"/>
    <w:rsid w:val="00EA37E1"/>
    <w:rsid w:val="00EA6E54"/>
    <w:rsid w:val="00EA7FEC"/>
    <w:rsid w:val="00EB0D02"/>
    <w:rsid w:val="00EB29B7"/>
    <w:rsid w:val="00EB57BF"/>
    <w:rsid w:val="00EB7192"/>
    <w:rsid w:val="00EC4757"/>
    <w:rsid w:val="00EC5A50"/>
    <w:rsid w:val="00ED04F3"/>
    <w:rsid w:val="00ED10ED"/>
    <w:rsid w:val="00ED3191"/>
    <w:rsid w:val="00EE3B8B"/>
    <w:rsid w:val="00EE4FEC"/>
    <w:rsid w:val="00EE5D80"/>
    <w:rsid w:val="00EE5F2C"/>
    <w:rsid w:val="00EE7180"/>
    <w:rsid w:val="00EE748C"/>
    <w:rsid w:val="00EF0534"/>
    <w:rsid w:val="00EF1931"/>
    <w:rsid w:val="00F04548"/>
    <w:rsid w:val="00F05D84"/>
    <w:rsid w:val="00F07FB4"/>
    <w:rsid w:val="00F150EA"/>
    <w:rsid w:val="00F172B8"/>
    <w:rsid w:val="00F43D3D"/>
    <w:rsid w:val="00F43D6F"/>
    <w:rsid w:val="00F53304"/>
    <w:rsid w:val="00F53B5B"/>
    <w:rsid w:val="00F57BBF"/>
    <w:rsid w:val="00F61915"/>
    <w:rsid w:val="00F65030"/>
    <w:rsid w:val="00F73E24"/>
    <w:rsid w:val="00F75D89"/>
    <w:rsid w:val="00F92F1D"/>
    <w:rsid w:val="00FA06F9"/>
    <w:rsid w:val="00FA1050"/>
    <w:rsid w:val="00FA32E7"/>
    <w:rsid w:val="00FA3926"/>
    <w:rsid w:val="00FA473D"/>
    <w:rsid w:val="00FA6D03"/>
    <w:rsid w:val="00FB077A"/>
    <w:rsid w:val="00FB1A14"/>
    <w:rsid w:val="00FB2954"/>
    <w:rsid w:val="00FB360E"/>
    <w:rsid w:val="00FC1151"/>
    <w:rsid w:val="00FC2D6D"/>
    <w:rsid w:val="00FC3A99"/>
    <w:rsid w:val="00FC68C6"/>
    <w:rsid w:val="00FC6F1E"/>
    <w:rsid w:val="00FD4CC6"/>
    <w:rsid w:val="00FD507A"/>
    <w:rsid w:val="00FD5DF1"/>
    <w:rsid w:val="00FE35DA"/>
    <w:rsid w:val="00FE77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F35C3-DE1A-4445-9915-83FD7D2E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18F"/>
    <w:pPr>
      <w:suppressAutoHyphens/>
    </w:pPr>
    <w:rPr>
      <w:rFonts w:ascii="Times New Roman" w:eastAsia="Times New Roman" w:hAnsi="Times New Roman" w:cs="Times New Roman"/>
      <w:sz w:val="24"/>
      <w:szCs w:val="24"/>
      <w:lang w:eastAsia="ar-SA"/>
    </w:rPr>
  </w:style>
  <w:style w:type="paragraph" w:styleId="4">
    <w:name w:val="heading 4"/>
    <w:basedOn w:val="a"/>
    <w:next w:val="a"/>
    <w:link w:val="40"/>
    <w:qFormat/>
    <w:rsid w:val="00825B4B"/>
    <w:pPr>
      <w:keepNext/>
      <w:suppressAutoHyphens w:val="0"/>
      <w:jc w:val="left"/>
      <w:outlineLvl w:val="3"/>
    </w:pPr>
    <w:rPr>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BBD"/>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table" w:styleId="a4">
    <w:name w:val="Table Grid"/>
    <w:basedOn w:val="a1"/>
    <w:uiPriority w:val="59"/>
    <w:rsid w:val="009A4A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TDisplayEquation">
    <w:name w:val="MTDisplayEquation"/>
    <w:basedOn w:val="a"/>
    <w:next w:val="a"/>
    <w:link w:val="MTDisplayEquation0"/>
    <w:rsid w:val="00ED10ED"/>
    <w:pPr>
      <w:tabs>
        <w:tab w:val="center" w:pos="5220"/>
        <w:tab w:val="right" w:pos="9360"/>
      </w:tabs>
      <w:suppressAutoHyphens w:val="0"/>
      <w:spacing w:line="360" w:lineRule="auto"/>
      <w:ind w:left="1080" w:hanging="357"/>
    </w:pPr>
    <w:rPr>
      <w:lang w:eastAsia="ru-RU"/>
    </w:rPr>
  </w:style>
  <w:style w:type="character" w:customStyle="1" w:styleId="MTDisplayEquation0">
    <w:name w:val="MTDisplayEquation Знак"/>
    <w:basedOn w:val="a0"/>
    <w:link w:val="MTDisplayEquation"/>
    <w:rsid w:val="00ED10ED"/>
    <w:rPr>
      <w:rFonts w:ascii="Times New Roman" w:eastAsia="Times New Roman" w:hAnsi="Times New Roman" w:cs="Times New Roman"/>
      <w:sz w:val="24"/>
      <w:szCs w:val="24"/>
      <w:lang w:eastAsia="ru-RU"/>
    </w:rPr>
  </w:style>
  <w:style w:type="character" w:styleId="a5">
    <w:name w:val="Placeholder Text"/>
    <w:basedOn w:val="a0"/>
    <w:uiPriority w:val="99"/>
    <w:semiHidden/>
    <w:rsid w:val="00ED10ED"/>
    <w:rPr>
      <w:color w:val="808080"/>
    </w:rPr>
  </w:style>
  <w:style w:type="paragraph" w:styleId="a6">
    <w:name w:val="Balloon Text"/>
    <w:basedOn w:val="a"/>
    <w:link w:val="a7"/>
    <w:uiPriority w:val="99"/>
    <w:semiHidden/>
    <w:unhideWhenUsed/>
    <w:rsid w:val="00ED10ED"/>
    <w:rPr>
      <w:rFonts w:ascii="Tahoma" w:hAnsi="Tahoma" w:cs="Tahoma"/>
      <w:sz w:val="16"/>
      <w:szCs w:val="16"/>
    </w:rPr>
  </w:style>
  <w:style w:type="character" w:customStyle="1" w:styleId="a7">
    <w:name w:val="Текст выноски Знак"/>
    <w:basedOn w:val="a0"/>
    <w:link w:val="a6"/>
    <w:uiPriority w:val="99"/>
    <w:semiHidden/>
    <w:rsid w:val="00ED10ED"/>
    <w:rPr>
      <w:rFonts w:ascii="Tahoma" w:eastAsia="Times New Roman" w:hAnsi="Tahoma" w:cs="Tahoma"/>
      <w:sz w:val="16"/>
      <w:szCs w:val="16"/>
      <w:lang w:eastAsia="ar-SA"/>
    </w:rPr>
  </w:style>
  <w:style w:type="character" w:customStyle="1" w:styleId="WW8Num4z0">
    <w:name w:val="WW8Num4z0"/>
    <w:rsid w:val="00DB5BC3"/>
    <w:rPr>
      <w:rFonts w:ascii="Symbol" w:hAnsi="Symbol"/>
    </w:rPr>
  </w:style>
  <w:style w:type="character" w:customStyle="1" w:styleId="40">
    <w:name w:val="Заголовок 4 Знак"/>
    <w:basedOn w:val="a0"/>
    <w:link w:val="4"/>
    <w:rsid w:val="00825B4B"/>
    <w:rPr>
      <w:rFonts w:ascii="Times New Roman" w:eastAsia="Times New Roman" w:hAnsi="Times New Roman" w:cs="Times New Roman"/>
      <w:b/>
      <w:bCs/>
      <w:sz w:val="24"/>
      <w:szCs w:val="28"/>
      <w:lang w:eastAsia="ru-RU"/>
    </w:rPr>
  </w:style>
  <w:style w:type="paragraph" w:styleId="a8">
    <w:name w:val="header"/>
    <w:basedOn w:val="a"/>
    <w:link w:val="a9"/>
    <w:uiPriority w:val="99"/>
    <w:semiHidden/>
    <w:unhideWhenUsed/>
    <w:rsid w:val="00825B4B"/>
    <w:pPr>
      <w:tabs>
        <w:tab w:val="center" w:pos="4677"/>
        <w:tab w:val="right" w:pos="9355"/>
      </w:tabs>
    </w:pPr>
  </w:style>
  <w:style w:type="character" w:customStyle="1" w:styleId="a9">
    <w:name w:val="Верхний колонтитул Знак"/>
    <w:basedOn w:val="a0"/>
    <w:link w:val="a8"/>
    <w:uiPriority w:val="99"/>
    <w:semiHidden/>
    <w:rsid w:val="00825B4B"/>
    <w:rPr>
      <w:rFonts w:ascii="Times New Roman" w:eastAsia="Times New Roman" w:hAnsi="Times New Roman" w:cs="Times New Roman"/>
      <w:sz w:val="24"/>
      <w:szCs w:val="24"/>
      <w:lang w:eastAsia="ar-SA"/>
    </w:rPr>
  </w:style>
  <w:style w:type="paragraph" w:styleId="aa">
    <w:name w:val="footer"/>
    <w:basedOn w:val="a"/>
    <w:link w:val="ab"/>
    <w:uiPriority w:val="99"/>
    <w:semiHidden/>
    <w:unhideWhenUsed/>
    <w:rsid w:val="00825B4B"/>
    <w:pPr>
      <w:tabs>
        <w:tab w:val="center" w:pos="4677"/>
        <w:tab w:val="right" w:pos="9355"/>
      </w:tabs>
    </w:pPr>
  </w:style>
  <w:style w:type="character" w:customStyle="1" w:styleId="ab">
    <w:name w:val="Нижний колонтитул Знак"/>
    <w:basedOn w:val="a0"/>
    <w:link w:val="aa"/>
    <w:uiPriority w:val="99"/>
    <w:semiHidden/>
    <w:rsid w:val="00825B4B"/>
    <w:rPr>
      <w:rFonts w:ascii="Times New Roman" w:eastAsia="Times New Roman" w:hAnsi="Times New Roman" w:cs="Times New Roman"/>
      <w:sz w:val="24"/>
      <w:szCs w:val="24"/>
      <w:lang w:eastAsia="ar-SA"/>
    </w:rPr>
  </w:style>
  <w:style w:type="paragraph" w:styleId="ac">
    <w:name w:val="Body Text Indent"/>
    <w:basedOn w:val="a"/>
    <w:link w:val="ad"/>
    <w:rsid w:val="00C47D3F"/>
    <w:pPr>
      <w:suppressAutoHyphens w:val="0"/>
      <w:spacing w:after="120"/>
      <w:ind w:left="283"/>
      <w:jc w:val="left"/>
    </w:pPr>
    <w:rPr>
      <w:lang w:eastAsia="ru-RU"/>
    </w:rPr>
  </w:style>
  <w:style w:type="character" w:customStyle="1" w:styleId="ad">
    <w:name w:val="Основной текст с отступом Знак"/>
    <w:basedOn w:val="a0"/>
    <w:link w:val="ac"/>
    <w:rsid w:val="00C47D3F"/>
    <w:rPr>
      <w:rFonts w:ascii="Times New Roman" w:eastAsia="Times New Roman" w:hAnsi="Times New Roman" w:cs="Times New Roman"/>
      <w:sz w:val="24"/>
      <w:szCs w:val="24"/>
      <w:lang w:eastAsia="ru-RU"/>
    </w:rPr>
  </w:style>
  <w:style w:type="paragraph" w:customStyle="1" w:styleId="1">
    <w:name w:val="Обычный1"/>
    <w:rsid w:val="004F3E7B"/>
    <w:pPr>
      <w:ind w:firstLine="567"/>
      <w:jc w:val="both"/>
    </w:pPr>
    <w:rPr>
      <w:rFonts w:ascii="Times New Roman" w:eastAsia="Times New Roman" w:hAnsi="Times New Roman" w:cs="Times New Roman"/>
      <w:sz w:val="28"/>
      <w:szCs w:val="20"/>
      <w:lang w:eastAsia="ko-KR"/>
    </w:rPr>
  </w:style>
  <w:style w:type="paragraph" w:styleId="ae">
    <w:name w:val="endnote text"/>
    <w:basedOn w:val="a"/>
    <w:link w:val="af"/>
    <w:uiPriority w:val="99"/>
    <w:semiHidden/>
    <w:unhideWhenUsed/>
    <w:rsid w:val="00C216E2"/>
    <w:rPr>
      <w:sz w:val="20"/>
      <w:szCs w:val="20"/>
    </w:rPr>
  </w:style>
  <w:style w:type="character" w:customStyle="1" w:styleId="af">
    <w:name w:val="Текст концевой сноски Знак"/>
    <w:basedOn w:val="a0"/>
    <w:link w:val="ae"/>
    <w:uiPriority w:val="99"/>
    <w:semiHidden/>
    <w:rsid w:val="00C216E2"/>
    <w:rPr>
      <w:rFonts w:ascii="Times New Roman" w:eastAsia="Times New Roman" w:hAnsi="Times New Roman" w:cs="Times New Roman"/>
      <w:sz w:val="20"/>
      <w:szCs w:val="20"/>
      <w:lang w:eastAsia="ar-SA"/>
    </w:rPr>
  </w:style>
  <w:style w:type="character" w:styleId="af0">
    <w:name w:val="endnote reference"/>
    <w:basedOn w:val="a0"/>
    <w:uiPriority w:val="99"/>
    <w:semiHidden/>
    <w:unhideWhenUsed/>
    <w:rsid w:val="00C216E2"/>
    <w:rPr>
      <w:vertAlign w:val="superscript"/>
    </w:rPr>
  </w:style>
  <w:style w:type="table" w:customStyle="1" w:styleId="10">
    <w:name w:val="Сетка таблицы1"/>
    <w:basedOn w:val="a1"/>
    <w:next w:val="a4"/>
    <w:uiPriority w:val="59"/>
    <w:rsid w:val="00542297"/>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Параграф"/>
    <w:basedOn w:val="a"/>
    <w:link w:val="af2"/>
    <w:qFormat/>
    <w:rsid w:val="00E30D1F"/>
    <w:pPr>
      <w:suppressAutoHyphens w:val="0"/>
      <w:spacing w:line="276" w:lineRule="auto"/>
      <w:ind w:firstLine="709"/>
      <w:jc w:val="both"/>
    </w:pPr>
    <w:rPr>
      <w:rFonts w:eastAsiaTheme="minorHAnsi" w:cstheme="minorBidi"/>
      <w:szCs w:val="22"/>
      <w:lang w:eastAsia="en-US"/>
    </w:rPr>
  </w:style>
  <w:style w:type="character" w:customStyle="1" w:styleId="af2">
    <w:name w:val="Параграф Знак"/>
    <w:basedOn w:val="a0"/>
    <w:link w:val="af1"/>
    <w:rsid w:val="00E30D1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D3368-5583-4B32-BD61-4424F608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8</Pages>
  <Words>1717</Words>
  <Characters>9787</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galina tihonova</cp:lastModifiedBy>
  <cp:revision>484</cp:revision>
  <dcterms:created xsi:type="dcterms:W3CDTF">2015-03-11T09:50:00Z</dcterms:created>
  <dcterms:modified xsi:type="dcterms:W3CDTF">2020-11-21T23:33:00Z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