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B7" w:rsidRDefault="003C7A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МЕТОДИЧЕСКИЕ УКАЗАНИЯ ДЛЯ СТУДЕНТОВ</w:t>
      </w:r>
    </w:p>
    <w:p w:rsidR="00C670B7" w:rsidRDefault="003C7A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 ДИСЦИПЛИНЕ</w:t>
      </w:r>
    </w:p>
    <w:p w:rsidR="00C670B7" w:rsidRDefault="003C7AAF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Современные языки программирования и их приложение</w:t>
      </w:r>
    </w:p>
    <w:p w:rsidR="00C670B7" w:rsidRDefault="003C7AA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АННОТАЦИЯ</w:t>
      </w:r>
    </w:p>
    <w:p w:rsidR="00C670B7" w:rsidRDefault="003C7AA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курсе "Современные языки программирования и их приложение"</w:t>
      </w:r>
      <w:r>
        <w:rPr>
          <w:color w:val="000000"/>
          <w:sz w:val="24"/>
          <w:szCs w:val="24"/>
        </w:rPr>
        <w:t xml:space="preserve"> изучаются основы объектно-ориентированных языков программирования. Внимание уделяется изучению основных контейнеров из стандартной библиотеки шаблонов C++, программированию с использованием спецификации </w:t>
      </w:r>
      <w:proofErr w:type="spellStart"/>
      <w:r>
        <w:rPr>
          <w:color w:val="000000"/>
          <w:sz w:val="24"/>
          <w:szCs w:val="24"/>
        </w:rPr>
        <w:t>OpenGL</w:t>
      </w:r>
      <w:proofErr w:type="spellEnd"/>
      <w:r>
        <w:rPr>
          <w:color w:val="000000"/>
          <w:sz w:val="24"/>
          <w:szCs w:val="24"/>
        </w:rPr>
        <w:t>, а также программированию шейдеров и включени</w:t>
      </w:r>
      <w:r>
        <w:rPr>
          <w:color w:val="000000"/>
          <w:sz w:val="24"/>
          <w:szCs w:val="24"/>
        </w:rPr>
        <w:t xml:space="preserve">ю их в программу на C++. Кроме этого производится ознакомление учащихся со способами </w:t>
      </w:r>
      <w:proofErr w:type="spellStart"/>
      <w:r>
        <w:rPr>
          <w:color w:val="000000"/>
          <w:sz w:val="24"/>
          <w:szCs w:val="24"/>
        </w:rPr>
        <w:t>создани</w:t>
      </w:r>
      <w:proofErr w:type="spellEnd"/>
      <w:r>
        <w:rPr>
          <w:color w:val="000000"/>
          <w:sz w:val="24"/>
          <w:szCs w:val="24"/>
        </w:rPr>
        <w:t xml:space="preserve"> параллельных программ, с современными скриптовыми языками и языками на основе виртуальных машин: PHP, </w:t>
      </w:r>
      <w:proofErr w:type="spellStart"/>
      <w:r>
        <w:rPr>
          <w:color w:val="000000"/>
          <w:sz w:val="24"/>
          <w:szCs w:val="24"/>
        </w:rPr>
        <w:t>Python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, и </w:t>
      </w:r>
      <w:proofErr w:type="spellStart"/>
      <w:r>
        <w:rPr>
          <w:color w:val="000000"/>
          <w:sz w:val="24"/>
          <w:szCs w:val="24"/>
        </w:rPr>
        <w:t>др</w:t>
      </w:r>
      <w:proofErr w:type="spellEnd"/>
    </w:p>
    <w:p w:rsidR="00C670B7" w:rsidRDefault="003C7AAF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color w:val="000000"/>
          <w:sz w:val="24"/>
          <w:szCs w:val="24"/>
        </w:rPr>
        <w:t>МЕТОДИЧЕСКИЕ УКАЗАНИЯ</w:t>
      </w:r>
      <w:r>
        <w:t xml:space="preserve"> </w:t>
      </w:r>
    </w:p>
    <w:p w:rsidR="00C670B7" w:rsidRDefault="003C7AAF" w:rsidP="003C7AAF">
      <w:pPr>
        <w:shd w:val="clear" w:color="auto" w:fill="FFFFFF"/>
        <w:spacing w:line="276" w:lineRule="auto"/>
        <w:ind w:firstLine="720"/>
        <w:jc w:val="both"/>
        <w:rPr>
          <w:sz w:val="24"/>
          <w:szCs w:val="24"/>
        </w:rPr>
      </w:pPr>
      <w:r>
        <w:t xml:space="preserve"> </w:t>
      </w:r>
      <w:bookmarkStart w:id="0" w:name="_GoBack"/>
      <w:bookmarkEnd w:id="0"/>
      <w:r>
        <w:rPr>
          <w:b/>
          <w:sz w:val="24"/>
          <w:szCs w:val="24"/>
        </w:rPr>
        <w:t>1. Проведение практических занятий и лабораторных работ</w:t>
      </w:r>
      <w:r>
        <w:rPr>
          <w:sz w:val="24"/>
          <w:szCs w:val="24"/>
        </w:rPr>
        <w:t xml:space="preserve"> </w:t>
      </w:r>
    </w:p>
    <w:p w:rsidR="00C670B7" w:rsidRDefault="003C7AAF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В рамках курса «Современные языки программирования и их приложение» предусмотрено проведение практических занятий и лабораторных работ. Используя прослушанный материал, студенты должны научиться решать поставленные перед ними задачи. Практика показала, что</w:t>
      </w:r>
      <w:r>
        <w:rPr>
          <w:sz w:val="24"/>
          <w:szCs w:val="24"/>
        </w:rPr>
        <w:t xml:space="preserve"> для наиболее эффективного усвоения студентами материала данной дисциплины необходимо использовать интерактивные формы проведения занятий с привлечением мультимедийных технологий. В рамках занятий следует проводить активное обсуждение, проводить групповой </w:t>
      </w:r>
      <w:r>
        <w:rPr>
          <w:sz w:val="24"/>
          <w:szCs w:val="24"/>
        </w:rPr>
        <w:t xml:space="preserve">поиск ответов </w:t>
      </w:r>
      <w:proofErr w:type="gramStart"/>
      <w:r>
        <w:rPr>
          <w:sz w:val="24"/>
          <w:szCs w:val="24"/>
        </w:rPr>
        <w:t>на вопросы</w:t>
      </w:r>
      <w:proofErr w:type="gramEnd"/>
      <w:r>
        <w:rPr>
          <w:sz w:val="24"/>
          <w:szCs w:val="24"/>
        </w:rPr>
        <w:t xml:space="preserve"> возникающие у студентов при подготовке заданий и во время семинарских занятий. Основной упор на лекционных занятиях должен делаться на понимание излагаемого материала и умение его использовать при выполнении заданий. </w:t>
      </w:r>
    </w:p>
    <w:p w:rsidR="00C670B7" w:rsidRDefault="003C7AAF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На каждом зан</w:t>
      </w:r>
      <w:r>
        <w:rPr>
          <w:sz w:val="24"/>
          <w:szCs w:val="24"/>
        </w:rPr>
        <w:t xml:space="preserve">ятии отмечается посещаемость студентов. </w:t>
      </w:r>
    </w:p>
    <w:p w:rsidR="00C670B7" w:rsidRDefault="003C7AAF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При изучении курса студентам рекомендуется внимательно ознакомиться с программой дисциплины, взять в библиотеке рекомендованную литературу</w:t>
      </w:r>
    </w:p>
    <w:p w:rsidR="00C670B7" w:rsidRDefault="003C7AAF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670B7" w:rsidRDefault="003C7AAF">
      <w:pPr>
        <w:shd w:val="clear" w:color="auto" w:fill="FFFFFF"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2. Организация контроля успеваемости студентов</w:t>
      </w:r>
      <w:r>
        <w:rPr>
          <w:sz w:val="24"/>
          <w:szCs w:val="24"/>
        </w:rPr>
        <w:t xml:space="preserve"> </w:t>
      </w:r>
    </w:p>
    <w:p w:rsidR="00C670B7" w:rsidRDefault="003C7AAF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контроля успеваемости студентов проводится с использование фонда оценочных средств по данной дисциплине (ФОС). Фонд оценочных средств (ФОС) – является неотъемлемой частью учебно-методического комплекса учебной дисциплины «Современные языки прог</w:t>
      </w:r>
      <w:r>
        <w:rPr>
          <w:sz w:val="24"/>
          <w:szCs w:val="24"/>
        </w:rPr>
        <w:t xml:space="preserve">раммирования и их приложение» и предназначен для контроля и оценки образовательных достижений обучающихся, освоивших программу данной дисциплины. </w:t>
      </w:r>
    </w:p>
    <w:p w:rsidR="00C670B7" w:rsidRDefault="003C7AAF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670B7" w:rsidRDefault="003C7AAF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проведении текущего контроля успеваемости по дисциплине «Современные языки программирования и их приложение» используются </w:t>
      </w:r>
    </w:p>
    <w:p w:rsidR="00C670B7" w:rsidRDefault="003C7AAF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Контрольные работы </w:t>
      </w:r>
    </w:p>
    <w:p w:rsidR="00C670B7" w:rsidRDefault="003C7AAF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Лабораторные работы </w:t>
      </w:r>
    </w:p>
    <w:p w:rsidR="00C670B7" w:rsidRDefault="003C7AAF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670B7" w:rsidRDefault="003C7AAF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Рубежный контроль проводится на 8 и 16 неделе. Промежуточный контроль выставляется</w:t>
      </w:r>
      <w:r>
        <w:rPr>
          <w:sz w:val="24"/>
          <w:szCs w:val="24"/>
        </w:rPr>
        <w:t xml:space="preserve"> на основе зачета. </w:t>
      </w:r>
    </w:p>
    <w:p w:rsidR="00C670B7" w:rsidRDefault="003C7AAF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допуска к зачету необходимо закрыть на положительную оценку все предложенные в рамках текущего контроля задания. </w:t>
      </w:r>
    </w:p>
    <w:p w:rsidR="00C670B7" w:rsidRDefault="003C7AAF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оценки образовательной достижений студентов используется следующая шкала </w:t>
      </w:r>
    </w:p>
    <w:p w:rsidR="00C670B7" w:rsidRDefault="003C7AAF">
      <w:pPr>
        <w:shd w:val="clear" w:color="auto" w:fill="FFFFFF"/>
        <w:spacing w:line="276" w:lineRule="auto"/>
        <w:ind w:firstLine="700"/>
        <w:jc w:val="both"/>
      </w:pPr>
      <w:r>
        <w:t xml:space="preserve">1 семестр </w:t>
      </w:r>
    </w:p>
    <w:tbl>
      <w:tblPr>
        <w:tblStyle w:val="a8"/>
        <w:tblW w:w="934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425"/>
        <w:gridCol w:w="5190"/>
        <w:gridCol w:w="795"/>
        <w:gridCol w:w="1185"/>
      </w:tblGrid>
      <w:tr w:rsidR="00C670B7">
        <w:trPr>
          <w:trHeight w:val="10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Код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Вид оценочного</w:t>
            </w:r>
            <w:r>
              <w:rPr>
                <w:sz w:val="22"/>
                <w:szCs w:val="22"/>
              </w:rPr>
              <w:t xml:space="preserve"> </w:t>
            </w:r>
          </w:p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средства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Критерии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Балл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Макс. балл– мин. балл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670B7">
        <w:trPr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КР1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Контрольная работа №1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в случае правильно решенного задания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 – 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670B7">
        <w:trPr>
          <w:trHeight w:val="58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правильном ходе решения, но неправильном ответе на задание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0B7">
        <w:trPr>
          <w:trHeight w:val="810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некорректном решении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0B7">
        <w:trPr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КР2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Контрольная работа №2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в случае правильно решенного задания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 – 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670B7">
        <w:trPr>
          <w:trHeight w:val="58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правильном ходе решения, но неправильном ответе на задание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0B7">
        <w:trPr>
          <w:trHeight w:val="810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некорректном решении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0B7">
        <w:trPr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ЛР1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Лабораторная работа №1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эффективной реализации заданного алгоритма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 – 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670B7">
        <w:trPr>
          <w:trHeight w:val="810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неэффективной реализации алгоритма (наличия лишних состояний автомата)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0B7">
        <w:trPr>
          <w:trHeight w:val="109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неработоспособности реализованного алгоритма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0B7">
        <w:trPr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ЛР2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Лабораторная работа №2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эффективной реализации заданного алгоритма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 – 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670B7">
        <w:trPr>
          <w:trHeight w:val="810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неэффективной реализации алгоритма (наличия лишних состояний автомата)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0B7">
        <w:trPr>
          <w:trHeight w:val="109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неработоспособности реализованного алгоритма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0B7">
        <w:trPr>
          <w:trHeight w:val="81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ЛР3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Лабораторная работа №3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и решения дополнительного задания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 – 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670B7">
        <w:trPr>
          <w:trHeight w:val="810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и неудачного решения дополнительного задания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0B7">
        <w:trPr>
          <w:trHeight w:val="106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неработоспособности реализованного алгоритма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0B7">
        <w:trPr>
          <w:trHeight w:val="81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ЛР4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Лабораторная работа №4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и решения дополнительного задания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 – 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670B7">
        <w:trPr>
          <w:trHeight w:val="810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и неудачного решения дополнительного задания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0B7">
        <w:trPr>
          <w:trHeight w:val="109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неработоспособности реализованного алгоритма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0B7">
        <w:trPr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ЛР5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Лабораторная работа №5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 – 9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670B7">
        <w:trPr>
          <w:trHeight w:val="810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и наличия лишних структур языка после трансляции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0B7">
        <w:trPr>
          <w:trHeight w:val="106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неработоспособности реализованного алгоритма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0B7">
        <w:trPr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ЛР6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Лабораторная работа №6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 – 9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670B7">
        <w:trPr>
          <w:trHeight w:val="106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и оставления в файловой системе временных файлов, использовавшихся при компиляции программы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0B7">
        <w:trPr>
          <w:trHeight w:val="106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неработоспособности реализованного алгоритма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70B7" w:rsidRDefault="003C7AAF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0B7" w:rsidRDefault="00C670B7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C670B7" w:rsidRDefault="003C7AAF">
      <w:pPr>
        <w:shd w:val="clear" w:color="auto" w:fill="FFFFFF"/>
        <w:spacing w:line="276" w:lineRule="auto"/>
        <w:ind w:firstLine="560"/>
        <w:jc w:val="center"/>
        <w:rPr>
          <w:sz w:val="24"/>
          <w:szCs w:val="24"/>
        </w:rPr>
      </w:pPr>
      <w:r>
        <w:t xml:space="preserve"> </w:t>
      </w:r>
    </w:p>
    <w:p w:rsidR="00C670B7" w:rsidRDefault="00C670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C670B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B7"/>
    <w:rsid w:val="003C7AAF"/>
    <w:rsid w:val="00C6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960A00-E9CB-4C74-9474-829AAECB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rsid w:val="004F3A88"/>
    <w:rPr>
      <w:sz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DEf4pWG8X6aJ7hvc8dGrQtIQ0Q==">AMUW2mWW66IqxR+oljy7bCltkeb6zRt3IikX0nowxtmY9n2IyGT/jbxid+ZCqNtbph02/dbOzNZtFWJuy38Grl+Fl9riJDaiNnpAlkobixQb2aKaIhoVrFo=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galina tihonova</cp:lastModifiedBy>
  <cp:revision>2</cp:revision>
  <dcterms:created xsi:type="dcterms:W3CDTF">2020-11-20T10:48:00Z</dcterms:created>
  <dcterms:modified xsi:type="dcterms:W3CDTF">2020-11-22T02:57:00Z</dcterms:modified>
</cp:coreProperties>
</file>