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9CC" w:rsidRDefault="00C609CC" w:rsidP="00C609CC">
      <w:pPr>
        <w:jc w:val="center"/>
      </w:pPr>
      <w:r>
        <w:t>ИНСТИТУТ ЛАЗЕРНЫХ И ПЛАЗМЕННЫХ ТЕХНОЛОГИЙ</w:t>
      </w:r>
    </w:p>
    <w:p w:rsidR="00C609CC" w:rsidRDefault="00C609CC" w:rsidP="00C609CC">
      <w:pPr>
        <w:jc w:val="center"/>
      </w:pPr>
      <w:r>
        <w:t>КАФЕДРА ПРИКЛАДНОЙ МАТЕМАТИКИ</w:t>
      </w:r>
    </w:p>
    <w:p w:rsidR="00C609CC" w:rsidRDefault="00C609CC" w:rsidP="00C609CC">
      <w:pPr>
        <w:jc w:val="center"/>
      </w:pPr>
    </w:p>
    <w:p w:rsidR="00C609CC" w:rsidRDefault="00C609CC" w:rsidP="00C609CC">
      <w:pPr>
        <w:jc w:val="right"/>
      </w:pPr>
      <w:r w:rsidRPr="00010244">
        <w:t>ОДОБРЕНО</w:t>
      </w:r>
      <w:r w:rsidRPr="00010244">
        <w:br/>
      </w:r>
      <w:r w:rsidRPr="00010244">
        <w:br/>
        <w:t>протокол № 18 / 03</w:t>
      </w:r>
      <w:r w:rsidRPr="00010244">
        <w:br/>
      </w:r>
      <w:r w:rsidRPr="00010244">
        <w:br/>
        <w:t>от « 31 » мая 2018 г.</w:t>
      </w:r>
    </w:p>
    <w:p w:rsidR="00C609CC" w:rsidRDefault="00C609CC" w:rsidP="00C609CC"/>
    <w:p w:rsidR="00C609CC" w:rsidRDefault="00C609CC" w:rsidP="00C609CC">
      <w:pPr>
        <w:jc w:val="center"/>
      </w:pPr>
    </w:p>
    <w:p w:rsidR="00C609CC" w:rsidRPr="00010244" w:rsidRDefault="00C609CC" w:rsidP="00C609CC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C609CC" w:rsidRDefault="00C609CC" w:rsidP="00C609CC">
      <w:pPr>
        <w:jc w:val="center"/>
        <w:rPr>
          <w:b/>
        </w:rPr>
      </w:pPr>
      <w:r>
        <w:t>УЧЕБНАЯ ПРАКТИКА (ТЕХНОЛОГИЧЕСКАЯ (ПРОЕКТНО-ТЕХНОЛОГИЧЕСКАЯ))</w:t>
      </w:r>
    </w:p>
    <w:p w:rsidR="00C609CC" w:rsidRPr="00010244" w:rsidRDefault="00C609CC" w:rsidP="00C609CC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494"/>
      </w:tblGrid>
      <w:tr w:rsidR="00C609CC" w:rsidRPr="00010244" w:rsidTr="009166B6">
        <w:trPr>
          <w:trHeight w:val="1134"/>
        </w:trPr>
        <w:tc>
          <w:tcPr>
            <w:tcW w:w="4077" w:type="dxa"/>
          </w:tcPr>
          <w:p w:rsidR="00C609CC" w:rsidRPr="00010244" w:rsidRDefault="00C609CC" w:rsidP="009166B6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C609CC" w:rsidRPr="00010244" w:rsidRDefault="00C609CC" w:rsidP="009166B6">
            <w:r w:rsidRPr="00010244">
              <w:t>01.04.02 Прикладная математика и информатика</w:t>
            </w:r>
          </w:p>
        </w:tc>
      </w:tr>
    </w:tbl>
    <w:p w:rsidR="00C609CC" w:rsidRPr="00010244" w:rsidRDefault="00C609CC" w:rsidP="00C609CC"/>
    <w:p w:rsidR="00C609CC" w:rsidRDefault="00C609CC"/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Интерактив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F66786" w:rsidRPr="00F66786" w:rsidRDefault="00F66786" w:rsidP="00F66786">
            <w:pPr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255919">
            <w:r>
              <w:t>1</w:t>
            </w:r>
          </w:p>
        </w:tc>
        <w:tc>
          <w:tcPr>
            <w:tcW w:w="957" w:type="dxa"/>
          </w:tcPr>
          <w:p w:rsidR="00F66786" w:rsidRDefault="00DD7D19">
            <w:r>
              <w:t>16</w:t>
            </w:r>
          </w:p>
        </w:tc>
        <w:tc>
          <w:tcPr>
            <w:tcW w:w="957" w:type="dxa"/>
          </w:tcPr>
          <w:p w:rsidR="00F66786" w:rsidRDefault="00255919">
            <w:r>
              <w:t>2</w:t>
            </w:r>
          </w:p>
        </w:tc>
        <w:tc>
          <w:tcPr>
            <w:tcW w:w="957" w:type="dxa"/>
          </w:tcPr>
          <w:p w:rsidR="00F66786" w:rsidRDefault="00255919">
            <w:r>
              <w:t>90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255919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255919">
            <w:r>
              <w:t>56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8" w:type="dxa"/>
          </w:tcPr>
          <w:p w:rsidR="00F66786" w:rsidRDefault="00255919">
            <w:r>
              <w:t>З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255919">
            <w:r>
              <w:t>2</w:t>
            </w:r>
          </w:p>
        </w:tc>
        <w:tc>
          <w:tcPr>
            <w:tcW w:w="957" w:type="dxa"/>
          </w:tcPr>
          <w:p w:rsidR="00F66786" w:rsidRDefault="00DD7D19">
            <w:r>
              <w:t>15</w:t>
            </w:r>
          </w:p>
        </w:tc>
        <w:tc>
          <w:tcPr>
            <w:tcW w:w="957" w:type="dxa"/>
          </w:tcPr>
          <w:p w:rsidR="00F66786" w:rsidRDefault="00F66786">
            <w:r>
              <w:t>3</w:t>
            </w:r>
          </w:p>
        </w:tc>
        <w:tc>
          <w:tcPr>
            <w:tcW w:w="957" w:type="dxa"/>
          </w:tcPr>
          <w:p w:rsidR="00F66786" w:rsidRDefault="00255919">
            <w:r>
              <w:t>90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255919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255919">
            <w:r>
              <w:t>93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8" w:type="dxa"/>
          </w:tcPr>
          <w:p w:rsidR="00F66786" w:rsidRDefault="00F66786">
            <w:r>
              <w:t>З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ИТОГО</w:t>
            </w:r>
          </w:p>
        </w:tc>
        <w:tc>
          <w:tcPr>
            <w:tcW w:w="957" w:type="dxa"/>
          </w:tcPr>
          <w:p w:rsidR="00F66786" w:rsidRDefault="00DD7D19">
            <w:r>
              <w:t>31</w:t>
            </w:r>
          </w:p>
        </w:tc>
        <w:tc>
          <w:tcPr>
            <w:tcW w:w="957" w:type="dxa"/>
          </w:tcPr>
          <w:p w:rsidR="00F66786" w:rsidRDefault="00255919">
            <w:r>
              <w:t>5</w:t>
            </w:r>
          </w:p>
        </w:tc>
        <w:tc>
          <w:tcPr>
            <w:tcW w:w="957" w:type="dxa"/>
          </w:tcPr>
          <w:p w:rsidR="00F66786" w:rsidRDefault="00255919">
            <w:r>
              <w:t>180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255919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255919">
            <w:r>
              <w:t>149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8" w:type="dxa"/>
          </w:tcPr>
          <w:p w:rsidR="00F66786" w:rsidRDefault="00F66786"/>
        </w:tc>
      </w:tr>
    </w:tbl>
    <w:p w:rsidR="0019056A" w:rsidRDefault="0019056A"/>
    <w:p w:rsidR="00C609CC" w:rsidRDefault="00C609CC" w:rsidP="005151A7">
      <w:pPr>
        <w:pStyle w:val="ac"/>
      </w:pPr>
    </w:p>
    <w:p w:rsidR="00825B89" w:rsidRDefault="00825B89" w:rsidP="005151A7">
      <w:pPr>
        <w:pStyle w:val="ac"/>
      </w:pPr>
    </w:p>
    <w:p w:rsidR="00825B89" w:rsidRDefault="00825B89" w:rsidP="005151A7">
      <w:pPr>
        <w:pStyle w:val="ac"/>
      </w:pPr>
    </w:p>
    <w:p w:rsidR="00825B89" w:rsidRDefault="00825B89" w:rsidP="00825B89">
      <w:pPr>
        <w:pStyle w:val="ac"/>
        <w:jc w:val="center"/>
      </w:pPr>
      <w:r>
        <w:lastRenderedPageBreak/>
        <w:t>аННОТАЦИЯ</w:t>
      </w:r>
    </w:p>
    <w:p w:rsidR="00825B89" w:rsidRPr="00825B89" w:rsidRDefault="00672114" w:rsidP="00672114">
      <w:pPr>
        <w:pStyle w:val="ac"/>
        <w:jc w:val="both"/>
        <w:rPr>
          <w:b w:val="0"/>
        </w:rPr>
      </w:pPr>
      <w:r w:rsidRPr="00672114">
        <w:rPr>
          <w:b w:val="0"/>
          <w:caps w:val="0"/>
        </w:rPr>
        <w:t xml:space="preserve">При проведении </w:t>
      </w:r>
      <w:r w:rsidR="00633AEE">
        <w:rPr>
          <w:b w:val="0"/>
          <w:caps w:val="0"/>
        </w:rPr>
        <w:t>практики</w:t>
      </w:r>
      <w:r w:rsidRPr="00672114">
        <w:rPr>
          <w:b w:val="0"/>
          <w:caps w:val="0"/>
        </w:rPr>
        <w:t xml:space="preserve"> </w:t>
      </w:r>
      <w:r w:rsidR="00633AEE">
        <w:rPr>
          <w:b w:val="0"/>
          <w:caps w:val="0"/>
        </w:rPr>
        <w:t xml:space="preserve">студенты развивают навыки применения теоретических знаний на практике </w:t>
      </w:r>
      <w:r w:rsidR="003D7F41">
        <w:rPr>
          <w:b w:val="0"/>
          <w:caps w:val="0"/>
        </w:rPr>
        <w:t xml:space="preserve">по тематике выбранного проекта </w:t>
      </w:r>
      <w:r w:rsidR="00633AEE">
        <w:rPr>
          <w:b w:val="0"/>
          <w:caps w:val="0"/>
        </w:rPr>
        <w:t>с использованием различных технологий</w:t>
      </w:r>
      <w:r w:rsidR="003D7F41">
        <w:rPr>
          <w:b w:val="0"/>
          <w:caps w:val="0"/>
        </w:rPr>
        <w:t xml:space="preserve">. </w:t>
      </w:r>
    </w:p>
    <w:p w:rsidR="005151A7" w:rsidRDefault="00246A65" w:rsidP="005151A7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 w:rsidR="003806C4" w:rsidRDefault="00C446CE">
      <w:pPr>
        <w:pStyle w:val="a8"/>
      </w:pPr>
      <w:r>
        <w:t>Целью дисциплины "Учебная практика (</w:t>
      </w:r>
      <w:r w:rsidR="00825B89">
        <w:t>технологическая (проектно-технологическая</w:t>
      </w:r>
      <w:r>
        <w:t xml:space="preserve">)" является практическое ознакомление студентов </w:t>
      </w:r>
      <w:r w:rsidR="00633AEE">
        <w:t>с проектной деятельностью</w:t>
      </w:r>
      <w:r w:rsidR="008D5B21">
        <w:t xml:space="preserve"> с учетом особенностей развития современных технологий</w:t>
      </w:r>
      <w:r w:rsidR="00633AEE">
        <w:t>.</w:t>
      </w:r>
    </w:p>
    <w:p w:rsidR="003806C4" w:rsidRDefault="00C446CE">
      <w:pPr>
        <w:pStyle w:val="a8"/>
      </w:pPr>
      <w:r>
        <w:t xml:space="preserve">Основная задача дисциплины "Учебная практика </w:t>
      </w:r>
      <w:r w:rsidR="00C609CC">
        <w:t>(технологическая (проектно-технологическая))</w:t>
      </w:r>
      <w:r>
        <w:t>" состоит в том, чтобы привить студентам навыки самостоятельной теоретической и экспериментальной работы в современных условиях развития общества и технологий, ознакомить их с современными перспективными методами научного исследования на базе системного подхода, техникой численного эксперимента, реальными условиями работы в научных и производственных коллективах, с обеспечением требований техники безопасности.</w:t>
      </w:r>
    </w:p>
    <w:p w:rsidR="003806C4" w:rsidRDefault="00C446CE">
      <w:pPr>
        <w:pStyle w:val="a8"/>
      </w:pPr>
      <w:r>
        <w:t xml:space="preserve">В процессе выполнения освоения дисциплины "Учебная практика </w:t>
      </w:r>
      <w:r w:rsidR="00672114">
        <w:t>(технологическая (проектно-технологическая))</w:t>
      </w:r>
      <w:r>
        <w:t>" студенты должны научиться применять теоретические знания на практике, формулировать постановку задачи на проведение научного исследования (цель, основные задачи, исходные данные), работать с научной литературой, источниками Интернет, составлять рефераты и обзоры, решать отдельные теоретические задачи, самостоятельно подготавливать и проводить численные эксперименты, пользоваться высокотехнологичными программно-аппаратными комплексами, докладывать результаты работы с применением мультимедийных технологий.</w:t>
      </w:r>
    </w:p>
    <w:p w:rsidR="00706EB8" w:rsidRDefault="00246A65" w:rsidP="00706EB8">
      <w:pPr>
        <w:pStyle w:val="ac"/>
      </w:pPr>
      <w:r>
        <w:t>2.</w:t>
      </w:r>
      <w:r w:rsidRPr="00246A65">
        <w:tab/>
      </w:r>
      <w:r w:rsidR="00706EB8" w:rsidRPr="00706EB8">
        <w:t>МЕСТО УЧЕБНОЙ ДИСЦИПЛИНЫ В СТРУКТУРЕ ООП ВПО</w:t>
      </w:r>
    </w:p>
    <w:p w:rsidR="003806C4" w:rsidRDefault="00C446CE">
      <w:pPr>
        <w:pStyle w:val="a8"/>
      </w:pPr>
      <w:r>
        <w:t>Курс опирается на материал следующих дисциплин, читаемых студентам физико-математических специальностей: математика, математический анализ, линейная алгебра, геометрия, аналитическая геометрия, теория функций комплексного переменного, дополнительные главы теории функций комплексного переменного, функциональный анализ, уравнения математической физики, численные методы, языки программирования и методы трансляции, методы оптимизации.</w:t>
      </w:r>
    </w:p>
    <w:p w:rsidR="003806C4" w:rsidRDefault="00C446CE">
      <w:pPr>
        <w:pStyle w:val="a8"/>
      </w:pPr>
      <w:r>
        <w:t>Для успешного освоения дисциплины необходимы знания по курсам общей физики, дифференциальным уравнениям, вариационному исчислению. Необходимо уметь работать с матрицами, решать дифференциальные и интегральные уравнения, знать дифференциальное и интегральное исчисление, пользоваться средой Maple.</w:t>
      </w:r>
    </w:p>
    <w:p w:rsidR="00C37590" w:rsidRDefault="00C37590" w:rsidP="00C37590">
      <w:pPr>
        <w:pStyle w:val="a8"/>
      </w:pPr>
    </w:p>
    <w:p w:rsidR="00706EB8" w:rsidRDefault="00706EB8" w:rsidP="00C37590">
      <w:pPr>
        <w:pStyle w:val="a8"/>
      </w:pPr>
    </w:p>
    <w:p w:rsidR="002C64DB" w:rsidRDefault="006D0E0A" w:rsidP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C663B3" w:rsidRPr="00C04340" w:rsidRDefault="00C663B3" w:rsidP="00C663B3">
      <w:pPr>
        <w:suppressAutoHyphens/>
        <w:spacing w:after="0" w:line="360" w:lineRule="auto"/>
        <w:ind w:firstLine="567"/>
        <w:jc w:val="both"/>
        <w:rPr>
          <w:rFonts w:eastAsia="Times New Roman" w:cs="Times New Roman"/>
          <w:szCs w:val="24"/>
        </w:rPr>
      </w:pPr>
    </w:p>
    <w:tbl>
      <w:tblPr>
        <w:tblStyle w:val="a7"/>
        <w:tblW w:w="0" w:type="auto"/>
        <w:tblLook w:val="04A0"/>
      </w:tblPr>
      <w:tblGrid>
        <w:gridCol w:w="1230"/>
        <w:gridCol w:w="8341"/>
      </w:tblGrid>
      <w:tr w:rsidR="00C663B3" w:rsidRPr="00C04340" w:rsidTr="00857518">
        <w:tc>
          <w:tcPr>
            <w:tcW w:w="1230" w:type="dxa"/>
            <w:vAlign w:val="center"/>
          </w:tcPr>
          <w:p w:rsidR="00C663B3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УК-1</w:t>
            </w:r>
          </w:p>
        </w:tc>
        <w:tc>
          <w:tcPr>
            <w:tcW w:w="8341" w:type="dxa"/>
            <w:vAlign w:val="center"/>
          </w:tcPr>
          <w:p w:rsidR="00C663B3" w:rsidRPr="00937A4F" w:rsidRDefault="00C663B3" w:rsidP="00857518">
            <w:pPr>
              <w:pStyle w:val="af1"/>
              <w:suppressAutoHyphens/>
              <w:spacing w:after="0"/>
              <w:ind w:left="0"/>
              <w:jc w:val="both"/>
            </w:pPr>
            <w:r>
              <w:t>способность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УК-2</w:t>
            </w:r>
          </w:p>
        </w:tc>
        <w:tc>
          <w:tcPr>
            <w:tcW w:w="8341" w:type="dxa"/>
            <w:vAlign w:val="center"/>
          </w:tcPr>
          <w:p w:rsidR="00C663B3" w:rsidRPr="00937A4F" w:rsidRDefault="00C663B3" w:rsidP="00857518">
            <w:pPr>
              <w:pStyle w:val="af1"/>
              <w:suppressAutoHyphens/>
              <w:spacing w:after="0"/>
              <w:ind w:left="0"/>
              <w:jc w:val="both"/>
            </w:pPr>
            <w:r>
              <w:t>способность управлять проектом на всех этапах его жизненного цикла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УК-3</w:t>
            </w:r>
          </w:p>
        </w:tc>
        <w:tc>
          <w:tcPr>
            <w:tcW w:w="8341" w:type="dxa"/>
            <w:vAlign w:val="center"/>
          </w:tcPr>
          <w:p w:rsidR="00C663B3" w:rsidRPr="00937A4F" w:rsidRDefault="00C663B3" w:rsidP="00857518">
            <w:pPr>
              <w:pStyle w:val="af1"/>
              <w:suppressAutoHyphens/>
              <w:spacing w:after="0"/>
              <w:ind w:left="0"/>
              <w:jc w:val="both"/>
            </w:pPr>
            <w:r>
              <w:t>способность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УК-4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pStyle w:val="af1"/>
              <w:suppressAutoHyphens/>
              <w:spacing w:before="0" w:after="0"/>
              <w:ind w:left="0"/>
              <w:jc w:val="both"/>
              <w:rPr>
                <w:highlight w:val="yellow"/>
              </w:rPr>
            </w:pPr>
            <w:r w:rsidRPr="00C04340">
              <w:t>способность</w:t>
            </w:r>
            <w:r>
              <w:t xml:space="preserve">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 w:rsidRPr="00C04340">
              <w:rPr>
                <w:rFonts w:cs="Times New Roman"/>
                <w:sz w:val="24"/>
                <w:szCs w:val="24"/>
              </w:rPr>
              <w:t>К-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pStyle w:val="af1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>способность</w:t>
            </w:r>
            <w: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ОПК-1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способность </w:t>
            </w:r>
            <w:r w:rsidRPr="00C721DE">
              <w:rPr>
                <w:rFonts w:cs="Times New Roman"/>
                <w:color w:val="000000"/>
                <w:sz w:val="24"/>
                <w:szCs w:val="24"/>
              </w:rPr>
              <w:t>решать актуальные задачи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color w:val="000000"/>
                <w:sz w:val="24"/>
                <w:szCs w:val="24"/>
              </w:rPr>
              <w:t>фундаментальной и прикладной математики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ОПК-2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способность </w:t>
            </w:r>
            <w:r w:rsidRPr="00C721DE">
              <w:rPr>
                <w:rFonts w:cs="Times New Roman"/>
                <w:sz w:val="24"/>
                <w:szCs w:val="24"/>
              </w:rPr>
              <w:t>совершенствовать и реализовывать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новые математические методы решения прикладных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задач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ОПК-3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способность </w:t>
            </w:r>
            <w:r w:rsidRPr="00C721DE">
              <w:rPr>
                <w:rFonts w:cs="Times New Roman"/>
                <w:sz w:val="24"/>
                <w:szCs w:val="24"/>
              </w:rPr>
              <w:t>разрабатывать математические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модели и проводить их анализ при решении задач в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области профессиональной деятельности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ОПК-4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jc w:val="both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способность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комбинировать и адаптировать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существующие информационно-коммуникационные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технологии для решения задач в области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профессиональной деятельности с учетом требований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721DE">
              <w:rPr>
                <w:rFonts w:cs="Times New Roman"/>
                <w:sz w:val="24"/>
                <w:szCs w:val="24"/>
              </w:rPr>
              <w:t>информационной безопасности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ПК-1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pStyle w:val="af1"/>
              <w:suppressAutoHyphens/>
              <w:spacing w:after="0"/>
              <w:ind w:left="0"/>
              <w:jc w:val="both"/>
              <w:rPr>
                <w:highlight w:val="yellow"/>
              </w:rPr>
            </w:pPr>
            <w:r>
              <w:t>способность проводить научные исследования и получать новые научные и прикладные результаты самостоятельно и в составе научного коллектива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ПК-2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pStyle w:val="af1"/>
              <w:suppressAutoHyphens/>
              <w:spacing w:after="0"/>
              <w:ind w:left="0"/>
              <w:jc w:val="both"/>
              <w:rPr>
                <w:highlight w:val="yellow"/>
              </w:rPr>
            </w:pPr>
            <w:r w:rsidRPr="00C04340">
              <w:t xml:space="preserve">способностью </w:t>
            </w:r>
            <w:r>
              <w:t>к разработке и внедрению наукоемкого программного обеспечения, способствующего решению передовых задач науки и техники на основе современных математических методах и алгоритмах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ПК-3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pStyle w:val="af1"/>
              <w:suppressAutoHyphens/>
              <w:spacing w:after="0"/>
              <w:ind w:left="0"/>
              <w:jc w:val="both"/>
            </w:pPr>
            <w:r>
              <w:t>способность развивать инновационный потенциал новых научных и научно- технологических разработок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ПК-4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pStyle w:val="af1"/>
              <w:spacing w:after="0"/>
              <w:ind w:left="0"/>
              <w:jc w:val="both"/>
            </w:pPr>
            <w:r>
              <w:t>способность проводить экспертизы инновационных проектов в сфере своей профессиональной  деятельности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ПК-5</w:t>
            </w:r>
          </w:p>
        </w:tc>
        <w:tc>
          <w:tcPr>
            <w:tcW w:w="8341" w:type="dxa"/>
            <w:vAlign w:val="center"/>
          </w:tcPr>
          <w:p w:rsidR="00C663B3" w:rsidRPr="00C04340" w:rsidRDefault="00C663B3" w:rsidP="00857518">
            <w:pPr>
              <w:pStyle w:val="af1"/>
              <w:suppressAutoHyphens/>
              <w:spacing w:after="0"/>
              <w:ind w:left="0"/>
              <w:jc w:val="both"/>
              <w:rPr>
                <w:highlight w:val="yellow"/>
              </w:rPr>
            </w:pPr>
            <w:r>
              <w:t>способность четко формулировать цели и задачи научно-прикладных проектов, разрабатывать концептуальные и теоретические модели решаемых задач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ПК-6</w:t>
            </w:r>
          </w:p>
        </w:tc>
        <w:tc>
          <w:tcPr>
            <w:tcW w:w="8341" w:type="dxa"/>
            <w:vAlign w:val="center"/>
          </w:tcPr>
          <w:p w:rsidR="00C663B3" w:rsidRPr="001D1D2C" w:rsidRDefault="00C663B3" w:rsidP="00857518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1D1D2C">
              <w:rPr>
                <w:rFonts w:cs="Times New Roman"/>
                <w:sz w:val="24"/>
                <w:szCs w:val="24"/>
              </w:rPr>
              <w:t>способность</w:t>
            </w:r>
            <w: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к проектированию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разработке наукоемкого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программного обеспечения на основе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технического задания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ПК-7</w:t>
            </w:r>
          </w:p>
        </w:tc>
        <w:tc>
          <w:tcPr>
            <w:tcW w:w="8341" w:type="dxa"/>
            <w:vAlign w:val="center"/>
          </w:tcPr>
          <w:p w:rsidR="00C663B3" w:rsidRPr="001D1D2C" w:rsidRDefault="00C663B3" w:rsidP="00857518">
            <w:pPr>
              <w:pStyle w:val="3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</w:rPr>
            </w:pPr>
            <w:r w:rsidRPr="001D1D2C">
              <w:rPr>
                <w:rFonts w:cs="Times New Roman"/>
                <w:sz w:val="24"/>
                <w:szCs w:val="24"/>
              </w:rPr>
              <w:t>способность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управлять проектами,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планировать научно-исследовательскую деятельность,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1D1D2C">
              <w:rPr>
                <w:rFonts w:cs="Times New Roman"/>
                <w:sz w:val="24"/>
                <w:szCs w:val="24"/>
              </w:rPr>
              <w:t>анализировать риски, управлять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командой проекта в области</w:t>
            </w:r>
          </w:p>
          <w:p w:rsidR="00C663B3" w:rsidRPr="001D1D2C" w:rsidRDefault="00C663B3" w:rsidP="00857518">
            <w:pPr>
              <w:pStyle w:val="3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  <w:highlight w:val="yellow"/>
              </w:rPr>
            </w:pPr>
            <w:r w:rsidRPr="001D1D2C">
              <w:rPr>
                <w:rFonts w:cs="Times New Roman"/>
                <w:sz w:val="24"/>
                <w:szCs w:val="24"/>
              </w:rPr>
              <w:t>прикладной математики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информационных технологий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ПК-8</w:t>
            </w:r>
          </w:p>
        </w:tc>
        <w:tc>
          <w:tcPr>
            <w:tcW w:w="8341" w:type="dxa"/>
            <w:vAlign w:val="center"/>
          </w:tcPr>
          <w:p w:rsidR="00C663B3" w:rsidRPr="001D1D2C" w:rsidRDefault="00C663B3" w:rsidP="00857518">
            <w:pPr>
              <w:pStyle w:val="af1"/>
              <w:spacing w:after="0"/>
              <w:ind w:left="0"/>
              <w:jc w:val="both"/>
            </w:pPr>
            <w:r w:rsidRPr="001D1D2C">
              <w:t>способность</w:t>
            </w:r>
            <w:r>
              <w:t xml:space="preserve"> разрабатывать корпоративные стандарты и профили функциональной стандартизации приложений, систем, информационной инфраструктуры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04340">
              <w:rPr>
                <w:rFonts w:cs="Times New Roman"/>
                <w:sz w:val="24"/>
                <w:szCs w:val="24"/>
              </w:rPr>
              <w:t>ПК-9</w:t>
            </w:r>
          </w:p>
        </w:tc>
        <w:tc>
          <w:tcPr>
            <w:tcW w:w="8341" w:type="dxa"/>
            <w:vAlign w:val="center"/>
          </w:tcPr>
          <w:p w:rsidR="00C663B3" w:rsidRPr="001D1D2C" w:rsidRDefault="00C663B3" w:rsidP="00857518">
            <w:pPr>
              <w:jc w:val="both"/>
              <w:rPr>
                <w:rFonts w:cs="Times New Roman"/>
                <w:sz w:val="24"/>
                <w:szCs w:val="24"/>
                <w:highlight w:val="yellow"/>
              </w:rPr>
            </w:pPr>
            <w:r w:rsidRPr="001D1D2C">
              <w:rPr>
                <w:rFonts w:cs="Times New Roman"/>
                <w:sz w:val="24"/>
                <w:szCs w:val="24"/>
              </w:rPr>
              <w:t>способность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использовать современные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информационные технологии в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D1D2C">
              <w:rPr>
                <w:rFonts w:cs="Times New Roman"/>
                <w:sz w:val="24"/>
                <w:szCs w:val="24"/>
              </w:rPr>
              <w:t>образовательной деятельности</w:t>
            </w:r>
          </w:p>
        </w:tc>
      </w:tr>
      <w:tr w:rsidR="00C663B3" w:rsidRPr="00C04340" w:rsidTr="00857518">
        <w:tc>
          <w:tcPr>
            <w:tcW w:w="1230" w:type="dxa"/>
            <w:vAlign w:val="center"/>
          </w:tcPr>
          <w:p w:rsidR="00C663B3" w:rsidRPr="00C04340" w:rsidRDefault="00C663B3" w:rsidP="008575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</w:t>
            </w:r>
            <w:r w:rsidRPr="00C04340">
              <w:rPr>
                <w:rFonts w:cs="Times New Roman"/>
                <w:sz w:val="24"/>
                <w:szCs w:val="24"/>
              </w:rPr>
              <w:t>К-1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8341" w:type="dxa"/>
            <w:vAlign w:val="center"/>
          </w:tcPr>
          <w:p w:rsidR="00C663B3" w:rsidRPr="001D1D2C" w:rsidRDefault="00C663B3" w:rsidP="00857518">
            <w:pPr>
              <w:pStyle w:val="af1"/>
              <w:suppressAutoHyphens/>
              <w:spacing w:after="0"/>
              <w:ind w:left="0"/>
              <w:jc w:val="both"/>
            </w:pPr>
            <w:r w:rsidRPr="001D1D2C">
              <w:t>способность</w:t>
            </w:r>
            <w:r>
              <w:t xml:space="preserve"> осуществлять подготовку и переподготовку кадров в области прикладной математики и информационных технологий</w:t>
            </w:r>
          </w:p>
        </w:tc>
      </w:tr>
    </w:tbl>
    <w:p w:rsidR="00C663B3" w:rsidRPr="007F3CF9" w:rsidRDefault="00C663B3" w:rsidP="00C663B3">
      <w:pPr>
        <w:suppressAutoHyphens/>
        <w:spacing w:after="0" w:line="318" w:lineRule="auto"/>
        <w:ind w:left="709"/>
        <w:jc w:val="both"/>
        <w:rPr>
          <w:rFonts w:eastAsia="Times New Roman" w:cs="Times New Roman"/>
          <w:color w:val="FF0000"/>
          <w:szCs w:val="24"/>
        </w:rPr>
      </w:pPr>
    </w:p>
    <w:p w:rsidR="003806C4" w:rsidRDefault="00C446CE" w:rsidP="003B7D11">
      <w:pPr>
        <w:pStyle w:val="a8"/>
      </w:pPr>
      <w:r>
        <w:t>Знать:</w:t>
      </w:r>
    </w:p>
    <w:p w:rsidR="003806C4" w:rsidRDefault="00C446CE">
      <w:pPr>
        <w:pStyle w:val="a8"/>
      </w:pPr>
      <w:r>
        <w:t>З1 основные этические принципы научной деятельности</w:t>
      </w:r>
    </w:p>
    <w:p w:rsidR="003806C4" w:rsidRDefault="00C446CE">
      <w:pPr>
        <w:pStyle w:val="a8"/>
      </w:pPr>
      <w:r>
        <w:t>З2 актуальные задачи предметной области</w:t>
      </w:r>
    </w:p>
    <w:p w:rsidR="003806C4" w:rsidRDefault="00C446CE">
      <w:pPr>
        <w:pStyle w:val="a8"/>
      </w:pPr>
      <w:r>
        <w:t>З3 современные методы и подходы научных исследований, используемые для решения задач в области математической физики и математического моделирования физических процессов</w:t>
      </w:r>
    </w:p>
    <w:p w:rsidR="003806C4" w:rsidRDefault="00C446CE">
      <w:pPr>
        <w:pStyle w:val="a8"/>
      </w:pPr>
      <w:r>
        <w:lastRenderedPageBreak/>
        <w:t>З4 основы правовой защиты объектов интеллектуальной собственности, виды охраняемых объектов (программы для ЭВМ, БД и др.)</w:t>
      </w:r>
    </w:p>
    <w:p w:rsidR="003806C4" w:rsidRDefault="003806C4">
      <w:pPr>
        <w:pStyle w:val="a8"/>
      </w:pPr>
    </w:p>
    <w:p w:rsidR="003806C4" w:rsidRDefault="00C446CE">
      <w:pPr>
        <w:pStyle w:val="a8"/>
      </w:pPr>
      <w:r>
        <w:t>Уметь:</w:t>
      </w:r>
    </w:p>
    <w:p w:rsidR="003806C4" w:rsidRDefault="00C446CE">
      <w:pPr>
        <w:pStyle w:val="a8"/>
      </w:pPr>
      <w:r>
        <w:t>У1 использовать в своей профессиональной деятельности современные языки программирования, программное обеспечение, базы данных и современные Интернет технологии для решения задач в области математического моделирования и смежных областях</w:t>
      </w:r>
    </w:p>
    <w:p w:rsidR="003806C4" w:rsidRDefault="00C446CE">
      <w:pPr>
        <w:pStyle w:val="a8"/>
      </w:pPr>
      <w:r>
        <w:t>У2 творчески мыслить и творчески использовать, полученные за время обучения знания, получать новые научно–практические результаты</w:t>
      </w:r>
    </w:p>
    <w:p w:rsidR="003806C4" w:rsidRDefault="00C446CE">
      <w:pPr>
        <w:pStyle w:val="a8"/>
      </w:pPr>
      <w:r>
        <w:t>У3 критически мыслить, оценивать и анализировать результаты своих и других исследований, проводить экспертизу научных проектов и разработок, систематизировать и обобщать информацию, готовить справки, обзоры и доклады по вопросам профессиональной деятельности, редактировать, реферировать, рецензировать тексты, составлять и контролировать план выполняемых работ</w:t>
      </w:r>
    </w:p>
    <w:p w:rsidR="003806C4" w:rsidRDefault="00C446CE">
      <w:pPr>
        <w:pStyle w:val="a8"/>
      </w:pPr>
      <w:r>
        <w:t>У4 публично выступать перед экспертной комиссией с докладами и сообщениями, четко говорить и излагать свои результаты и идеи на русском или иностранном языке</w:t>
      </w:r>
    </w:p>
    <w:p w:rsidR="003806C4" w:rsidRDefault="00C446CE">
      <w:pPr>
        <w:pStyle w:val="a8"/>
      </w:pPr>
      <w:r>
        <w:t>У5 обрабатывать, анализировать и интерпретировать данные экспериментов, на основе полученных данных проверять результаты вычислительных экспериментов по математическому моделированию рассматриваемого физического процесса</w:t>
      </w:r>
    </w:p>
    <w:p w:rsidR="003806C4" w:rsidRDefault="003806C4">
      <w:pPr>
        <w:pStyle w:val="a8"/>
      </w:pPr>
    </w:p>
    <w:p w:rsidR="003806C4" w:rsidRDefault="00C446CE">
      <w:pPr>
        <w:pStyle w:val="a8"/>
      </w:pPr>
      <w:r>
        <w:t>Владеть:</w:t>
      </w:r>
    </w:p>
    <w:p w:rsidR="003806C4" w:rsidRDefault="00C446CE">
      <w:pPr>
        <w:pStyle w:val="a8"/>
      </w:pPr>
      <w:r>
        <w:t>В1 способами ориентации в профессиональных источниках информации (журналы, сайты, образовательные порталы и т.д.), методами и средствами ее поиска, приемами работы со специальной литературой</w:t>
      </w:r>
    </w:p>
    <w:p w:rsidR="003806C4" w:rsidRDefault="00C446CE">
      <w:pPr>
        <w:pStyle w:val="a8"/>
      </w:pPr>
      <w:r>
        <w:t>В2 навыками работы в различных пакетах офисных программ для подготовки докладов,  презентаций, публикаций, отчетов и т.д. по материалам своих результатов исследований</w:t>
      </w:r>
    </w:p>
    <w:p w:rsidR="003806C4" w:rsidRDefault="00C446CE">
      <w:pPr>
        <w:pStyle w:val="a8"/>
      </w:pPr>
      <w:r>
        <w:t>В3 навыками самостоятельной и коллективной работы направленной на решение научно–прикладных задача, возникающих при проведении научно-поисковых исследований по тематике работы</w:t>
      </w:r>
    </w:p>
    <w:p w:rsidR="003806C4" w:rsidRDefault="00C446CE">
      <w:pPr>
        <w:pStyle w:val="a8"/>
      </w:pPr>
      <w:r>
        <w:t>В4 навыками применения базовых и углубленных знаний в области прикладной математики и информатики для решения задач профессиональной деятельности</w:t>
      </w:r>
    </w:p>
    <w:p w:rsidR="003806C4" w:rsidRDefault="00C446CE">
      <w:pPr>
        <w:pStyle w:val="a8"/>
      </w:pPr>
      <w:r>
        <w:t>В5 навыками разработки комплексов прикладных компьютерных программ для решения задач профессиональной деятельности</w:t>
      </w:r>
    </w:p>
    <w:p w:rsidR="00211634" w:rsidRDefault="00211634">
      <w:pPr>
        <w:pStyle w:val="a8"/>
      </w:pPr>
    </w:p>
    <w:p w:rsidR="00A63548" w:rsidRDefault="00211634" w:rsidP="00211634">
      <w:pPr>
        <w:rPr>
          <w:rFonts w:eastAsia="Times New Roman" w:cs="Times New Roman"/>
          <w:b/>
          <w:szCs w:val="24"/>
        </w:rPr>
      </w:pPr>
      <w:r w:rsidRPr="00211634">
        <w:rPr>
          <w:b/>
        </w:rPr>
        <w:t>4.</w:t>
      </w:r>
      <w:r w:rsidRPr="00211634">
        <w:rPr>
          <w:b/>
        </w:rPr>
        <w:tab/>
        <w:t>СТРУКТУРА И СОДЕРЖАНИЕ УЧЕБНОЙ ДИСЦИПЛИНЫ</w:t>
      </w:r>
      <w:r w:rsidRPr="00211634">
        <w:rPr>
          <w:rFonts w:eastAsia="Times New Roman" w:cs="Times New Roman"/>
          <w:b/>
          <w:szCs w:val="24"/>
        </w:rPr>
        <w:t xml:space="preserve"> </w:t>
      </w:r>
    </w:p>
    <w:p w:rsidR="00211634" w:rsidRPr="00B57A93" w:rsidRDefault="00211634" w:rsidP="00211634">
      <w:pPr>
        <w:tabs>
          <w:tab w:val="right" w:leader="underscore" w:pos="8505"/>
        </w:tabs>
        <w:suppressAutoHyphens/>
        <w:spacing w:before="100" w:after="120" w:line="312" w:lineRule="auto"/>
        <w:ind w:left="283"/>
        <w:rPr>
          <w:rFonts w:eastAsia="Times New Roman" w:cs="Times New Roman"/>
          <w:szCs w:val="24"/>
        </w:rPr>
      </w:pPr>
      <w:r w:rsidRPr="00B57A93">
        <w:rPr>
          <w:rFonts w:eastAsia="Times New Roman" w:cs="Times New Roman"/>
          <w:szCs w:val="24"/>
        </w:rPr>
        <w:t xml:space="preserve">Общая трудоемкость </w:t>
      </w:r>
      <w:r>
        <w:rPr>
          <w:rFonts w:cs="Times New Roman"/>
          <w:szCs w:val="24"/>
        </w:rPr>
        <w:t xml:space="preserve">учебной </w:t>
      </w:r>
      <w:r w:rsidRPr="00B57A93">
        <w:rPr>
          <w:rFonts w:eastAsia="Times New Roman" w:cs="Times New Roman"/>
          <w:szCs w:val="24"/>
        </w:rPr>
        <w:t>практики составляет</w:t>
      </w:r>
      <w:r>
        <w:rPr>
          <w:rFonts w:eastAsia="Times New Roman" w:cs="Times New Roman"/>
          <w:szCs w:val="24"/>
        </w:rPr>
        <w:t xml:space="preserve"> 180 </w:t>
      </w:r>
      <w:r w:rsidRPr="00B57A93">
        <w:rPr>
          <w:rFonts w:eastAsia="Times New Roman" w:cs="Times New Roman"/>
          <w:szCs w:val="24"/>
        </w:rPr>
        <w:t>часов</w:t>
      </w:r>
      <w:r>
        <w:rPr>
          <w:rFonts w:eastAsia="Times New Roman" w:cs="Times New Roman"/>
          <w:szCs w:val="24"/>
        </w:rPr>
        <w:t xml:space="preserve"> / 5зет</w:t>
      </w:r>
      <w:r w:rsidRPr="00B57A93">
        <w:rPr>
          <w:rFonts w:eastAsia="Times New Roman" w:cs="Times New Roman"/>
          <w:szCs w:val="24"/>
        </w:rPr>
        <w:t>.</w:t>
      </w:r>
    </w:p>
    <w:p w:rsidR="00211634" w:rsidRPr="00B57A93" w:rsidRDefault="00211634" w:rsidP="00211634">
      <w:pPr>
        <w:tabs>
          <w:tab w:val="left" w:pos="708"/>
        </w:tabs>
        <w:suppressAutoHyphens/>
        <w:spacing w:before="60" w:after="0" w:line="240" w:lineRule="auto"/>
        <w:ind w:firstLine="708"/>
        <w:rPr>
          <w:rFonts w:eastAsia="Times New Roman" w:cs="Times New Roman"/>
          <w:szCs w:val="24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68"/>
        <w:gridCol w:w="2268"/>
        <w:gridCol w:w="4111"/>
        <w:gridCol w:w="850"/>
        <w:gridCol w:w="2126"/>
      </w:tblGrid>
      <w:tr w:rsidR="00211634" w:rsidRPr="00B57A93" w:rsidTr="009166B6">
        <w:trPr>
          <w:trHeight w:val="122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№</w:t>
            </w:r>
          </w:p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Разделы (этапы) практики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 xml:space="preserve">Виды </w:t>
            </w:r>
            <w:r>
              <w:rPr>
                <w:rFonts w:cs="Times New Roman"/>
                <w:szCs w:val="24"/>
              </w:rPr>
              <w:t>научной</w:t>
            </w:r>
            <w:r w:rsidR="003C5411">
              <w:rPr>
                <w:rFonts w:cs="Times New Roman"/>
                <w:szCs w:val="24"/>
              </w:rPr>
              <w:t xml:space="preserve"> </w:t>
            </w:r>
            <w:r w:rsidRPr="00B57A93">
              <w:rPr>
                <w:rFonts w:cs="Times New Roman"/>
                <w:bCs/>
                <w:szCs w:val="24"/>
              </w:rPr>
              <w:t>работы на практике, включая самостоятельную работу</w:t>
            </w:r>
            <w:r w:rsidRPr="00B57A93">
              <w:rPr>
                <w:rFonts w:cs="Times New Roman"/>
                <w:bCs/>
                <w:szCs w:val="24"/>
              </w:rPr>
              <w:br/>
            </w:r>
            <w:r>
              <w:rPr>
                <w:rFonts w:cs="Times New Roman"/>
                <w:bCs/>
                <w:szCs w:val="24"/>
              </w:rPr>
              <w:t>аспира</w:t>
            </w:r>
            <w:r w:rsidRPr="00B57A93">
              <w:rPr>
                <w:rFonts w:cs="Times New Roman"/>
                <w:bCs/>
                <w:szCs w:val="24"/>
              </w:rPr>
              <w:t>нтов и трудоемкость</w:t>
            </w:r>
          </w:p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(в часах)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Формы</w:t>
            </w:r>
            <w:r w:rsidRPr="00B57A93">
              <w:rPr>
                <w:rFonts w:cs="Times New Roman"/>
                <w:bCs/>
                <w:szCs w:val="24"/>
              </w:rPr>
              <w:br/>
              <w:t>текущего</w:t>
            </w:r>
          </w:p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 w:line="240" w:lineRule="auto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контроля</w:t>
            </w:r>
          </w:p>
        </w:tc>
      </w:tr>
      <w:tr w:rsidR="00211634" w:rsidRPr="00B57A93" w:rsidTr="009166B6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szCs w:val="24"/>
                <w:highlight w:val="yellow"/>
              </w:rPr>
            </w:pPr>
            <w:r w:rsidRPr="00B57A93">
              <w:rPr>
                <w:rFonts w:cs="Times New Roman"/>
                <w:bCs/>
                <w:szCs w:val="24"/>
              </w:rPr>
              <w:t>Организация практики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Установочный инструктаж по целям, задачам, срокам и требуемой отчетности. Инструктаж по технике безопасности. Первичное заполнение дневника практики.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D4254A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D4254A">
              <w:rPr>
                <w:rFonts w:cs="Times New Roman"/>
                <w:bCs/>
                <w:szCs w:val="24"/>
              </w:rPr>
              <w:t>4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контроль посещения</w:t>
            </w:r>
          </w:p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</w:p>
        </w:tc>
      </w:tr>
      <w:tr w:rsidR="00211634" w:rsidRPr="00B57A93" w:rsidTr="009166B6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Подготовительный этап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 xml:space="preserve">Содержательная формулировка задач </w:t>
            </w:r>
            <w:r>
              <w:rPr>
                <w:rFonts w:cs="Times New Roman"/>
                <w:bCs/>
                <w:szCs w:val="24"/>
              </w:rPr>
              <w:t xml:space="preserve">решаемых </w:t>
            </w:r>
            <w:r w:rsidRPr="00B57A93">
              <w:rPr>
                <w:rFonts w:cs="Times New Roman"/>
                <w:bCs/>
                <w:szCs w:val="24"/>
              </w:rPr>
              <w:t>в ходе практики, вида и объема результатов, которые должны быть получены.Сбор, обработка и систематизация литературного материала, подготовка аналитического обзора литературы по теме практики</w:t>
            </w:r>
            <w:r>
              <w:rPr>
                <w:rFonts w:cs="Times New Roman"/>
                <w:bCs/>
                <w:szCs w:val="24"/>
              </w:rPr>
              <w:t xml:space="preserve"> с применением рецензируемых баз знаний (РИНЦ, </w:t>
            </w:r>
            <w:r>
              <w:rPr>
                <w:rFonts w:cs="Times New Roman"/>
                <w:bCs/>
                <w:szCs w:val="24"/>
                <w:lang w:val="en-US"/>
              </w:rPr>
              <w:t>ISIWebofScience</w:t>
            </w:r>
            <w:r w:rsidRPr="00423A3C">
              <w:rPr>
                <w:rFonts w:cs="Times New Roman"/>
                <w:bCs/>
                <w:szCs w:val="24"/>
              </w:rPr>
              <w:t xml:space="preserve">, </w:t>
            </w:r>
            <w:r>
              <w:rPr>
                <w:rFonts w:cs="Times New Roman"/>
                <w:bCs/>
                <w:szCs w:val="24"/>
                <w:lang w:val="en-US"/>
              </w:rPr>
              <w:t>Scopus</w:t>
            </w:r>
            <w:r>
              <w:rPr>
                <w:rFonts w:cs="Times New Roman"/>
                <w:bCs/>
                <w:szCs w:val="24"/>
              </w:rPr>
              <w:t>)и других информационных источников</w:t>
            </w:r>
            <w:r w:rsidRPr="00B57A93">
              <w:rPr>
                <w:rFonts w:cs="Times New Roman"/>
                <w:bCs/>
                <w:szCs w:val="24"/>
              </w:rPr>
              <w:t xml:space="preserve">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D4254A" w:rsidRDefault="00082772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</w:t>
            </w:r>
            <w:r w:rsidR="00211634" w:rsidRPr="00D4254A">
              <w:rPr>
                <w:rFonts w:cs="Times New Roman"/>
                <w:bCs/>
                <w:szCs w:val="24"/>
              </w:rPr>
              <w:t xml:space="preserve">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аналитический обзор литературы</w:t>
            </w:r>
          </w:p>
        </w:tc>
      </w:tr>
      <w:tr w:rsidR="00211634" w:rsidRPr="00B57A93" w:rsidTr="009166B6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Научно-исследовательский и/или производственный этап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 xml:space="preserve">Математическая постановка задачи. Выбор методов решения. Сбор и предварительная обработка исходных данных. </w:t>
            </w:r>
            <w:r>
              <w:rPr>
                <w:rFonts w:cs="Times New Roman"/>
                <w:bCs/>
                <w:szCs w:val="24"/>
              </w:rPr>
              <w:t xml:space="preserve">Получение возможных аналитических решений исходной задачи. </w:t>
            </w:r>
            <w:r w:rsidRPr="00B57A93">
              <w:rPr>
                <w:rFonts w:cs="Times New Roman"/>
                <w:bCs/>
                <w:szCs w:val="24"/>
              </w:rPr>
              <w:t xml:space="preserve">Разработка алгоритмов и программного обеспечения. Написание необходимого кода программы.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D4254A" w:rsidRDefault="00082772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98</w:t>
            </w:r>
            <w:r w:rsidR="00211634" w:rsidRPr="00D4254A">
              <w:rPr>
                <w:rFonts w:cs="Times New Roman"/>
                <w:bCs/>
                <w:szCs w:val="24"/>
              </w:rPr>
              <w:t xml:space="preserve">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постановка задачи, метод решения, алгоритм и программа на ЭВМ</w:t>
            </w:r>
          </w:p>
        </w:tc>
      </w:tr>
      <w:tr w:rsidR="00211634" w:rsidRPr="00B57A93" w:rsidTr="009166B6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Верификация и критический анализ полученных результатов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Тестирование программы. Проведение расчетов.</w:t>
            </w:r>
            <w:r w:rsidR="0053187B">
              <w:rPr>
                <w:rFonts w:cs="Times New Roman"/>
                <w:bCs/>
                <w:szCs w:val="24"/>
              </w:rPr>
              <w:t xml:space="preserve"> </w:t>
            </w:r>
            <w:r w:rsidRPr="00B57A93">
              <w:rPr>
                <w:rFonts w:cs="Times New Roman"/>
                <w:bCs/>
                <w:szCs w:val="24"/>
              </w:rPr>
              <w:t xml:space="preserve">Анализ </w:t>
            </w:r>
            <w:r>
              <w:rPr>
                <w:rFonts w:cs="Times New Roman"/>
                <w:bCs/>
                <w:szCs w:val="24"/>
              </w:rPr>
              <w:t xml:space="preserve">полученных </w:t>
            </w:r>
            <w:r w:rsidRPr="00B57A93">
              <w:rPr>
                <w:rFonts w:cs="Times New Roman"/>
                <w:bCs/>
                <w:szCs w:val="24"/>
              </w:rPr>
              <w:t>результатов.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D4254A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</w:t>
            </w:r>
            <w:r w:rsidRPr="00D4254A">
              <w:rPr>
                <w:rFonts w:cs="Times New Roman"/>
                <w:bCs/>
                <w:szCs w:val="24"/>
              </w:rPr>
              <w:t>2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результаты расчетов</w:t>
            </w:r>
          </w:p>
        </w:tc>
      </w:tr>
      <w:tr w:rsidR="00211634" w:rsidRPr="00B57A93" w:rsidTr="009166B6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 xml:space="preserve">Подготовка </w:t>
            </w:r>
            <w:r>
              <w:rPr>
                <w:rFonts w:cs="Times New Roman"/>
                <w:bCs/>
                <w:szCs w:val="24"/>
              </w:rPr>
              <w:t xml:space="preserve">реферата и </w:t>
            </w:r>
            <w:r w:rsidRPr="00B57A93">
              <w:rPr>
                <w:rFonts w:cs="Times New Roman"/>
                <w:bCs/>
                <w:szCs w:val="24"/>
              </w:rPr>
              <w:t>отчета по практике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Оформление отчета по практике. Подготовка презентации к докладу по результатам практики. Заполнение дневника практики.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D4254A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22</w:t>
            </w:r>
            <w:r w:rsidRPr="00D4254A">
              <w:rPr>
                <w:rFonts w:cs="Times New Roman"/>
                <w:bCs/>
                <w:szCs w:val="24"/>
              </w:rPr>
              <w:t xml:space="preserve">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реферат и </w:t>
            </w:r>
            <w:r w:rsidRPr="00B57A93">
              <w:rPr>
                <w:rFonts w:cs="Times New Roman"/>
                <w:bCs/>
                <w:szCs w:val="24"/>
              </w:rPr>
              <w:t>отчет по</w:t>
            </w:r>
          </w:p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п</w:t>
            </w:r>
            <w:r w:rsidRPr="00B57A93">
              <w:rPr>
                <w:rFonts w:cs="Times New Roman"/>
                <w:bCs/>
                <w:szCs w:val="24"/>
              </w:rPr>
              <w:t>рактике</w:t>
            </w:r>
          </w:p>
        </w:tc>
      </w:tr>
      <w:tr w:rsidR="00211634" w:rsidRPr="00B57A93" w:rsidTr="009166B6">
        <w:trPr>
          <w:cantSplit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Подведение итогов практики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rPr>
                <w:rFonts w:cs="Times New Roman"/>
                <w:bCs/>
                <w:szCs w:val="24"/>
              </w:rPr>
            </w:pPr>
            <w:r w:rsidRPr="00B57A93">
              <w:rPr>
                <w:rFonts w:cs="Times New Roman"/>
                <w:bCs/>
                <w:szCs w:val="24"/>
              </w:rPr>
              <w:t>Представление и защита отчета по практике на заседании (семинаре) кафедры. Отметка о прохождении практике в дневнике практики.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D4254A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 w:rsidRPr="00D4254A">
              <w:rPr>
                <w:rFonts w:cs="Times New Roman"/>
                <w:bCs/>
                <w:szCs w:val="24"/>
              </w:rPr>
              <w:t>4 ч.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634" w:rsidRPr="00B57A93" w:rsidRDefault="00211634" w:rsidP="009166B6">
            <w:pPr>
              <w:tabs>
                <w:tab w:val="left" w:pos="708"/>
                <w:tab w:val="right" w:leader="underscore" w:pos="8505"/>
              </w:tabs>
              <w:suppressAutoHyphens/>
              <w:spacing w:after="0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устный доклад</w:t>
            </w:r>
          </w:p>
        </w:tc>
      </w:tr>
    </w:tbl>
    <w:p w:rsidR="00211634" w:rsidRDefault="00211634" w:rsidP="00211634">
      <w:pPr>
        <w:spacing w:after="100" w:line="360" w:lineRule="auto"/>
        <w:ind w:firstLine="709"/>
        <w:rPr>
          <w:rFonts w:eastAsia="Times New Roman" w:cs="Times New Roman"/>
          <w:b/>
          <w:szCs w:val="24"/>
          <w:u w:val="single"/>
        </w:rPr>
      </w:pPr>
    </w:p>
    <w:p w:rsidR="00211634" w:rsidRPr="00211634" w:rsidRDefault="00211634" w:rsidP="00211634"/>
    <w:p w:rsidR="003C5411" w:rsidRPr="00E01522" w:rsidRDefault="003C5411" w:rsidP="003C5411">
      <w:pPr>
        <w:spacing w:after="100" w:line="360" w:lineRule="auto"/>
        <w:ind w:firstLine="709"/>
        <w:rPr>
          <w:rFonts w:eastAsia="Times New Roman" w:cs="Times New Roman"/>
          <w:b/>
          <w:szCs w:val="24"/>
          <w:u w:val="single"/>
        </w:rPr>
      </w:pPr>
      <w:r>
        <w:rPr>
          <w:rFonts w:eastAsia="Times New Roman" w:cs="Times New Roman"/>
          <w:b/>
          <w:szCs w:val="24"/>
          <w:u w:val="single"/>
        </w:rPr>
        <w:t>Магистрант</w:t>
      </w:r>
      <w:r w:rsidRPr="00E01522">
        <w:rPr>
          <w:rFonts w:eastAsia="Times New Roman" w:cs="Times New Roman"/>
          <w:b/>
          <w:szCs w:val="24"/>
          <w:u w:val="single"/>
        </w:rPr>
        <w:t>-практикант обязан:</w:t>
      </w:r>
    </w:p>
    <w:p w:rsidR="003C5411" w:rsidRPr="002326E9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 w:rsidRPr="002326E9">
        <w:rPr>
          <w:szCs w:val="24"/>
        </w:rPr>
        <w:t xml:space="preserve">не менее </w:t>
      </w:r>
      <w:r>
        <w:rPr>
          <w:szCs w:val="24"/>
        </w:rPr>
        <w:t>3</w:t>
      </w:r>
      <w:r w:rsidRPr="002326E9">
        <w:rPr>
          <w:szCs w:val="24"/>
        </w:rPr>
        <w:t xml:space="preserve">-х раз в </w:t>
      </w:r>
      <w:r>
        <w:rPr>
          <w:szCs w:val="24"/>
        </w:rPr>
        <w:t>неделю отчитываться руководителю о</w:t>
      </w:r>
      <w:r w:rsidRPr="002326E9">
        <w:rPr>
          <w:szCs w:val="24"/>
        </w:rPr>
        <w:t xml:space="preserve"> текущих ре</w:t>
      </w:r>
      <w:r>
        <w:rPr>
          <w:szCs w:val="24"/>
        </w:rPr>
        <w:t>зультатах прохождения практики;</w:t>
      </w:r>
    </w:p>
    <w:p w:rsidR="003C5411" w:rsidRPr="002326E9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 w:rsidRPr="002326E9">
        <w:rPr>
          <w:szCs w:val="24"/>
        </w:rPr>
        <w:t>полностью выполнять задания, предусмотренные программой практики;</w:t>
      </w:r>
    </w:p>
    <w:p w:rsidR="003C5411" w:rsidRPr="002326E9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 w:rsidRPr="002326E9">
        <w:rPr>
          <w:szCs w:val="24"/>
        </w:rPr>
        <w:lastRenderedPageBreak/>
        <w:t>подчиняться действующим на предприятии правилам внутреннего трудового распорядка;</w:t>
      </w:r>
    </w:p>
    <w:p w:rsidR="003C5411" w:rsidRPr="002326E9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 w:rsidRPr="002326E9">
        <w:rPr>
          <w:szCs w:val="24"/>
        </w:rPr>
        <w:t>изучить и строго соблюдать правила охраны труда, техники безопасности и производственной санитарии;</w:t>
      </w:r>
    </w:p>
    <w:p w:rsidR="003C5411" w:rsidRPr="002326E9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 w:rsidRPr="002326E9">
        <w:rPr>
          <w:szCs w:val="24"/>
        </w:rPr>
        <w:t>нести ответственность за выполняемую работу и ее результаты;</w:t>
      </w:r>
    </w:p>
    <w:p w:rsidR="003C5411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 w:rsidRPr="002326E9">
        <w:rPr>
          <w:szCs w:val="24"/>
        </w:rPr>
        <w:t>по окончании практики представить руководителю практики письменный о</w:t>
      </w:r>
      <w:r>
        <w:rPr>
          <w:szCs w:val="24"/>
        </w:rPr>
        <w:t>тчет о выполнении всех заданий;</w:t>
      </w:r>
    </w:p>
    <w:p w:rsidR="003C5411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>
        <w:rPr>
          <w:szCs w:val="24"/>
        </w:rPr>
        <w:t>подготовить устный доклад и презентацию по основным результатам практики.</w:t>
      </w:r>
    </w:p>
    <w:p w:rsidR="003C5411" w:rsidRPr="00E01522" w:rsidRDefault="003C5411" w:rsidP="003C5411">
      <w:pPr>
        <w:spacing w:before="60" w:after="100" w:line="360" w:lineRule="auto"/>
        <w:ind w:firstLine="709"/>
        <w:rPr>
          <w:rFonts w:eastAsia="Times New Roman" w:cs="Times New Roman"/>
          <w:b/>
          <w:szCs w:val="24"/>
          <w:u w:val="single"/>
        </w:rPr>
      </w:pPr>
      <w:r w:rsidRPr="00E01522">
        <w:rPr>
          <w:rFonts w:eastAsia="Times New Roman" w:cs="Times New Roman"/>
          <w:b/>
          <w:szCs w:val="24"/>
          <w:u w:val="single"/>
        </w:rPr>
        <w:t>Руководитель практики обязан:</w:t>
      </w:r>
    </w:p>
    <w:p w:rsidR="003C5411" w:rsidRPr="000D649C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 w:rsidRPr="000D649C">
        <w:rPr>
          <w:szCs w:val="24"/>
        </w:rPr>
        <w:t>осуществлять непосредственное руководство</w:t>
      </w:r>
      <w:r>
        <w:rPr>
          <w:szCs w:val="24"/>
        </w:rPr>
        <w:t xml:space="preserve"> преддипломной практикой магистранта</w:t>
      </w:r>
      <w:r w:rsidRPr="000D649C">
        <w:rPr>
          <w:szCs w:val="24"/>
        </w:rPr>
        <w:t>;</w:t>
      </w:r>
    </w:p>
    <w:p w:rsidR="003C5411" w:rsidRPr="000D649C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 w:rsidRPr="000D649C">
        <w:rPr>
          <w:szCs w:val="24"/>
        </w:rPr>
        <w:t>осуществлять контроль над качеством выполняемой работы, степенью ее выполнения, полнотой полученных результатов, а также за их правомерностью;</w:t>
      </w:r>
    </w:p>
    <w:p w:rsidR="003C5411" w:rsidRPr="000D649C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>
        <w:rPr>
          <w:szCs w:val="24"/>
        </w:rPr>
        <w:t>консультировать магистранта</w:t>
      </w:r>
      <w:r w:rsidRPr="000D649C">
        <w:rPr>
          <w:szCs w:val="24"/>
        </w:rPr>
        <w:t xml:space="preserve"> по всем производстве</w:t>
      </w:r>
      <w:r>
        <w:rPr>
          <w:szCs w:val="24"/>
        </w:rPr>
        <w:t xml:space="preserve">нным вопросам, возникающим у него </w:t>
      </w:r>
      <w:r w:rsidRPr="000D649C">
        <w:rPr>
          <w:szCs w:val="24"/>
        </w:rPr>
        <w:t>в</w:t>
      </w:r>
      <w:r>
        <w:rPr>
          <w:szCs w:val="24"/>
        </w:rPr>
        <w:t xml:space="preserve"> </w:t>
      </w:r>
      <w:r w:rsidRPr="000D649C">
        <w:rPr>
          <w:szCs w:val="24"/>
        </w:rPr>
        <w:t>процессе прохождения практики;</w:t>
      </w:r>
    </w:p>
    <w:p w:rsidR="003C5411" w:rsidRPr="000D649C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>
        <w:rPr>
          <w:szCs w:val="24"/>
        </w:rPr>
        <w:t>контролировать ведение магистрантом-практикантом</w:t>
      </w:r>
      <w:r w:rsidRPr="000D649C">
        <w:rPr>
          <w:szCs w:val="24"/>
        </w:rPr>
        <w:t xml:space="preserve"> дневника практики;</w:t>
      </w:r>
    </w:p>
    <w:p w:rsidR="003C5411" w:rsidRPr="000D649C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>
        <w:rPr>
          <w:szCs w:val="24"/>
        </w:rPr>
        <w:t xml:space="preserve">по результатам работы магистранта </w:t>
      </w:r>
      <w:r w:rsidRPr="000D649C">
        <w:rPr>
          <w:szCs w:val="24"/>
        </w:rPr>
        <w:t>подготовить отзыв руководителя практики, содержащий оценку степени выполнения всех заданий, поставленных в ходе практики, и их качества, а также произво</w:t>
      </w:r>
      <w:r>
        <w:rPr>
          <w:szCs w:val="24"/>
        </w:rPr>
        <w:t>дственную характеристику магистранта</w:t>
      </w:r>
      <w:r w:rsidRPr="000D649C">
        <w:rPr>
          <w:szCs w:val="24"/>
        </w:rPr>
        <w:t xml:space="preserve">. </w:t>
      </w:r>
    </w:p>
    <w:p w:rsidR="003C5411" w:rsidRPr="00E01522" w:rsidRDefault="003C5411" w:rsidP="003C5411">
      <w:pPr>
        <w:spacing w:before="60" w:after="100" w:line="360" w:lineRule="auto"/>
        <w:ind w:firstLine="709"/>
        <w:rPr>
          <w:rFonts w:eastAsia="Times New Roman" w:cs="Times New Roman"/>
          <w:b/>
          <w:szCs w:val="24"/>
          <w:u w:val="single"/>
        </w:rPr>
      </w:pPr>
      <w:r w:rsidRPr="00E01522">
        <w:rPr>
          <w:rFonts w:eastAsia="Times New Roman" w:cs="Times New Roman"/>
          <w:b/>
          <w:szCs w:val="24"/>
          <w:u w:val="single"/>
        </w:rPr>
        <w:t>Итоговый отчет должен включать в себя:</w:t>
      </w:r>
    </w:p>
    <w:p w:rsidR="003C5411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>
        <w:rPr>
          <w:szCs w:val="24"/>
        </w:rPr>
        <w:t>заполненный дневник практики;</w:t>
      </w:r>
    </w:p>
    <w:p w:rsidR="003C5411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>
        <w:rPr>
          <w:szCs w:val="24"/>
        </w:rPr>
        <w:t>письменный отчет, содержащий о</w:t>
      </w:r>
      <w:r w:rsidRPr="002326E9">
        <w:rPr>
          <w:szCs w:val="24"/>
        </w:rPr>
        <w:t>писа</w:t>
      </w:r>
      <w:r>
        <w:rPr>
          <w:szCs w:val="24"/>
        </w:rPr>
        <w:t>ние основных</w:t>
      </w:r>
      <w:r w:rsidRPr="002326E9">
        <w:rPr>
          <w:szCs w:val="24"/>
        </w:rPr>
        <w:t xml:space="preserve"> результат</w:t>
      </w:r>
      <w:r>
        <w:rPr>
          <w:szCs w:val="24"/>
        </w:rPr>
        <w:t>ов, полученных в ходе практики</w:t>
      </w:r>
      <w:r w:rsidRPr="002326E9">
        <w:rPr>
          <w:szCs w:val="24"/>
        </w:rPr>
        <w:t>;</w:t>
      </w:r>
    </w:p>
    <w:p w:rsidR="003C5411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>
        <w:rPr>
          <w:szCs w:val="24"/>
        </w:rPr>
        <w:t>отзыв руководителя;</w:t>
      </w:r>
    </w:p>
    <w:p w:rsidR="003C5411" w:rsidRDefault="003C5411" w:rsidP="003C5411">
      <w:pPr>
        <w:numPr>
          <w:ilvl w:val="0"/>
          <w:numId w:val="2"/>
        </w:numPr>
        <w:spacing w:before="60" w:after="0" w:line="360" w:lineRule="auto"/>
        <w:ind w:left="0" w:firstLine="0"/>
        <w:jc w:val="both"/>
        <w:rPr>
          <w:szCs w:val="24"/>
        </w:rPr>
      </w:pPr>
      <w:r>
        <w:rPr>
          <w:szCs w:val="24"/>
        </w:rPr>
        <w:t>презентацию, содержащую основные результаты практики.</w:t>
      </w:r>
    </w:p>
    <w:p w:rsidR="003C5411" w:rsidRPr="00CA6613" w:rsidRDefault="003C5411" w:rsidP="003C5411">
      <w:pPr>
        <w:spacing w:before="60" w:after="100" w:line="360" w:lineRule="auto"/>
        <w:ind w:firstLine="709"/>
        <w:rPr>
          <w:rFonts w:eastAsia="Times New Roman" w:cs="Times New Roman"/>
          <w:b/>
          <w:szCs w:val="24"/>
          <w:u w:val="single"/>
        </w:rPr>
      </w:pPr>
      <w:r w:rsidRPr="00CA6613">
        <w:rPr>
          <w:rFonts w:eastAsia="Times New Roman" w:cs="Times New Roman"/>
          <w:b/>
          <w:szCs w:val="24"/>
          <w:u w:val="single"/>
        </w:rPr>
        <w:t>Структура итогового отчета:</w:t>
      </w:r>
    </w:p>
    <w:p w:rsidR="003C5411" w:rsidRPr="00E01522" w:rsidRDefault="003C5411" w:rsidP="003C5411">
      <w:pPr>
        <w:pStyle w:val="af0"/>
        <w:numPr>
          <w:ilvl w:val="0"/>
          <w:numId w:val="4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Введение</w:t>
      </w:r>
      <w:r w:rsidRPr="00E01522">
        <w:rPr>
          <w:rFonts w:ascii="Times New Roman" w:hAnsi="Times New Roman" w:cs="Times New Roman"/>
          <w:sz w:val="24"/>
          <w:szCs w:val="24"/>
        </w:rPr>
        <w:t>, в котором описывается место и время проведения практики, описывается цель и задачи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1522">
        <w:rPr>
          <w:rFonts w:ascii="Times New Roman" w:hAnsi="Times New Roman" w:cs="Times New Roman"/>
          <w:sz w:val="24"/>
          <w:szCs w:val="24"/>
        </w:rPr>
        <w:t xml:space="preserve"> решаемые в ходе практики</w:t>
      </w:r>
      <w:r>
        <w:rPr>
          <w:rFonts w:ascii="Times New Roman" w:hAnsi="Times New Roman" w:cs="Times New Roman"/>
          <w:sz w:val="24"/>
          <w:szCs w:val="24"/>
        </w:rPr>
        <w:t>, обосновывается актуальность проводимого исследования и приводится обзор литературных источников по теме исследования</w:t>
      </w:r>
      <w:r w:rsidRPr="00E0152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C5411" w:rsidRPr="00E01522" w:rsidRDefault="003C5411" w:rsidP="003C5411">
      <w:pPr>
        <w:pStyle w:val="af0"/>
        <w:numPr>
          <w:ilvl w:val="0"/>
          <w:numId w:val="4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Содержательная часть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описывающая основные этапы прохождения практики, </w:t>
      </w:r>
      <w:r>
        <w:rPr>
          <w:rFonts w:ascii="Times New Roman" w:hAnsi="Times New Roman" w:cs="Times New Roman"/>
          <w:sz w:val="24"/>
          <w:szCs w:val="24"/>
        </w:rPr>
        <w:t xml:space="preserve">постановки задач, полученные решения, разработанные алгоритмы, </w:t>
      </w:r>
      <w:r w:rsidRPr="00E01522">
        <w:rPr>
          <w:rFonts w:ascii="Times New Roman" w:hAnsi="Times New Roman" w:cs="Times New Roman"/>
          <w:sz w:val="24"/>
          <w:szCs w:val="24"/>
        </w:rPr>
        <w:t xml:space="preserve">методы и средства </w:t>
      </w:r>
      <w:r>
        <w:rPr>
          <w:rFonts w:ascii="Times New Roman" w:hAnsi="Times New Roman" w:cs="Times New Roman"/>
          <w:sz w:val="24"/>
          <w:szCs w:val="24"/>
        </w:rPr>
        <w:t>используемы в ходе практики</w:t>
      </w:r>
      <w:r w:rsidRPr="00E01522">
        <w:rPr>
          <w:rFonts w:ascii="Times New Roman" w:hAnsi="Times New Roman" w:cs="Times New Roman"/>
          <w:sz w:val="24"/>
          <w:szCs w:val="24"/>
        </w:rPr>
        <w:t>, основные результаты практики.</w:t>
      </w:r>
    </w:p>
    <w:p w:rsidR="003C5411" w:rsidRPr="00E01522" w:rsidRDefault="003C5411" w:rsidP="003C5411">
      <w:pPr>
        <w:pStyle w:val="af0"/>
        <w:numPr>
          <w:ilvl w:val="0"/>
          <w:numId w:val="4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lastRenderedPageBreak/>
        <w:t>Заключение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которое содержит </w:t>
      </w:r>
      <w:r>
        <w:rPr>
          <w:rFonts w:ascii="Times New Roman" w:hAnsi="Times New Roman" w:cs="Times New Roman"/>
          <w:sz w:val="24"/>
          <w:szCs w:val="24"/>
        </w:rPr>
        <w:t>тезисное описание полученных результатов, перспектив дальнейшего проведения исследований в данном направлении</w:t>
      </w:r>
      <w:r w:rsidRPr="00E01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E01522">
        <w:rPr>
          <w:rFonts w:ascii="Times New Roman" w:hAnsi="Times New Roman" w:cs="Times New Roman"/>
          <w:sz w:val="24"/>
          <w:szCs w:val="24"/>
        </w:rPr>
        <w:t xml:space="preserve"> описание навыков, знаний и умений полученных в ходе практики.</w:t>
      </w:r>
    </w:p>
    <w:p w:rsidR="003C5411" w:rsidRPr="00E01522" w:rsidRDefault="003C5411" w:rsidP="003C5411">
      <w:pPr>
        <w:pStyle w:val="af0"/>
        <w:numPr>
          <w:ilvl w:val="0"/>
          <w:numId w:val="4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 xml:space="preserve">Список литературы, </w:t>
      </w:r>
      <w:r w:rsidRPr="00E01522">
        <w:rPr>
          <w:rFonts w:ascii="Times New Roman" w:hAnsi="Times New Roman" w:cs="Times New Roman"/>
          <w:sz w:val="24"/>
          <w:szCs w:val="24"/>
        </w:rPr>
        <w:t>включающий в себя наименование литературных источников, использованных при выполнении заданий по практике</w:t>
      </w:r>
      <w:r>
        <w:rPr>
          <w:rFonts w:ascii="Times New Roman" w:hAnsi="Times New Roman" w:cs="Times New Roman"/>
          <w:sz w:val="24"/>
          <w:szCs w:val="24"/>
        </w:rPr>
        <w:t>, включающий в себя не менее десяти изданных за последние пять лет.</w:t>
      </w:r>
    </w:p>
    <w:p w:rsidR="003C5411" w:rsidRPr="00E22B00" w:rsidRDefault="003C5411" w:rsidP="003C541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5. </w:t>
      </w:r>
      <w:r w:rsidRPr="00E01522">
        <w:rPr>
          <w:rFonts w:cs="Times New Roman"/>
          <w:i/>
          <w:szCs w:val="24"/>
        </w:rPr>
        <w:t>Приложения</w:t>
      </w:r>
      <w:r>
        <w:rPr>
          <w:rFonts w:cs="Times New Roman"/>
          <w:szCs w:val="24"/>
        </w:rPr>
        <w:t>, содержащие коды разработанных программ для ЭВМ и других материалов по усмотрению практиканта.</w:t>
      </w:r>
    </w:p>
    <w:p w:rsidR="003C5411" w:rsidRPr="0014648D" w:rsidRDefault="003C5411" w:rsidP="003C5411">
      <w:pPr>
        <w:pStyle w:val="af0"/>
        <w:spacing w:before="10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411" w:rsidRPr="000B34AA" w:rsidRDefault="003C5411" w:rsidP="003C5411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7" w:lineRule="auto"/>
        <w:ind w:left="425" w:hanging="425"/>
        <w:jc w:val="both"/>
        <w:rPr>
          <w:rFonts w:eastAsia="Times New Roman" w:cs="Times New Roman"/>
          <w:b/>
          <w:bCs/>
          <w:szCs w:val="24"/>
        </w:rPr>
      </w:pPr>
      <w:r w:rsidRPr="000B34AA">
        <w:rPr>
          <w:rFonts w:eastAsia="Times New Roman" w:cs="Times New Roman"/>
          <w:b/>
          <w:bCs/>
          <w:spacing w:val="-4"/>
          <w:szCs w:val="24"/>
        </w:rPr>
        <w:t>ОБРАЗОВАТЕЛЬНЫЕ, НАУЧНО-ИССЛЕДОВАТЕЛЬСКИЕ И НАУЧНО</w:t>
      </w:r>
      <w:r w:rsidRPr="000B34AA">
        <w:rPr>
          <w:rFonts w:eastAsia="Times New Roman" w:cs="Times New Roman"/>
          <w:b/>
          <w:bCs/>
          <w:szCs w:val="24"/>
        </w:rPr>
        <w:t xml:space="preserve">-ПРОИЗВОДСТВЕННЫЕ ТЕХНОЛОГИИ, ИСПОЛЬЗУЕМЫЕ НА </w:t>
      </w:r>
      <w:r>
        <w:rPr>
          <w:rFonts w:eastAsia="Times New Roman" w:cs="Times New Roman"/>
          <w:b/>
          <w:bCs/>
          <w:szCs w:val="24"/>
        </w:rPr>
        <w:t>НАУЧНОЙ</w:t>
      </w:r>
      <w:r w:rsidRPr="000B34AA">
        <w:rPr>
          <w:rFonts w:eastAsia="Times New Roman" w:cs="Times New Roman"/>
          <w:b/>
          <w:bCs/>
          <w:szCs w:val="24"/>
        </w:rPr>
        <w:t xml:space="preserve"> ПРАКТИКЕ</w:t>
      </w:r>
    </w:p>
    <w:p w:rsidR="003C5411" w:rsidRDefault="003C5411" w:rsidP="003C5411">
      <w:pPr>
        <w:tabs>
          <w:tab w:val="left" w:pos="708"/>
        </w:tabs>
        <w:suppressAutoHyphens/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прохождении </w:t>
      </w:r>
      <w:r w:rsidR="00BA7ADE">
        <w:rPr>
          <w:rFonts w:cs="Times New Roman"/>
          <w:szCs w:val="24"/>
        </w:rPr>
        <w:t>учебной</w:t>
      </w:r>
      <w:r w:rsidRPr="005A563A">
        <w:rPr>
          <w:rFonts w:cs="Times New Roman"/>
          <w:szCs w:val="24"/>
        </w:rPr>
        <w:t xml:space="preserve"> практики </w:t>
      </w:r>
      <w:r>
        <w:rPr>
          <w:rFonts w:cs="Times New Roman"/>
          <w:szCs w:val="24"/>
        </w:rPr>
        <w:t>может быть использован весь спектр</w:t>
      </w:r>
      <w:r w:rsidRPr="005A563A">
        <w:rPr>
          <w:rFonts w:cs="Times New Roman"/>
          <w:szCs w:val="24"/>
        </w:rPr>
        <w:t xml:space="preserve"> образовательны</w:t>
      </w:r>
      <w:r>
        <w:rPr>
          <w:rFonts w:cs="Times New Roman"/>
          <w:szCs w:val="24"/>
        </w:rPr>
        <w:t>х, научно–исследовательских и производственных</w:t>
      </w:r>
      <w:r w:rsidRPr="005A563A">
        <w:rPr>
          <w:rFonts w:cs="Times New Roman"/>
          <w:szCs w:val="24"/>
        </w:rPr>
        <w:t xml:space="preserve"> технологи</w:t>
      </w:r>
      <w:r>
        <w:rPr>
          <w:rFonts w:cs="Times New Roman"/>
          <w:szCs w:val="24"/>
        </w:rPr>
        <w:t>й, совокупность которых определяет направленность деятельности практиканта</w:t>
      </w:r>
      <w:r w:rsidRPr="005A563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В качестве основных технологий можно указать:</w:t>
      </w:r>
    </w:p>
    <w:p w:rsidR="003C5411" w:rsidRPr="00502722" w:rsidRDefault="003C5411" w:rsidP="003C541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szCs w:val="24"/>
        </w:rPr>
      </w:pPr>
      <w:r w:rsidRPr="00502722">
        <w:rPr>
          <w:szCs w:val="24"/>
        </w:rPr>
        <w:t>технологии проведения научно–поисковых</w:t>
      </w:r>
      <w:r>
        <w:rPr>
          <w:szCs w:val="24"/>
        </w:rPr>
        <w:t xml:space="preserve"> исследований;</w:t>
      </w:r>
    </w:p>
    <w:p w:rsidR="003C5411" w:rsidRPr="00502722" w:rsidRDefault="003C5411" w:rsidP="003C5411">
      <w:pPr>
        <w:numPr>
          <w:ilvl w:val="0"/>
          <w:numId w:val="5"/>
        </w:numPr>
        <w:spacing w:before="120" w:after="0" w:line="360" w:lineRule="auto"/>
        <w:ind w:left="0" w:firstLine="0"/>
        <w:jc w:val="both"/>
        <w:rPr>
          <w:szCs w:val="24"/>
        </w:rPr>
      </w:pPr>
      <w:r w:rsidRPr="00502722">
        <w:rPr>
          <w:szCs w:val="24"/>
        </w:rPr>
        <w:t>использование интерактивных форм обучения, а именно проведение дискуссий, мастер-классов, работа в составе научн</w:t>
      </w:r>
      <w:r>
        <w:rPr>
          <w:szCs w:val="24"/>
        </w:rPr>
        <w:t>о-исследовательского коллектива;</w:t>
      </w:r>
    </w:p>
    <w:p w:rsidR="003C5411" w:rsidRPr="00502722" w:rsidRDefault="003C5411" w:rsidP="003C5411">
      <w:pPr>
        <w:numPr>
          <w:ilvl w:val="0"/>
          <w:numId w:val="5"/>
        </w:numPr>
        <w:spacing w:before="120" w:after="0" w:line="360" w:lineRule="auto"/>
        <w:ind w:left="0" w:firstLine="0"/>
        <w:jc w:val="both"/>
        <w:rPr>
          <w:szCs w:val="24"/>
        </w:rPr>
      </w:pPr>
      <w:r w:rsidRPr="00502722">
        <w:rPr>
          <w:szCs w:val="24"/>
        </w:rPr>
        <w:t>использование современных информационных технологий в образовательном  и на</w:t>
      </w:r>
      <w:r>
        <w:rPr>
          <w:szCs w:val="24"/>
        </w:rPr>
        <w:t>учно-исследовательском процессе;</w:t>
      </w:r>
    </w:p>
    <w:p w:rsidR="003C5411" w:rsidRPr="00502722" w:rsidRDefault="003C5411" w:rsidP="003C5411">
      <w:pPr>
        <w:numPr>
          <w:ilvl w:val="0"/>
          <w:numId w:val="5"/>
        </w:numPr>
        <w:spacing w:before="120" w:after="0" w:line="360" w:lineRule="auto"/>
        <w:ind w:left="0" w:firstLine="0"/>
        <w:jc w:val="both"/>
        <w:rPr>
          <w:szCs w:val="24"/>
        </w:rPr>
      </w:pPr>
      <w:r w:rsidRPr="00502722">
        <w:rPr>
          <w:szCs w:val="24"/>
        </w:rPr>
        <w:t>проведение индивидуальных консультаций с ведущими</w:t>
      </w:r>
      <w:r>
        <w:rPr>
          <w:szCs w:val="24"/>
        </w:rPr>
        <w:t xml:space="preserve"> специалистами по теме практики;</w:t>
      </w:r>
    </w:p>
    <w:p w:rsidR="003C5411" w:rsidRPr="00502722" w:rsidRDefault="003C5411" w:rsidP="003C5411">
      <w:pPr>
        <w:numPr>
          <w:ilvl w:val="0"/>
          <w:numId w:val="5"/>
        </w:numPr>
        <w:spacing w:before="120" w:after="0" w:line="360" w:lineRule="auto"/>
        <w:ind w:left="0" w:firstLine="0"/>
        <w:jc w:val="both"/>
        <w:rPr>
          <w:szCs w:val="24"/>
        </w:rPr>
      </w:pPr>
      <w:r w:rsidRPr="00502722">
        <w:rPr>
          <w:szCs w:val="24"/>
        </w:rPr>
        <w:t>формирование индивидуальных образовательных траекторий при выборе места</w:t>
      </w:r>
      <w:r>
        <w:rPr>
          <w:szCs w:val="24"/>
        </w:rPr>
        <w:t xml:space="preserve"> прохождения практики и ее темы;</w:t>
      </w:r>
    </w:p>
    <w:p w:rsidR="003C5411" w:rsidRPr="00502722" w:rsidRDefault="003C5411" w:rsidP="003C5411">
      <w:pPr>
        <w:numPr>
          <w:ilvl w:val="0"/>
          <w:numId w:val="5"/>
        </w:numPr>
        <w:spacing w:before="120" w:after="0" w:line="360" w:lineRule="auto"/>
        <w:ind w:left="0" w:firstLine="0"/>
        <w:jc w:val="both"/>
        <w:rPr>
          <w:szCs w:val="24"/>
        </w:rPr>
      </w:pPr>
      <w:r w:rsidRPr="00502722">
        <w:rPr>
          <w:szCs w:val="24"/>
        </w:rPr>
        <w:t>использование мультим</w:t>
      </w:r>
      <w:r>
        <w:rPr>
          <w:szCs w:val="24"/>
        </w:rPr>
        <w:t>едийных технологий при обучении;</w:t>
      </w:r>
    </w:p>
    <w:p w:rsidR="003C5411" w:rsidRPr="00502722" w:rsidRDefault="003C5411" w:rsidP="003C5411">
      <w:pPr>
        <w:numPr>
          <w:ilvl w:val="0"/>
          <w:numId w:val="5"/>
        </w:numPr>
        <w:spacing w:before="120" w:after="0" w:line="360" w:lineRule="auto"/>
        <w:ind w:left="0" w:firstLine="0"/>
        <w:jc w:val="both"/>
        <w:rPr>
          <w:szCs w:val="24"/>
        </w:rPr>
      </w:pPr>
      <w:r w:rsidRPr="00502722">
        <w:rPr>
          <w:szCs w:val="24"/>
        </w:rPr>
        <w:t>использование современных компьютерных технологий, специализированного и офисного программного обеспечения, пакетов прикладных программ дл</w:t>
      </w:r>
      <w:r>
        <w:rPr>
          <w:szCs w:val="24"/>
        </w:rPr>
        <w:t>я проведения научных вычислений.</w:t>
      </w:r>
    </w:p>
    <w:p w:rsidR="003C5411" w:rsidRPr="00D46E4D" w:rsidRDefault="003C5411" w:rsidP="003C5411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7" w:lineRule="auto"/>
        <w:ind w:left="425" w:hanging="425"/>
        <w:jc w:val="both"/>
        <w:rPr>
          <w:rFonts w:eastAsia="Times New Roman" w:cs="Times New Roman"/>
          <w:b/>
          <w:bCs/>
          <w:spacing w:val="-4"/>
          <w:szCs w:val="24"/>
        </w:rPr>
      </w:pPr>
      <w:r w:rsidRPr="00D46E4D">
        <w:rPr>
          <w:rFonts w:eastAsia="Times New Roman" w:cs="Times New Roman"/>
          <w:b/>
          <w:bCs/>
          <w:spacing w:val="-4"/>
          <w:szCs w:val="24"/>
        </w:rPr>
        <w:t xml:space="preserve">УЧЕБНО-МЕТОДИЧЕСКОЕ ОБЕСПЕЧЕНИЕ САМОСТОЯТЕЛЬНОЙ РАБОТЫ </w:t>
      </w:r>
    </w:p>
    <w:p w:rsidR="003C5411" w:rsidRDefault="003C5411" w:rsidP="003C5411">
      <w:pPr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CA2130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 xml:space="preserve">прохождении </w:t>
      </w:r>
      <w:r w:rsidR="00E87F7C">
        <w:rPr>
          <w:rFonts w:cs="Times New Roman"/>
          <w:szCs w:val="24"/>
        </w:rPr>
        <w:t>учебной</w:t>
      </w:r>
      <w:r>
        <w:rPr>
          <w:rFonts w:cs="Times New Roman"/>
          <w:szCs w:val="24"/>
        </w:rPr>
        <w:t xml:space="preserve"> практики, </w:t>
      </w:r>
      <w:r w:rsidR="00E87F7C">
        <w:rPr>
          <w:rFonts w:cs="Times New Roman"/>
          <w:szCs w:val="24"/>
        </w:rPr>
        <w:t>магистран</w:t>
      </w:r>
      <w:r>
        <w:rPr>
          <w:rFonts w:cs="Times New Roman"/>
          <w:szCs w:val="24"/>
        </w:rPr>
        <w:t>тами может</w:t>
      </w:r>
      <w:r w:rsidR="00E87F7C">
        <w:rPr>
          <w:rFonts w:cs="Times New Roman"/>
          <w:szCs w:val="24"/>
        </w:rPr>
        <w:t xml:space="preserve"> </w:t>
      </w:r>
      <w:r w:rsidRPr="00CA2130">
        <w:rPr>
          <w:rFonts w:cs="Times New Roman"/>
          <w:szCs w:val="24"/>
        </w:rPr>
        <w:t>использ</w:t>
      </w:r>
      <w:r>
        <w:rPr>
          <w:rFonts w:cs="Times New Roman"/>
          <w:szCs w:val="24"/>
        </w:rPr>
        <w:t>оваться</w:t>
      </w:r>
      <w:r w:rsidRPr="00CA2130">
        <w:rPr>
          <w:rFonts w:cs="Times New Roman"/>
          <w:szCs w:val="24"/>
        </w:rPr>
        <w:t>:</w:t>
      </w:r>
    </w:p>
    <w:p w:rsidR="003C5411" w:rsidRDefault="003C5411" w:rsidP="003C5411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szCs w:val="24"/>
        </w:rPr>
      </w:pPr>
      <w:r>
        <w:rPr>
          <w:szCs w:val="24"/>
        </w:rPr>
        <w:lastRenderedPageBreak/>
        <w:t xml:space="preserve">библиотеки и электронно-библиотечные системы, </w:t>
      </w:r>
      <w:r w:rsidRPr="00E02D26">
        <w:rPr>
          <w:szCs w:val="24"/>
        </w:rPr>
        <w:t>укомплектованн</w:t>
      </w:r>
      <w:r>
        <w:rPr>
          <w:szCs w:val="24"/>
        </w:rPr>
        <w:t>ые</w:t>
      </w:r>
      <w:r w:rsidRPr="00E02D26">
        <w:rPr>
          <w:szCs w:val="24"/>
        </w:rPr>
        <w:t xml:space="preserve"> современной учебно-методической </w:t>
      </w:r>
      <w:r>
        <w:rPr>
          <w:szCs w:val="24"/>
        </w:rPr>
        <w:t xml:space="preserve">и научной литературой </w:t>
      </w:r>
      <w:r w:rsidRPr="00E02D26">
        <w:rPr>
          <w:szCs w:val="24"/>
        </w:rPr>
        <w:t>(включая электронные базы периодической научно</w:t>
      </w:r>
      <w:r>
        <w:rPr>
          <w:szCs w:val="24"/>
        </w:rPr>
        <w:t>–специализированной литературы);</w:t>
      </w:r>
    </w:p>
    <w:p w:rsidR="003C5411" w:rsidRDefault="003C5411" w:rsidP="003C5411">
      <w:pPr>
        <w:numPr>
          <w:ilvl w:val="0"/>
          <w:numId w:val="6"/>
        </w:numPr>
        <w:spacing w:before="120" w:after="0" w:line="240" w:lineRule="auto"/>
        <w:ind w:left="0" w:firstLine="0"/>
        <w:jc w:val="both"/>
        <w:rPr>
          <w:szCs w:val="24"/>
        </w:rPr>
      </w:pPr>
      <w:r>
        <w:rPr>
          <w:szCs w:val="24"/>
        </w:rPr>
        <w:t xml:space="preserve">доступ к </w:t>
      </w:r>
      <w:r w:rsidRPr="00CA4F08">
        <w:rPr>
          <w:szCs w:val="24"/>
        </w:rPr>
        <w:t>базам данных научной периодики, научной литературе, индексируемой в реферативных базах данных Р</w:t>
      </w:r>
      <w:r>
        <w:rPr>
          <w:szCs w:val="24"/>
        </w:rPr>
        <w:t xml:space="preserve">ИНЦ, Web </w:t>
      </w:r>
      <w:r>
        <w:rPr>
          <w:szCs w:val="24"/>
          <w:lang w:val="en-US"/>
        </w:rPr>
        <w:t>o</w:t>
      </w:r>
      <w:r>
        <w:rPr>
          <w:szCs w:val="24"/>
        </w:rPr>
        <w:t>f Science и Scopus</w:t>
      </w:r>
      <w:r w:rsidRPr="00237828">
        <w:rPr>
          <w:szCs w:val="24"/>
        </w:rPr>
        <w:t>;</w:t>
      </w:r>
    </w:p>
    <w:p w:rsidR="003C5411" w:rsidRDefault="003C5411" w:rsidP="003C5411">
      <w:pPr>
        <w:numPr>
          <w:ilvl w:val="0"/>
          <w:numId w:val="6"/>
        </w:numPr>
        <w:spacing w:before="120" w:after="0" w:line="240" w:lineRule="auto"/>
        <w:ind w:left="0" w:firstLine="0"/>
        <w:jc w:val="both"/>
        <w:rPr>
          <w:szCs w:val="24"/>
        </w:rPr>
      </w:pPr>
      <w:r>
        <w:rPr>
          <w:szCs w:val="24"/>
        </w:rPr>
        <w:t>электронную информационно</w:t>
      </w:r>
      <w:r>
        <w:rPr>
          <w:szCs w:val="24"/>
        </w:rPr>
        <w:softHyphen/>
        <w:t>–образовательную среду, обеспечивающую доступ к рабочим программа</w:t>
      </w:r>
      <w:r w:rsidR="009C0707">
        <w:rPr>
          <w:szCs w:val="24"/>
        </w:rPr>
        <w:t>м</w:t>
      </w:r>
      <w:r>
        <w:rPr>
          <w:szCs w:val="24"/>
        </w:rPr>
        <w:t xml:space="preserve"> дисциплин базовой и вариативной части основной образовательной программы</w:t>
      </w:r>
      <w:r w:rsidR="009C0707">
        <w:rPr>
          <w:szCs w:val="24"/>
        </w:rPr>
        <w:t xml:space="preserve"> по профилю</w:t>
      </w:r>
      <w:r w:rsidRPr="009C0707">
        <w:rPr>
          <w:szCs w:val="24"/>
        </w:rPr>
        <w:t>;</w:t>
      </w:r>
    </w:p>
    <w:p w:rsidR="003C5411" w:rsidRDefault="003C5411" w:rsidP="003C5411">
      <w:pPr>
        <w:numPr>
          <w:ilvl w:val="0"/>
          <w:numId w:val="6"/>
        </w:numPr>
        <w:spacing w:before="120" w:after="0" w:line="240" w:lineRule="auto"/>
        <w:ind w:left="0" w:firstLine="0"/>
        <w:jc w:val="both"/>
        <w:rPr>
          <w:szCs w:val="24"/>
        </w:rPr>
      </w:pPr>
      <w:r w:rsidRPr="00E02D26">
        <w:rPr>
          <w:szCs w:val="24"/>
        </w:rPr>
        <w:t>учебные издания и пособия, электронные интернет и</w:t>
      </w:r>
      <w:r>
        <w:rPr>
          <w:szCs w:val="24"/>
        </w:rPr>
        <w:t>сточники, необходимые для подготовки квалификационной выпускной работы и</w:t>
      </w:r>
      <w:r w:rsidR="009C0707">
        <w:rPr>
          <w:szCs w:val="24"/>
        </w:rPr>
        <w:t xml:space="preserve"> </w:t>
      </w:r>
      <w:r>
        <w:rPr>
          <w:szCs w:val="24"/>
        </w:rPr>
        <w:t>кандидат</w:t>
      </w:r>
      <w:r w:rsidRPr="00E02D26">
        <w:rPr>
          <w:szCs w:val="24"/>
        </w:rPr>
        <w:t>ской диссертации</w:t>
      </w:r>
      <w:r>
        <w:rPr>
          <w:szCs w:val="24"/>
        </w:rPr>
        <w:t xml:space="preserve">  при выполнении практики.</w:t>
      </w:r>
    </w:p>
    <w:p w:rsidR="003C5411" w:rsidRPr="004F3192" w:rsidRDefault="003C5411" w:rsidP="003C5411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0" w:lineRule="auto"/>
        <w:ind w:left="425" w:hanging="425"/>
        <w:jc w:val="both"/>
        <w:rPr>
          <w:rFonts w:eastAsia="Times New Roman" w:cs="Times New Roman"/>
          <w:b/>
          <w:bCs/>
          <w:spacing w:val="-4"/>
          <w:szCs w:val="24"/>
        </w:rPr>
      </w:pPr>
      <w:r w:rsidRPr="004F3192">
        <w:rPr>
          <w:rFonts w:eastAsia="Times New Roman" w:cs="Times New Roman"/>
          <w:b/>
          <w:bCs/>
          <w:spacing w:val="-4"/>
          <w:szCs w:val="24"/>
        </w:rPr>
        <w:t xml:space="preserve">ФОРМЫ ПРОМЕЖУТОЧНОЙ АТТЕСТАЦИИ (ПО ИТОГАМ ПРАКТИКИ) </w:t>
      </w:r>
    </w:p>
    <w:p w:rsidR="003C5411" w:rsidRDefault="003C5411" w:rsidP="003C5411">
      <w:pPr>
        <w:suppressAutoHyphens/>
        <w:spacing w:before="120" w:after="0"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Формой промежуточной аттестации по итогам практики является оценка качества и содержания  научного отчета, подготовленного обучающимся, с последующей его публичной защитой на заседании кафедры или на ее научном семинаре. В свою очередь руководитель практики дает оценку проделанной работе и, ориентируясь на полученные результаты и доклад, кратко </w:t>
      </w:r>
      <w:r w:rsidR="00DD2B0D">
        <w:rPr>
          <w:rFonts w:cs="Times New Roman"/>
          <w:szCs w:val="24"/>
        </w:rPr>
        <w:t>характеризует</w:t>
      </w:r>
      <w:r>
        <w:rPr>
          <w:rFonts w:cs="Times New Roman"/>
          <w:szCs w:val="24"/>
        </w:rPr>
        <w:t xml:space="preserve"> практиканта. На основании данных материалов выставляется оценка за практику.</w:t>
      </w:r>
      <w:bookmarkStart w:id="0" w:name="_GoBack"/>
      <w:bookmarkEnd w:id="0"/>
    </w:p>
    <w:p w:rsidR="003C5411" w:rsidRPr="00501161" w:rsidRDefault="003C5411" w:rsidP="003C5411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0" w:lineRule="auto"/>
        <w:ind w:left="425" w:hanging="425"/>
        <w:jc w:val="both"/>
        <w:rPr>
          <w:rFonts w:eastAsia="Times New Roman" w:cs="Times New Roman"/>
          <w:b/>
          <w:bCs/>
          <w:spacing w:val="-4"/>
          <w:szCs w:val="24"/>
        </w:rPr>
      </w:pPr>
      <w:r w:rsidRPr="00501161">
        <w:rPr>
          <w:rFonts w:eastAsia="Times New Roman" w:cs="Times New Roman"/>
          <w:b/>
          <w:bCs/>
          <w:spacing w:val="-4"/>
          <w:szCs w:val="24"/>
        </w:rPr>
        <w:t>УЧЕБНО-МЕТОДИЧЕСК</w:t>
      </w:r>
      <w:r>
        <w:rPr>
          <w:rFonts w:eastAsia="Times New Roman" w:cs="Times New Roman"/>
          <w:b/>
          <w:bCs/>
          <w:spacing w:val="-4"/>
          <w:szCs w:val="24"/>
        </w:rPr>
        <w:t>ОЕ И ИНФОРМАЦИОННОЕ ОБЕСПЕЧЕНИЯ НАУЧ</w:t>
      </w:r>
      <w:r>
        <w:rPr>
          <w:rFonts w:eastAsia="Times New Roman" w:cs="Times New Roman"/>
          <w:b/>
          <w:bCs/>
          <w:szCs w:val="24"/>
        </w:rPr>
        <w:t>НОЙ</w:t>
      </w:r>
      <w:r w:rsidRPr="00501161">
        <w:rPr>
          <w:rFonts w:eastAsia="Times New Roman" w:cs="Times New Roman"/>
          <w:b/>
          <w:bCs/>
          <w:spacing w:val="-4"/>
          <w:szCs w:val="24"/>
        </w:rPr>
        <w:t xml:space="preserve"> ПРАКТИКИ </w:t>
      </w:r>
    </w:p>
    <w:p w:rsidR="003C5411" w:rsidRDefault="003C5411" w:rsidP="003C5411">
      <w:pPr>
        <w:suppressAutoHyphens/>
        <w:spacing w:after="0" w:line="240" w:lineRule="auto"/>
        <w:ind w:firstLine="567"/>
        <w:jc w:val="both"/>
        <w:rPr>
          <w:rFonts w:cs="Times New Roman"/>
          <w:szCs w:val="24"/>
        </w:rPr>
      </w:pPr>
      <w:r w:rsidRPr="008835C1">
        <w:rPr>
          <w:rFonts w:cs="Times New Roman"/>
          <w:szCs w:val="24"/>
        </w:rPr>
        <w:t>Учебно-методическое и информационное обеспечение</w:t>
      </w:r>
      <w:r w:rsidR="00D54B84">
        <w:rPr>
          <w:rFonts w:cs="Times New Roman"/>
          <w:szCs w:val="24"/>
        </w:rPr>
        <w:t xml:space="preserve"> </w:t>
      </w:r>
      <w:r w:rsidRPr="008835C1">
        <w:rPr>
          <w:rFonts w:cs="Times New Roman"/>
          <w:szCs w:val="24"/>
        </w:rPr>
        <w:t>практики</w:t>
      </w:r>
      <w:r w:rsidR="00D54B84">
        <w:rPr>
          <w:rFonts w:cs="Times New Roman"/>
          <w:szCs w:val="24"/>
        </w:rPr>
        <w:t xml:space="preserve"> </w:t>
      </w:r>
      <w:r w:rsidRPr="008835C1">
        <w:rPr>
          <w:rFonts w:cs="Times New Roman"/>
          <w:szCs w:val="24"/>
        </w:rPr>
        <w:t>формируется индивидуально</w:t>
      </w:r>
      <w:r>
        <w:rPr>
          <w:rFonts w:cs="Times New Roman"/>
          <w:szCs w:val="24"/>
        </w:rPr>
        <w:t xml:space="preserve"> для каждого обучающегося</w:t>
      </w:r>
      <w:r w:rsidRPr="008835C1">
        <w:rPr>
          <w:rFonts w:cs="Times New Roman"/>
          <w:szCs w:val="24"/>
        </w:rPr>
        <w:t xml:space="preserve"> и</w:t>
      </w:r>
      <w:r>
        <w:rPr>
          <w:rFonts w:cs="Times New Roman"/>
          <w:szCs w:val="24"/>
        </w:rPr>
        <w:t xml:space="preserve"> зависит</w:t>
      </w:r>
      <w:r w:rsidRPr="008835C1">
        <w:rPr>
          <w:rFonts w:cs="Times New Roman"/>
          <w:szCs w:val="24"/>
        </w:rPr>
        <w:t xml:space="preserve"> от </w:t>
      </w:r>
      <w:r>
        <w:rPr>
          <w:rFonts w:cs="Times New Roman"/>
          <w:szCs w:val="24"/>
        </w:rPr>
        <w:t xml:space="preserve">направления и области  </w:t>
      </w:r>
      <w:r w:rsidRPr="008835C1">
        <w:rPr>
          <w:rFonts w:cs="Times New Roman"/>
          <w:szCs w:val="24"/>
        </w:rPr>
        <w:t>деятельности</w:t>
      </w:r>
      <w:r>
        <w:rPr>
          <w:rFonts w:cs="Times New Roman"/>
          <w:szCs w:val="24"/>
        </w:rPr>
        <w:t xml:space="preserve"> аспиранта, а также </w:t>
      </w:r>
      <w:r w:rsidRPr="008835C1">
        <w:rPr>
          <w:rFonts w:cs="Times New Roman"/>
          <w:szCs w:val="24"/>
        </w:rPr>
        <w:t xml:space="preserve">темы </w:t>
      </w:r>
      <w:r>
        <w:rPr>
          <w:rFonts w:cs="Times New Roman"/>
          <w:szCs w:val="24"/>
        </w:rPr>
        <w:t>его диссертационной работы</w:t>
      </w:r>
      <w:r w:rsidR="00D54B8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включает в себя:</w:t>
      </w:r>
    </w:p>
    <w:p w:rsidR="003C5411" w:rsidRDefault="003C5411" w:rsidP="003C5411">
      <w:pPr>
        <w:numPr>
          <w:ilvl w:val="0"/>
          <w:numId w:val="7"/>
        </w:numPr>
        <w:spacing w:before="120" w:after="0" w:line="240" w:lineRule="auto"/>
        <w:ind w:left="0" w:firstLine="0"/>
        <w:jc w:val="both"/>
        <w:rPr>
          <w:szCs w:val="24"/>
        </w:rPr>
      </w:pPr>
      <w:r>
        <w:rPr>
          <w:szCs w:val="24"/>
        </w:rPr>
        <w:t xml:space="preserve">библиотечный фонд НИЯУ МИФИ, другие библиотеки и электронно-библиотечные системы, </w:t>
      </w:r>
      <w:r w:rsidRPr="00E02D26">
        <w:rPr>
          <w:szCs w:val="24"/>
        </w:rPr>
        <w:t>укомплектованн</w:t>
      </w:r>
      <w:r>
        <w:rPr>
          <w:szCs w:val="24"/>
        </w:rPr>
        <w:t>ые</w:t>
      </w:r>
      <w:r w:rsidRPr="00E02D26">
        <w:rPr>
          <w:szCs w:val="24"/>
        </w:rPr>
        <w:t xml:space="preserve"> современной учебно-методической </w:t>
      </w:r>
      <w:r>
        <w:rPr>
          <w:szCs w:val="24"/>
        </w:rPr>
        <w:t xml:space="preserve">и научной литературой </w:t>
      </w:r>
      <w:r w:rsidRPr="00E02D26">
        <w:rPr>
          <w:szCs w:val="24"/>
        </w:rPr>
        <w:t>(включая электронные базы периодической научно</w:t>
      </w:r>
      <w:r>
        <w:rPr>
          <w:szCs w:val="24"/>
        </w:rPr>
        <w:t>–специализированной литературы);</w:t>
      </w:r>
    </w:p>
    <w:p w:rsidR="003C5411" w:rsidRDefault="003C5411" w:rsidP="003C5411">
      <w:pPr>
        <w:numPr>
          <w:ilvl w:val="0"/>
          <w:numId w:val="7"/>
        </w:numPr>
        <w:spacing w:before="120" w:after="0" w:line="240" w:lineRule="auto"/>
        <w:ind w:left="0" w:firstLine="0"/>
        <w:jc w:val="both"/>
        <w:rPr>
          <w:szCs w:val="24"/>
        </w:rPr>
      </w:pPr>
      <w:r>
        <w:rPr>
          <w:szCs w:val="24"/>
        </w:rPr>
        <w:t xml:space="preserve">доступ к </w:t>
      </w:r>
      <w:r w:rsidRPr="00CA4F08">
        <w:rPr>
          <w:szCs w:val="24"/>
        </w:rPr>
        <w:t>базам данных научной периодики, научной литературе, индексируемой в реферативных базах данных Р</w:t>
      </w:r>
      <w:r>
        <w:rPr>
          <w:szCs w:val="24"/>
        </w:rPr>
        <w:t xml:space="preserve">ИНЦ, Web </w:t>
      </w:r>
      <w:r>
        <w:rPr>
          <w:szCs w:val="24"/>
          <w:lang w:val="en-US"/>
        </w:rPr>
        <w:t>o</w:t>
      </w:r>
      <w:r>
        <w:rPr>
          <w:szCs w:val="24"/>
        </w:rPr>
        <w:t>f Science и Scopus</w:t>
      </w:r>
      <w:r w:rsidRPr="00237828">
        <w:rPr>
          <w:szCs w:val="24"/>
        </w:rPr>
        <w:t>;</w:t>
      </w:r>
    </w:p>
    <w:p w:rsidR="003C5411" w:rsidRDefault="003C5411" w:rsidP="003C5411">
      <w:pPr>
        <w:numPr>
          <w:ilvl w:val="0"/>
          <w:numId w:val="7"/>
        </w:numPr>
        <w:spacing w:before="120" w:after="0" w:line="240" w:lineRule="auto"/>
        <w:ind w:left="0" w:firstLine="0"/>
        <w:jc w:val="both"/>
        <w:rPr>
          <w:szCs w:val="24"/>
        </w:rPr>
      </w:pPr>
      <w:r>
        <w:rPr>
          <w:szCs w:val="24"/>
        </w:rPr>
        <w:t>электронную информационно</w:t>
      </w:r>
      <w:r>
        <w:rPr>
          <w:szCs w:val="24"/>
        </w:rPr>
        <w:softHyphen/>
        <w:t>–образовательную среду, обеспечивающую доступ к рабочим программа дисциплин базовой и вариативной части основной образовательной программы аспирантуры по</w:t>
      </w:r>
      <w:r w:rsidR="00D54B84">
        <w:rPr>
          <w:szCs w:val="24"/>
        </w:rPr>
        <w:t xml:space="preserve"> профилю</w:t>
      </w:r>
      <w:r>
        <w:rPr>
          <w:szCs w:val="24"/>
        </w:rPr>
        <w:t>;</w:t>
      </w:r>
    </w:p>
    <w:p w:rsidR="003C5411" w:rsidRDefault="003C5411" w:rsidP="003C5411">
      <w:pPr>
        <w:numPr>
          <w:ilvl w:val="0"/>
          <w:numId w:val="7"/>
        </w:numPr>
        <w:spacing w:before="120" w:after="0" w:line="240" w:lineRule="auto"/>
        <w:ind w:left="0" w:firstLine="0"/>
        <w:jc w:val="both"/>
        <w:rPr>
          <w:szCs w:val="24"/>
        </w:rPr>
      </w:pPr>
      <w:r w:rsidRPr="00E02D26">
        <w:rPr>
          <w:szCs w:val="24"/>
        </w:rPr>
        <w:t xml:space="preserve">учебные издания и пособия, электронные интернет источники, необходимые при </w:t>
      </w:r>
      <w:r>
        <w:rPr>
          <w:szCs w:val="24"/>
        </w:rPr>
        <w:t>выполнении научной практики;</w:t>
      </w:r>
    </w:p>
    <w:p w:rsidR="003C5411" w:rsidRDefault="003C5411" w:rsidP="003C5411">
      <w:pPr>
        <w:numPr>
          <w:ilvl w:val="0"/>
          <w:numId w:val="7"/>
        </w:numPr>
        <w:spacing w:before="120" w:after="0" w:line="240" w:lineRule="auto"/>
        <w:ind w:left="0" w:firstLine="0"/>
        <w:jc w:val="both"/>
        <w:rPr>
          <w:szCs w:val="24"/>
        </w:rPr>
      </w:pPr>
      <w:r>
        <w:rPr>
          <w:szCs w:val="24"/>
        </w:rPr>
        <w:t>информационное обеспечение структурных подразделений НИЯУ МИФИ;</w:t>
      </w:r>
    </w:p>
    <w:p w:rsidR="003C5411" w:rsidRPr="00502722" w:rsidRDefault="003C5411" w:rsidP="003C5411">
      <w:pPr>
        <w:numPr>
          <w:ilvl w:val="0"/>
          <w:numId w:val="1"/>
        </w:numPr>
        <w:tabs>
          <w:tab w:val="num" w:pos="426"/>
          <w:tab w:val="right" w:leader="underscore" w:pos="8505"/>
        </w:tabs>
        <w:suppressAutoHyphens/>
        <w:spacing w:before="300" w:after="300" w:line="240" w:lineRule="auto"/>
        <w:ind w:left="425" w:hanging="425"/>
        <w:rPr>
          <w:rFonts w:eastAsia="Times New Roman" w:cs="Times New Roman"/>
          <w:b/>
          <w:bCs/>
          <w:szCs w:val="24"/>
        </w:rPr>
      </w:pPr>
      <w:r w:rsidRPr="00502722">
        <w:rPr>
          <w:rFonts w:eastAsia="Times New Roman" w:cs="Times New Roman"/>
          <w:b/>
          <w:bCs/>
          <w:szCs w:val="24"/>
        </w:rPr>
        <w:t xml:space="preserve">МАТЕРИАЛЬНО-ТЕХНИЧЕСКОЕ ОБЕСПЕЧЕНИЕ </w:t>
      </w:r>
      <w:r>
        <w:rPr>
          <w:rFonts w:eastAsia="Times New Roman" w:cs="Times New Roman"/>
          <w:b/>
          <w:bCs/>
          <w:szCs w:val="24"/>
        </w:rPr>
        <w:t>НАУЧНОЙ</w:t>
      </w:r>
      <w:r w:rsidRPr="00502722">
        <w:rPr>
          <w:rFonts w:eastAsia="Times New Roman" w:cs="Times New Roman"/>
          <w:b/>
          <w:bCs/>
          <w:szCs w:val="24"/>
        </w:rPr>
        <w:t xml:space="preserve"> ПРАКТИКИ </w:t>
      </w:r>
    </w:p>
    <w:p w:rsidR="003C5411" w:rsidRPr="00502722" w:rsidRDefault="003C5411" w:rsidP="003C5411">
      <w:pPr>
        <w:suppressAutoHyphens/>
        <w:spacing w:after="0" w:line="240" w:lineRule="auto"/>
        <w:ind w:firstLine="567"/>
        <w:jc w:val="both"/>
        <w:rPr>
          <w:rFonts w:cs="Times New Roman"/>
          <w:szCs w:val="24"/>
        </w:rPr>
      </w:pPr>
      <w:r w:rsidRPr="00502722">
        <w:rPr>
          <w:rFonts w:cs="Times New Roman"/>
          <w:szCs w:val="24"/>
        </w:rPr>
        <w:t xml:space="preserve">Материально-техническое обеспечение, необходимое для проведения практики включает: </w:t>
      </w:r>
    </w:p>
    <w:p w:rsidR="003C5411" w:rsidRPr="00502722" w:rsidRDefault="003C5411" w:rsidP="003C5411">
      <w:pPr>
        <w:numPr>
          <w:ilvl w:val="0"/>
          <w:numId w:val="3"/>
        </w:numPr>
        <w:suppressAutoHyphens/>
        <w:spacing w:after="0" w:line="240" w:lineRule="auto"/>
        <w:ind w:left="0" w:firstLine="0"/>
        <w:jc w:val="both"/>
        <w:rPr>
          <w:szCs w:val="24"/>
        </w:rPr>
      </w:pPr>
      <w:r>
        <w:rPr>
          <w:szCs w:val="24"/>
        </w:rPr>
        <w:t>материально-</w:t>
      </w:r>
      <w:r w:rsidRPr="00502722">
        <w:rPr>
          <w:szCs w:val="24"/>
        </w:rPr>
        <w:t>техническое обеспечение стру</w:t>
      </w:r>
      <w:r>
        <w:rPr>
          <w:szCs w:val="24"/>
        </w:rPr>
        <w:t>ктурных подразделений</w:t>
      </w:r>
      <w:r w:rsidR="009D2F3D">
        <w:rPr>
          <w:szCs w:val="24"/>
        </w:rPr>
        <w:t xml:space="preserve"> </w:t>
      </w:r>
      <w:r>
        <w:rPr>
          <w:szCs w:val="24"/>
        </w:rPr>
        <w:t>НИЯУ МИФИ, включающие мультимедийные технологии, современную компьютерную технику, лаборатории и др.</w:t>
      </w:r>
    </w:p>
    <w:p w:rsidR="003C5411" w:rsidRDefault="003C5411" w:rsidP="003C5411">
      <w:pPr>
        <w:pStyle w:val="af0"/>
        <w:numPr>
          <w:ilvl w:val="0"/>
          <w:numId w:val="3"/>
        </w:numPr>
        <w:suppressAutoHyphens/>
        <w:spacing w:before="120"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A4F08">
        <w:rPr>
          <w:rFonts w:ascii="Times New Roman" w:hAnsi="Times New Roman"/>
          <w:sz w:val="24"/>
          <w:szCs w:val="24"/>
        </w:rPr>
        <w:t>компьютерн</w:t>
      </w:r>
      <w:r>
        <w:rPr>
          <w:rFonts w:ascii="Times New Roman" w:hAnsi="Times New Roman"/>
          <w:sz w:val="24"/>
          <w:szCs w:val="24"/>
        </w:rPr>
        <w:t>ую</w:t>
      </w:r>
      <w:r w:rsidRPr="00CA4F08">
        <w:rPr>
          <w:rFonts w:ascii="Times New Roman" w:hAnsi="Times New Roman"/>
          <w:sz w:val="24"/>
          <w:szCs w:val="24"/>
        </w:rPr>
        <w:t xml:space="preserve"> техник</w:t>
      </w:r>
      <w:r>
        <w:rPr>
          <w:rFonts w:ascii="Times New Roman" w:hAnsi="Times New Roman"/>
          <w:sz w:val="24"/>
          <w:szCs w:val="24"/>
        </w:rPr>
        <w:t>у</w:t>
      </w:r>
      <w:r w:rsidRPr="00CA4F08">
        <w:rPr>
          <w:rFonts w:ascii="Times New Roman" w:hAnsi="Times New Roman"/>
          <w:sz w:val="24"/>
          <w:szCs w:val="24"/>
        </w:rPr>
        <w:t xml:space="preserve"> с возможностью подключения к сети "интернет" и обеспечением доступа в электронную информационно-об</w:t>
      </w:r>
      <w:r>
        <w:rPr>
          <w:rFonts w:ascii="Times New Roman" w:hAnsi="Times New Roman"/>
          <w:sz w:val="24"/>
          <w:szCs w:val="24"/>
        </w:rPr>
        <w:t>разовательную среду организации.</w:t>
      </w:r>
    </w:p>
    <w:p w:rsidR="003C5411" w:rsidRDefault="003C5411" w:rsidP="003C5411">
      <w:pPr>
        <w:pStyle w:val="af0"/>
        <w:numPr>
          <w:ilvl w:val="0"/>
          <w:numId w:val="3"/>
        </w:numPr>
        <w:suppressAutoHyphens/>
        <w:spacing w:before="120" w:after="0" w:line="240" w:lineRule="auto"/>
        <w:ind w:left="0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02722">
        <w:rPr>
          <w:rFonts w:ascii="Times New Roman" w:hAnsi="Times New Roman"/>
          <w:sz w:val="24"/>
          <w:szCs w:val="24"/>
        </w:rPr>
        <w:t xml:space="preserve">современное программное обеспечение, необходимое при выполнении </w:t>
      </w:r>
      <w:r>
        <w:rPr>
          <w:rFonts w:ascii="Times New Roman" w:hAnsi="Times New Roman"/>
          <w:sz w:val="24"/>
          <w:szCs w:val="24"/>
        </w:rPr>
        <w:t xml:space="preserve">научной </w:t>
      </w:r>
      <w:r w:rsidRPr="00502722">
        <w:rPr>
          <w:rFonts w:ascii="Times New Roman" w:hAnsi="Times New Roman"/>
          <w:sz w:val="24"/>
          <w:szCs w:val="24"/>
        </w:rPr>
        <w:t>практики</w:t>
      </w:r>
      <w:r>
        <w:rPr>
          <w:rFonts w:ascii="Times New Roman" w:hAnsi="Times New Roman"/>
          <w:sz w:val="24"/>
          <w:szCs w:val="24"/>
        </w:rPr>
        <w:t>.</w:t>
      </w:r>
    </w:p>
    <w:p w:rsidR="003C5411" w:rsidRDefault="003C5411" w:rsidP="003C5411">
      <w:pPr>
        <w:spacing w:after="0" w:line="240" w:lineRule="auto"/>
        <w:ind w:firstLine="708"/>
        <w:jc w:val="both"/>
        <w:rPr>
          <w:szCs w:val="24"/>
        </w:rPr>
      </w:pPr>
      <w:r w:rsidRPr="007004A2">
        <w:rPr>
          <w:rFonts w:cs="Times New Roman"/>
          <w:szCs w:val="24"/>
        </w:rPr>
        <w:lastRenderedPageBreak/>
        <w:t xml:space="preserve">Программа составлена в соответствии с требованиями </w:t>
      </w:r>
      <w:r w:rsidRPr="00E02D26">
        <w:rPr>
          <w:rFonts w:cs="Times New Roman"/>
          <w:szCs w:val="24"/>
        </w:rPr>
        <w:t>образовательного стандарта, самостоятельно устанавливаемого НИЯУ МИФИ для реализуемых</w:t>
      </w:r>
      <w:r w:rsidRPr="007004A2">
        <w:rPr>
          <w:rFonts w:cs="Times New Roman"/>
          <w:szCs w:val="24"/>
        </w:rPr>
        <w:t xml:space="preserve"> образовательных программ по направлению подготовки</w:t>
      </w:r>
      <w:r w:rsidR="009D2F3D">
        <w:rPr>
          <w:rFonts w:cs="Times New Roman"/>
          <w:szCs w:val="24"/>
        </w:rPr>
        <w:t xml:space="preserve"> </w:t>
      </w:r>
      <w:r w:rsidRPr="00A44524">
        <w:rPr>
          <w:szCs w:val="24"/>
        </w:rPr>
        <w:t>01.</w:t>
      </w:r>
      <w:r w:rsidR="009D2F3D">
        <w:rPr>
          <w:szCs w:val="24"/>
        </w:rPr>
        <w:t>04</w:t>
      </w:r>
      <w:r w:rsidRPr="00A44524">
        <w:rPr>
          <w:szCs w:val="24"/>
        </w:rPr>
        <w:t>.0</w:t>
      </w:r>
      <w:r w:rsidR="009D2F3D">
        <w:rPr>
          <w:szCs w:val="24"/>
        </w:rPr>
        <w:t>2</w:t>
      </w:r>
      <w:r w:rsidRPr="00A44524">
        <w:rPr>
          <w:szCs w:val="24"/>
        </w:rPr>
        <w:t xml:space="preserve"> «</w:t>
      </w:r>
      <w:r w:rsidR="009D2F3D">
        <w:rPr>
          <w:szCs w:val="24"/>
        </w:rPr>
        <w:t>Прикладная математика и информатика</w:t>
      </w:r>
      <w:r w:rsidRPr="00A44524">
        <w:rPr>
          <w:szCs w:val="24"/>
        </w:rPr>
        <w:t>»</w:t>
      </w:r>
      <w:r>
        <w:rPr>
          <w:szCs w:val="24"/>
        </w:rPr>
        <w:t>.</w:t>
      </w:r>
    </w:p>
    <w:p w:rsidR="00C604AA" w:rsidRDefault="00C604AA" w:rsidP="00C604AA">
      <w:pPr>
        <w:pStyle w:val="a8"/>
        <w:ind w:firstLine="0"/>
      </w:pPr>
    </w:p>
    <w:p w:rsidR="00C604AA" w:rsidRDefault="00C604AA" w:rsidP="00C604AA">
      <w:pPr>
        <w:pStyle w:val="a8"/>
        <w:ind w:firstLine="0"/>
        <w:rPr>
          <w:lang w:val="en-US"/>
        </w:rPr>
      </w:pPr>
      <w:r>
        <w:t>Авторы</w:t>
      </w:r>
      <w:r>
        <w:rPr>
          <w:lang w:val="en-US"/>
        </w:rPr>
        <w:t>: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"/>
        <w:gridCol w:w="5670"/>
        <w:gridCol w:w="4217"/>
      </w:tblGrid>
      <w:tr w:rsidR="003806C4">
        <w:trPr>
          <w:trHeight w:val="1134"/>
        </w:trPr>
        <w:tc>
          <w:tcPr>
            <w:tcW w:w="250" w:type="dxa"/>
          </w:tcPr>
          <w:p w:rsidR="003806C4" w:rsidRDefault="003806C4">
            <w:pPr>
              <w:pStyle w:val="a8"/>
              <w:ind w:firstLine="0"/>
            </w:pPr>
          </w:p>
        </w:tc>
        <w:tc>
          <w:tcPr>
            <w:tcW w:w="5670" w:type="dxa"/>
          </w:tcPr>
          <w:p w:rsidR="003806C4" w:rsidRDefault="00C446CE">
            <w:r>
              <w:t>Кудряшов Николай Алексеевич д.ф.-м.н. профессор</w:t>
            </w:r>
          </w:p>
        </w:tc>
        <w:tc>
          <w:tcPr>
            <w:tcW w:w="4217" w:type="dxa"/>
          </w:tcPr>
          <w:p w:rsidR="003806C4" w:rsidRDefault="00C446CE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>_______________________</w:t>
            </w:r>
          </w:p>
          <w:p w:rsidR="003806C4" w:rsidRDefault="00C446CE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C604AA" w:rsidRDefault="007065DD" w:rsidP="00C604AA">
      <w:pPr>
        <w:pStyle w:val="a8"/>
        <w:ind w:firstLine="0"/>
        <w:rPr>
          <w:lang w:val="en-US"/>
        </w:rPr>
      </w:pPr>
      <w:r>
        <w:t>Рецензент(ы)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"/>
        <w:gridCol w:w="5670"/>
        <w:gridCol w:w="4217"/>
      </w:tblGrid>
      <w:tr w:rsidR="007065DD" w:rsidTr="00915CF4">
        <w:trPr>
          <w:trHeight w:val="1134"/>
        </w:trPr>
        <w:tc>
          <w:tcPr>
            <w:tcW w:w="250" w:type="dxa"/>
          </w:tcPr>
          <w:p w:rsidR="007065DD" w:rsidRDefault="007065DD" w:rsidP="008C196C">
            <w:pPr>
              <w:pStyle w:val="a8"/>
              <w:ind w:firstLine="0"/>
            </w:pPr>
          </w:p>
        </w:tc>
        <w:tc>
          <w:tcPr>
            <w:tcW w:w="5670" w:type="dxa"/>
          </w:tcPr>
          <w:p w:rsidR="007065DD" w:rsidRDefault="007065DD" w:rsidP="006C6685">
            <w:pPr>
              <w:pStyle w:val="a8"/>
              <w:ind w:firstLine="0"/>
            </w:pPr>
            <w:r>
              <w:t>д.ф.-м.н., профессор Крянев А.В.</w:t>
            </w:r>
          </w:p>
        </w:tc>
        <w:tc>
          <w:tcPr>
            <w:tcW w:w="4217" w:type="dxa"/>
          </w:tcPr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  <w:u w:val="single"/>
              </w:rPr>
            </w:pPr>
            <w:r>
              <w:t>_______________________</w:t>
            </w:r>
          </w:p>
          <w:p w:rsidR="007065DD" w:rsidRPr="00C604AA" w:rsidRDefault="007065DD" w:rsidP="008C196C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 w:rsidRPr="00C604AA">
              <w:rPr>
                <w:sz w:val="20"/>
                <w:szCs w:val="20"/>
              </w:rPr>
              <w:t>(подпись)</w:t>
            </w:r>
          </w:p>
        </w:tc>
      </w:tr>
    </w:tbl>
    <w:p w:rsidR="00915CF4" w:rsidRDefault="00915CF4" w:rsidP="00915CF4">
      <w:pPr>
        <w:pStyle w:val="a8"/>
        <w:ind w:firstLine="0"/>
        <w:rPr>
          <w:lang w:val="en-US"/>
        </w:rPr>
      </w:pPr>
    </w:p>
    <w:p w:rsidR="00C604AA" w:rsidRDefault="00C604AA" w:rsidP="00F353CA">
      <w:pPr>
        <w:pStyle w:val="a8"/>
      </w:pPr>
    </w:p>
    <w:p w:rsidR="00C604AA" w:rsidRPr="00915CF4" w:rsidRDefault="00C604AA" w:rsidP="00915CF4">
      <w:pPr>
        <w:pStyle w:val="a8"/>
        <w:ind w:firstLine="0"/>
        <w:rPr>
          <w:lang w:val="en-US"/>
        </w:rPr>
      </w:pPr>
    </w:p>
    <w:sectPr w:rsidR="00C604AA" w:rsidRPr="00915CF4" w:rsidSect="00DB7C18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ECE" w:rsidRDefault="00DD1ECE" w:rsidP="00E976C4">
      <w:pPr>
        <w:spacing w:after="0" w:line="240" w:lineRule="auto"/>
      </w:pPr>
      <w:r>
        <w:separator/>
      </w:r>
    </w:p>
  </w:endnote>
  <w:endnote w:type="continuationSeparator" w:id="1">
    <w:p w:rsidR="00DD1ECE" w:rsidRDefault="00DD1ECE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ECE" w:rsidRDefault="00DD1ECE" w:rsidP="00E976C4">
      <w:pPr>
        <w:spacing w:after="0" w:line="240" w:lineRule="auto"/>
      </w:pPr>
      <w:r>
        <w:separator/>
      </w:r>
    </w:p>
  </w:footnote>
  <w:footnote w:type="continuationSeparator" w:id="1">
    <w:p w:rsidR="00DD1ECE" w:rsidRDefault="00DD1ECE" w:rsidP="00E97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1E203D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21433494"/>
    <w:multiLevelType w:val="hybridMultilevel"/>
    <w:tmpl w:val="AFD04B28"/>
    <w:lvl w:ilvl="0" w:tplc="7624E5EC">
      <w:start w:val="1"/>
      <w:numFmt w:val="decimal"/>
      <w:lvlText w:val="%1."/>
      <w:lvlJc w:val="left"/>
      <w:pPr>
        <w:tabs>
          <w:tab w:val="num" w:pos="4897"/>
        </w:tabs>
        <w:ind w:left="489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5410"/>
        </w:tabs>
        <w:ind w:left="54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130"/>
        </w:tabs>
        <w:ind w:left="61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850"/>
        </w:tabs>
        <w:ind w:left="68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570"/>
        </w:tabs>
        <w:ind w:left="75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290"/>
        </w:tabs>
        <w:ind w:left="82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010"/>
        </w:tabs>
        <w:ind w:left="90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730"/>
        </w:tabs>
        <w:ind w:left="97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450"/>
        </w:tabs>
        <w:ind w:left="10450" w:hanging="180"/>
      </w:pPr>
    </w:lvl>
  </w:abstractNum>
  <w:abstractNum w:abstractNumId="2">
    <w:nsid w:val="2EE67A3A"/>
    <w:multiLevelType w:val="hybridMultilevel"/>
    <w:tmpl w:val="F3A494F4"/>
    <w:lvl w:ilvl="0" w:tplc="716CDC4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40C0C"/>
    <w:multiLevelType w:val="hybridMultilevel"/>
    <w:tmpl w:val="A1CED178"/>
    <w:lvl w:ilvl="0" w:tplc="2E3AD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54ED8"/>
    <w:multiLevelType w:val="hybridMultilevel"/>
    <w:tmpl w:val="E2D000A4"/>
    <w:lvl w:ilvl="0" w:tplc="585652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863CC"/>
    <w:multiLevelType w:val="hybridMultilevel"/>
    <w:tmpl w:val="E93C45FA"/>
    <w:lvl w:ilvl="0" w:tplc="DA58DD4A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73F2DFC"/>
    <w:multiLevelType w:val="hybridMultilevel"/>
    <w:tmpl w:val="08F6273A"/>
    <w:lvl w:ilvl="0" w:tplc="585652C0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42D6F"/>
    <w:multiLevelType w:val="hybridMultilevel"/>
    <w:tmpl w:val="76A633F4"/>
    <w:lvl w:ilvl="0" w:tplc="585652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6C4"/>
    <w:rsid w:val="00010244"/>
    <w:rsid w:val="00073339"/>
    <w:rsid w:val="00082772"/>
    <w:rsid w:val="000B12A3"/>
    <w:rsid w:val="000B1841"/>
    <w:rsid w:val="000C43E5"/>
    <w:rsid w:val="00105C29"/>
    <w:rsid w:val="001143F2"/>
    <w:rsid w:val="00130590"/>
    <w:rsid w:val="001378E6"/>
    <w:rsid w:val="0016111A"/>
    <w:rsid w:val="0019056A"/>
    <w:rsid w:val="001F1CD9"/>
    <w:rsid w:val="001F69D8"/>
    <w:rsid w:val="00211634"/>
    <w:rsid w:val="00246A65"/>
    <w:rsid w:val="00255919"/>
    <w:rsid w:val="00291FBB"/>
    <w:rsid w:val="002924E5"/>
    <w:rsid w:val="002B0D13"/>
    <w:rsid w:val="002C64DB"/>
    <w:rsid w:val="002F201D"/>
    <w:rsid w:val="00305144"/>
    <w:rsid w:val="00375D65"/>
    <w:rsid w:val="003806C4"/>
    <w:rsid w:val="003B7D11"/>
    <w:rsid w:val="003C5411"/>
    <w:rsid w:val="003C6B6F"/>
    <w:rsid w:val="003D0B1D"/>
    <w:rsid w:val="003D7F41"/>
    <w:rsid w:val="00423AD0"/>
    <w:rsid w:val="00441CD3"/>
    <w:rsid w:val="00482665"/>
    <w:rsid w:val="00495844"/>
    <w:rsid w:val="004C3304"/>
    <w:rsid w:val="004E0B43"/>
    <w:rsid w:val="004F0B18"/>
    <w:rsid w:val="005151A7"/>
    <w:rsid w:val="005300F8"/>
    <w:rsid w:val="0053126D"/>
    <w:rsid w:val="005313C1"/>
    <w:rsid w:val="0053187B"/>
    <w:rsid w:val="00547274"/>
    <w:rsid w:val="00564213"/>
    <w:rsid w:val="005A1063"/>
    <w:rsid w:val="005A1248"/>
    <w:rsid w:val="005C3C1F"/>
    <w:rsid w:val="005D4633"/>
    <w:rsid w:val="005E488A"/>
    <w:rsid w:val="00633AEE"/>
    <w:rsid w:val="00672114"/>
    <w:rsid w:val="006A078A"/>
    <w:rsid w:val="006C6685"/>
    <w:rsid w:val="006D0E0A"/>
    <w:rsid w:val="006E493D"/>
    <w:rsid w:val="006F27CC"/>
    <w:rsid w:val="007065DD"/>
    <w:rsid w:val="00706EB8"/>
    <w:rsid w:val="00722624"/>
    <w:rsid w:val="007621C8"/>
    <w:rsid w:val="00790DA8"/>
    <w:rsid w:val="007A6C41"/>
    <w:rsid w:val="007B230C"/>
    <w:rsid w:val="007E0D93"/>
    <w:rsid w:val="00801518"/>
    <w:rsid w:val="00801846"/>
    <w:rsid w:val="00825B02"/>
    <w:rsid w:val="00825B89"/>
    <w:rsid w:val="008D5B21"/>
    <w:rsid w:val="008E1541"/>
    <w:rsid w:val="00903BD8"/>
    <w:rsid w:val="00907FEF"/>
    <w:rsid w:val="00910534"/>
    <w:rsid w:val="00915CF4"/>
    <w:rsid w:val="00930709"/>
    <w:rsid w:val="00937134"/>
    <w:rsid w:val="0093755B"/>
    <w:rsid w:val="00970556"/>
    <w:rsid w:val="009C0707"/>
    <w:rsid w:val="009D2F3D"/>
    <w:rsid w:val="009D5610"/>
    <w:rsid w:val="00A25CAB"/>
    <w:rsid w:val="00A63548"/>
    <w:rsid w:val="00A67A08"/>
    <w:rsid w:val="00B571F0"/>
    <w:rsid w:val="00B700CE"/>
    <w:rsid w:val="00B732D9"/>
    <w:rsid w:val="00B73E33"/>
    <w:rsid w:val="00B76298"/>
    <w:rsid w:val="00B8175B"/>
    <w:rsid w:val="00BA7ADE"/>
    <w:rsid w:val="00BB0E99"/>
    <w:rsid w:val="00C02415"/>
    <w:rsid w:val="00C37590"/>
    <w:rsid w:val="00C446CE"/>
    <w:rsid w:val="00C604AA"/>
    <w:rsid w:val="00C609CC"/>
    <w:rsid w:val="00C663B3"/>
    <w:rsid w:val="00CA1D34"/>
    <w:rsid w:val="00CA5217"/>
    <w:rsid w:val="00CC452D"/>
    <w:rsid w:val="00D33E43"/>
    <w:rsid w:val="00D377E3"/>
    <w:rsid w:val="00D50D4C"/>
    <w:rsid w:val="00D54B84"/>
    <w:rsid w:val="00D656A8"/>
    <w:rsid w:val="00D7249F"/>
    <w:rsid w:val="00DB7C18"/>
    <w:rsid w:val="00DD1ECE"/>
    <w:rsid w:val="00DD2B0D"/>
    <w:rsid w:val="00DD7D19"/>
    <w:rsid w:val="00E55656"/>
    <w:rsid w:val="00E7261A"/>
    <w:rsid w:val="00E87F7C"/>
    <w:rsid w:val="00E96594"/>
    <w:rsid w:val="00E976C4"/>
    <w:rsid w:val="00ED2322"/>
    <w:rsid w:val="00EE2C40"/>
    <w:rsid w:val="00EE3E92"/>
    <w:rsid w:val="00F15723"/>
    <w:rsid w:val="00F16511"/>
    <w:rsid w:val="00F353CA"/>
    <w:rsid w:val="00F6256C"/>
    <w:rsid w:val="00F66786"/>
    <w:rsid w:val="00FB4037"/>
    <w:rsid w:val="00FC7B70"/>
    <w:rsid w:val="00FD595A"/>
    <w:rsid w:val="00FE2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EE3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E3E92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7"/>
    <w:uiPriority w:val="59"/>
    <w:rsid w:val="006A078A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3C5411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pple-style-span">
    <w:name w:val="apple-style-span"/>
    <w:basedOn w:val="a0"/>
    <w:rsid w:val="003C5411"/>
  </w:style>
  <w:style w:type="character" w:customStyle="1" w:styleId="apple-converted-space">
    <w:name w:val="apple-converted-space"/>
    <w:basedOn w:val="a0"/>
    <w:rsid w:val="003C5411"/>
  </w:style>
  <w:style w:type="paragraph" w:styleId="af1">
    <w:name w:val="Body Text Indent"/>
    <w:basedOn w:val="a"/>
    <w:link w:val="af2"/>
    <w:rsid w:val="00C663B3"/>
    <w:pPr>
      <w:spacing w:before="60" w:after="120" w:line="240" w:lineRule="auto"/>
      <w:ind w:left="283"/>
    </w:pPr>
    <w:rPr>
      <w:rFonts w:eastAsia="Times New Roman" w:cs="Times New Roman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C663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Bullet 3"/>
    <w:basedOn w:val="a"/>
    <w:uiPriority w:val="99"/>
    <w:rsid w:val="00C663B3"/>
    <w:pPr>
      <w:numPr>
        <w:numId w:val="8"/>
      </w:numPr>
      <w:spacing w:after="0" w:line="240" w:lineRule="auto"/>
      <w:jc w:val="both"/>
    </w:pPr>
    <w:rPr>
      <w:rFonts w:eastAsia="Times New Roman" w:cs="Arial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Крамин Алексей Геннадьевич</dc:creator>
  <cp:lastModifiedBy>Kristina Kan</cp:lastModifiedBy>
  <cp:revision>196</cp:revision>
  <cp:lastPrinted>2015-09-07T11:00:00Z</cp:lastPrinted>
  <dcterms:created xsi:type="dcterms:W3CDTF">2015-03-18T06:52:00Z</dcterms:created>
  <dcterms:modified xsi:type="dcterms:W3CDTF">2021-02-24T11:51:00Z</dcterms:modified>
</cp:coreProperties>
</file>