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699" w:rsidRPr="005C4699" w:rsidRDefault="005C4699" w:rsidP="005C469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5C469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Приложение</w:t>
      </w:r>
    </w:p>
    <w:p w:rsidR="005C4699" w:rsidRPr="005C4699" w:rsidRDefault="005C4699" w:rsidP="005C46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C469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к Рабочей программе дисциплины</w:t>
      </w:r>
    </w:p>
    <w:p w:rsidR="005C4699" w:rsidRPr="005C4699" w:rsidRDefault="005C4699" w:rsidP="005C46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C4699" w:rsidRPr="005C4699" w:rsidRDefault="005C4699" w:rsidP="005C46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C4699">
        <w:rPr>
          <w:rFonts w:ascii="Times New Roman" w:eastAsia="Times New Roman" w:hAnsi="Times New Roman" w:cs="Times New Roman"/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:rsidR="005C4699" w:rsidRPr="005C4699" w:rsidRDefault="005C4699" w:rsidP="005C46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5C469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Федеральное государственное автономное </w:t>
      </w:r>
    </w:p>
    <w:p w:rsidR="005C4699" w:rsidRPr="005C4699" w:rsidRDefault="005C4699" w:rsidP="005C46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</w:pPr>
      <w:r w:rsidRPr="005C469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образовательное учреждение высшего образования</w:t>
      </w:r>
      <w:r w:rsidRPr="005C4699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</w:t>
      </w:r>
    </w:p>
    <w:p w:rsidR="005C4699" w:rsidRPr="005C4699" w:rsidRDefault="005C4699" w:rsidP="005C46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5C469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«Национальный исследовательский Нижегородский государственный университет </w:t>
      </w:r>
    </w:p>
    <w:p w:rsidR="005C4699" w:rsidRPr="005C4699" w:rsidRDefault="005C4699" w:rsidP="005C46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5C469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им. Н.И. Лобачевского»</w:t>
      </w:r>
    </w:p>
    <w:p w:rsidR="005C4699" w:rsidRPr="005C4699" w:rsidRDefault="005C4699" w:rsidP="005C46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5C4699" w:rsidRPr="005C4699" w:rsidRDefault="005C4699" w:rsidP="005C46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5C4699" w:rsidRPr="005C4699" w:rsidTr="00874520">
        <w:trPr>
          <w:trHeight w:val="328"/>
        </w:trPr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4699" w:rsidRPr="005C4699" w:rsidRDefault="005C4699" w:rsidP="005C46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C4699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Институт информационных технологий, математики и механики</w:t>
            </w:r>
          </w:p>
        </w:tc>
      </w:tr>
    </w:tbl>
    <w:p w:rsidR="005C4699" w:rsidRPr="005C4699" w:rsidRDefault="005C4699" w:rsidP="005C4699">
      <w:pPr>
        <w:spacing w:after="0" w:line="216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5C4699">
        <w:rPr>
          <w:rFonts w:ascii="Times New Roman" w:eastAsia="Times New Roman" w:hAnsi="Times New Roman" w:cs="Times New Roman"/>
          <w:sz w:val="20"/>
          <w:szCs w:val="20"/>
          <w:lang w:eastAsia="en-US"/>
        </w:rPr>
        <w:t>(факультет / институт / филиал)</w:t>
      </w:r>
    </w:p>
    <w:p w:rsidR="005C4699" w:rsidRPr="005C4699" w:rsidRDefault="005C4699" w:rsidP="005C46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C4699" w:rsidRPr="005C4699" w:rsidRDefault="005C4699" w:rsidP="005C469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</w:p>
    <w:p w:rsidR="005C4699" w:rsidRPr="005C4699" w:rsidRDefault="005C4699" w:rsidP="005C4699">
      <w:pPr>
        <w:keepNext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5C469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Кафедра </w:t>
      </w:r>
      <w:r w:rsidRPr="005C469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Математического обеспечения</w:t>
      </w:r>
      <w:r w:rsidRPr="005C469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br/>
        <w:t>и суперкомпьютерных технологий</w:t>
      </w:r>
    </w:p>
    <w:p w:rsidR="005C4699" w:rsidRPr="005C4699" w:rsidRDefault="005C4699" w:rsidP="005C4699">
      <w:pPr>
        <w:keepNext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 w:rsidRPr="005C4699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en-US"/>
        </w:rPr>
        <w:t xml:space="preserve">                       (наименование кафедры)</w:t>
      </w:r>
      <w:r w:rsidRPr="005C4699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</w:p>
    <w:p w:rsidR="005C4699" w:rsidRPr="005C4699" w:rsidRDefault="005C4699" w:rsidP="005C4699">
      <w:pPr>
        <w:suppressLineNumber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C4699" w:rsidRPr="005C4699" w:rsidRDefault="005C4699" w:rsidP="005C4699">
      <w:pPr>
        <w:suppressLineNumber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5143" w:type="dxa"/>
        <w:tblInd w:w="4429" w:type="dxa"/>
        <w:tblLayout w:type="fixed"/>
        <w:tblLook w:val="01E0" w:firstRow="1" w:lastRow="1" w:firstColumn="1" w:lastColumn="1" w:noHBand="0" w:noVBand="0"/>
      </w:tblPr>
      <w:tblGrid>
        <w:gridCol w:w="360"/>
        <w:gridCol w:w="4783"/>
      </w:tblGrid>
      <w:tr w:rsidR="005C4699" w:rsidRPr="005C4699" w:rsidTr="00874520">
        <w:trPr>
          <w:trHeight w:val="280"/>
        </w:trPr>
        <w:tc>
          <w:tcPr>
            <w:tcW w:w="360" w:type="dxa"/>
          </w:tcPr>
          <w:p w:rsidR="005C4699" w:rsidRPr="005C4699" w:rsidRDefault="005C4699" w:rsidP="005C4699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783" w:type="dxa"/>
            <w:shd w:val="clear" w:color="auto" w:fill="auto"/>
            <w:vAlign w:val="center"/>
          </w:tcPr>
          <w:p w:rsidR="005C4699" w:rsidRPr="005C4699" w:rsidRDefault="005C4699" w:rsidP="005C4699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C469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УТВЕРЖДЕНО</w:t>
            </w:r>
          </w:p>
          <w:p w:rsidR="005C4699" w:rsidRPr="005C4699" w:rsidRDefault="005C4699" w:rsidP="005C4699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C469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решением ученого совета ННГУ</w:t>
            </w:r>
          </w:p>
          <w:p w:rsidR="005C4699" w:rsidRPr="005C4699" w:rsidRDefault="005C4699" w:rsidP="005C4699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C469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протокол от</w:t>
            </w:r>
          </w:p>
          <w:p w:rsidR="005C4699" w:rsidRPr="005C4699" w:rsidRDefault="005C4699" w:rsidP="005C4699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C469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«___» __________ 20__ г. № ___</w:t>
            </w:r>
          </w:p>
        </w:tc>
      </w:tr>
      <w:tr w:rsidR="005C4699" w:rsidRPr="005C4699" w:rsidTr="00874520">
        <w:tc>
          <w:tcPr>
            <w:tcW w:w="5143" w:type="dxa"/>
            <w:gridSpan w:val="2"/>
          </w:tcPr>
          <w:p w:rsidR="005C4699" w:rsidRPr="005C4699" w:rsidRDefault="005C4699" w:rsidP="005C4699">
            <w:pPr>
              <w:widowControl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en-US"/>
              </w:rPr>
            </w:pPr>
          </w:p>
        </w:tc>
      </w:tr>
    </w:tbl>
    <w:p w:rsidR="005C4699" w:rsidRPr="005C4699" w:rsidRDefault="005C4699" w:rsidP="005C4699">
      <w:pPr>
        <w:suppressLineNumber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en-US"/>
        </w:rPr>
      </w:pP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eastAsia="en-US"/>
        </w:rPr>
      </w:pPr>
      <w:r w:rsidRPr="00760389">
        <w:rPr>
          <w:rFonts w:ascii="Times New Roman" w:eastAsia="Times New Roman" w:hAnsi="Times New Roman" w:cs="Times New Roman"/>
          <w:b/>
          <w:sz w:val="32"/>
          <w:szCs w:val="40"/>
          <w:lang w:eastAsia="en-US"/>
        </w:rPr>
        <w:t>ФОНД</w:t>
      </w: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eastAsia="en-US"/>
        </w:rPr>
      </w:pPr>
      <w:r w:rsidRPr="00760389">
        <w:rPr>
          <w:rFonts w:ascii="Times New Roman" w:eastAsia="Times New Roman" w:hAnsi="Times New Roman" w:cs="Times New Roman"/>
          <w:b/>
          <w:sz w:val="32"/>
          <w:szCs w:val="40"/>
          <w:lang w:eastAsia="en-US"/>
        </w:rPr>
        <w:t>ОЦЕНОЧНЫХ СРЕДСТВ</w:t>
      </w: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60389" w:rsidRDefault="00760389" w:rsidP="00760389">
      <w:pPr>
        <w:keepNext/>
        <w:spacing w:before="1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8"/>
          <w:lang w:val="x-none" w:eastAsia="x-none"/>
        </w:rPr>
      </w:pPr>
      <w:r w:rsidRPr="00760389">
        <w:rPr>
          <w:rFonts w:ascii="Times New Roman" w:eastAsia="Times New Roman" w:hAnsi="Times New Roman" w:cs="Times New Roman"/>
          <w:b/>
          <w:bCs/>
          <w:sz w:val="24"/>
          <w:szCs w:val="28"/>
          <w:lang w:val="x-none" w:eastAsia="x-none"/>
        </w:rPr>
        <w:t>ПО УЧЕБНОЙ ДИСЦИПЛИНЕ</w:t>
      </w:r>
    </w:p>
    <w:p w:rsidR="00760389" w:rsidRPr="00760389" w:rsidRDefault="00760389" w:rsidP="00760389">
      <w:pPr>
        <w:keepNext/>
        <w:spacing w:before="1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8"/>
          <w:lang w:val="x-none" w:eastAsia="x-none"/>
        </w:rPr>
      </w:pPr>
    </w:p>
    <w:p w:rsidR="00D149E0" w:rsidRPr="00DF26B7" w:rsidRDefault="00695CE0" w:rsidP="00B87199">
      <w:pPr>
        <w:spacing w:line="216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F26B7">
        <w:rPr>
          <w:rFonts w:ascii="Times New Roman" w:hAnsi="Times New Roman" w:cs="Times New Roman"/>
          <w:bCs/>
          <w:sz w:val="28"/>
          <w:szCs w:val="28"/>
          <w:u w:val="single"/>
        </w:rPr>
        <w:t>Глубок</w:t>
      </w:r>
      <w:r w:rsidR="00D149E0" w:rsidRPr="00DF26B7">
        <w:rPr>
          <w:rFonts w:ascii="Times New Roman" w:hAnsi="Times New Roman" w:cs="Times New Roman"/>
          <w:bCs/>
          <w:sz w:val="28"/>
          <w:szCs w:val="28"/>
          <w:u w:val="single"/>
        </w:rPr>
        <w:t>ое обучение</w:t>
      </w: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en-US"/>
        </w:rPr>
      </w:pPr>
      <w:r w:rsidRPr="00760389">
        <w:rPr>
          <w:rFonts w:ascii="Times New Roman" w:eastAsia="Times New Roman" w:hAnsi="Times New Roman" w:cs="Times New Roman"/>
          <w:sz w:val="28"/>
          <w:szCs w:val="20"/>
          <w:u w:val="single"/>
          <w:lang w:eastAsia="en-US"/>
        </w:rPr>
        <w:t>02.04.02 Фундаментальная информатика и информационные технологии</w:t>
      </w: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US"/>
        </w:rPr>
      </w:pPr>
      <w:r w:rsidRPr="0076038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US"/>
        </w:rPr>
        <w:t>(код и наименование направления подготовки)</w:t>
      </w: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7748B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en-US"/>
        </w:rPr>
      </w:pPr>
      <w:r w:rsidRPr="00760389">
        <w:rPr>
          <w:rFonts w:ascii="Times New Roman" w:eastAsia="Times New Roman" w:hAnsi="Times New Roman" w:cs="Times New Roman"/>
          <w:sz w:val="28"/>
          <w:szCs w:val="20"/>
          <w:u w:val="single"/>
          <w:lang w:eastAsia="en-US"/>
        </w:rPr>
        <w:t>Ко</w:t>
      </w:r>
      <w:r w:rsidR="0057748B">
        <w:rPr>
          <w:rFonts w:ascii="Times New Roman" w:eastAsia="Times New Roman" w:hAnsi="Times New Roman" w:cs="Times New Roman"/>
          <w:sz w:val="28"/>
          <w:szCs w:val="20"/>
          <w:u w:val="single"/>
          <w:lang w:eastAsia="en-US"/>
        </w:rPr>
        <w:t xml:space="preserve">гнитивные </w:t>
      </w:r>
      <w:r w:rsidRPr="00760389">
        <w:rPr>
          <w:rFonts w:ascii="Times New Roman" w:eastAsia="Times New Roman" w:hAnsi="Times New Roman" w:cs="Times New Roman"/>
          <w:sz w:val="28"/>
          <w:szCs w:val="20"/>
          <w:u w:val="single"/>
          <w:lang w:eastAsia="en-US"/>
        </w:rPr>
        <w:t>систем</w:t>
      </w:r>
      <w:r w:rsidR="0057748B">
        <w:rPr>
          <w:rFonts w:ascii="Times New Roman" w:eastAsia="Times New Roman" w:hAnsi="Times New Roman" w:cs="Times New Roman"/>
          <w:sz w:val="28"/>
          <w:szCs w:val="20"/>
          <w:u w:val="single"/>
          <w:lang w:eastAsia="en-US"/>
        </w:rPr>
        <w:t>ы</w:t>
      </w:r>
      <w:r w:rsidRPr="00760389">
        <w:rPr>
          <w:rFonts w:ascii="Times New Roman" w:eastAsia="Times New Roman" w:hAnsi="Times New Roman" w:cs="Times New Roman"/>
          <w:sz w:val="28"/>
          <w:szCs w:val="20"/>
          <w:u w:val="single"/>
          <w:lang w:eastAsia="en-US"/>
        </w:rPr>
        <w:t xml:space="preserve"> (К</w:t>
      </w:r>
      <w:r w:rsidR="0057748B">
        <w:rPr>
          <w:rFonts w:ascii="Times New Roman" w:eastAsia="Times New Roman" w:hAnsi="Times New Roman" w:cs="Times New Roman"/>
          <w:sz w:val="28"/>
          <w:szCs w:val="20"/>
          <w:u w:val="single"/>
          <w:lang w:eastAsia="en-US"/>
        </w:rPr>
        <w:t>С</w:t>
      </w:r>
      <w:r w:rsidRPr="00760389">
        <w:rPr>
          <w:rFonts w:ascii="Times New Roman" w:eastAsia="Times New Roman" w:hAnsi="Times New Roman" w:cs="Times New Roman"/>
          <w:sz w:val="28"/>
          <w:szCs w:val="20"/>
          <w:u w:val="single"/>
          <w:lang w:eastAsia="en-US"/>
        </w:rPr>
        <w:t xml:space="preserve">) </w:t>
      </w: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US"/>
        </w:rPr>
      </w:pPr>
      <w:r w:rsidRPr="0076038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US"/>
        </w:rPr>
        <w:t>(наименование профиля подготовки, направленности программы)</w:t>
      </w: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</w:pPr>
      <w:r w:rsidRPr="00760389">
        <w:rPr>
          <w:rFonts w:ascii="Times New Roman" w:hAnsi="Times New Roman" w:cs="Times New Roman"/>
          <w:sz w:val="28"/>
          <w:szCs w:val="24"/>
          <w:u w:val="single"/>
          <w:lang w:eastAsia="en-US"/>
        </w:rPr>
        <w:t>Магистр</w:t>
      </w: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US"/>
        </w:rPr>
      </w:pPr>
      <w:r w:rsidRPr="0076038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US"/>
        </w:rPr>
        <w:t>Квалификация (степень) выпускника</w:t>
      </w:r>
    </w:p>
    <w:p w:rsidR="00760389" w:rsidRPr="00760389" w:rsidRDefault="00760389" w:rsidP="007603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60389" w:rsidRPr="00760389" w:rsidRDefault="00760389" w:rsidP="007603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60389" w:rsidRPr="00760389" w:rsidRDefault="00760389" w:rsidP="007603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60389" w:rsidRPr="00760389" w:rsidRDefault="00760389" w:rsidP="007603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60389" w:rsidRPr="00760389" w:rsidRDefault="00760389" w:rsidP="007603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60389" w:rsidRPr="00760389" w:rsidRDefault="005C469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Нижний Новгород</w:t>
      </w:r>
    </w:p>
    <w:p w:rsidR="00760389" w:rsidRPr="00760389" w:rsidRDefault="00760389" w:rsidP="00760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60389">
        <w:rPr>
          <w:rFonts w:ascii="Times New Roman" w:eastAsia="Times New Roman" w:hAnsi="Times New Roman" w:cs="Times New Roman"/>
          <w:sz w:val="28"/>
          <w:szCs w:val="28"/>
          <w:lang w:eastAsia="en-US"/>
        </w:rPr>
        <w:t>20</w:t>
      </w:r>
      <w:r w:rsidR="0057748B">
        <w:rPr>
          <w:rFonts w:ascii="Times New Roman" w:eastAsia="Times New Roman" w:hAnsi="Times New Roman" w:cs="Times New Roman"/>
          <w:sz w:val="28"/>
          <w:szCs w:val="28"/>
          <w:lang w:eastAsia="en-US"/>
        </w:rPr>
        <w:t>20</w:t>
      </w:r>
    </w:p>
    <w:p w:rsidR="006D0FA0" w:rsidRPr="00DF26B7" w:rsidRDefault="006D0FA0" w:rsidP="006D0FA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</w:pPr>
      <w:r w:rsidRPr="00DF26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US"/>
        </w:rPr>
        <w:lastRenderedPageBreak/>
        <w:t>Цель фонда оценочных средств.</w:t>
      </w:r>
      <w:r w:rsidRPr="00DF26B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Pr="00DF26B7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US"/>
        </w:rPr>
        <w:t>Глубокое обучение</w:t>
      </w:r>
      <w:r w:rsidRPr="00DF26B7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». </w:t>
      </w:r>
      <w:r w:rsidRPr="00DF26B7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Перечень видов оценочных средств соответствует рабочей программе дисциплины.</w:t>
      </w:r>
    </w:p>
    <w:p w:rsidR="006D0FA0" w:rsidRPr="00DF26B7" w:rsidRDefault="006D0FA0" w:rsidP="006D0F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6D0FA0" w:rsidRPr="00DF26B7" w:rsidRDefault="006D0FA0" w:rsidP="006D0F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F26B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DF26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US"/>
        </w:rPr>
        <w:t>Фонд оценочных средств включает</w:t>
      </w:r>
      <w:r w:rsidRPr="00DF26B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контрольные материалы для проведения текущего контроля в форме </w:t>
      </w:r>
      <w:r w:rsidRPr="00DF26B7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собеседований и практических задач </w:t>
      </w:r>
      <w:r w:rsidRPr="00DF26B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и промежуточной аттестации в форме   вопросов к </w:t>
      </w:r>
      <w:r w:rsidRPr="00DF26B7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зачету</w:t>
      </w:r>
      <w:r w:rsidRPr="00DF26B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</w:p>
    <w:p w:rsidR="006D0FA0" w:rsidRPr="00DF26B7" w:rsidRDefault="006D0FA0" w:rsidP="006D0F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760389" w:rsidRPr="00760389" w:rsidRDefault="00760389" w:rsidP="007603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760389" w:rsidRPr="00760389" w:rsidRDefault="00760389" w:rsidP="00760389">
      <w:pPr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7603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Планируемые результаты обучения по дисциплине, соотнесенные с планируемыми результатами освоения образовательной программы (компетенциями и индикаторами достижения компетенций) </w:t>
      </w:r>
    </w:p>
    <w:p w:rsidR="00760389" w:rsidRPr="007E10D8" w:rsidRDefault="00760389" w:rsidP="0057748B">
      <w:pPr>
        <w:tabs>
          <w:tab w:val="left" w:pos="426"/>
        </w:tabs>
        <w:spacing w:after="120" w:line="240" w:lineRule="auto"/>
        <w:rPr>
          <w:rFonts w:ascii="Times New Roman" w:hAnsi="Times New Roman"/>
          <w:b/>
          <w:sz w:val="28"/>
          <w:szCs w:val="24"/>
        </w:rPr>
      </w:pPr>
    </w:p>
    <w:tbl>
      <w:tblPr>
        <w:tblW w:w="1006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0"/>
        <w:gridCol w:w="2835"/>
        <w:gridCol w:w="2818"/>
        <w:gridCol w:w="1612"/>
      </w:tblGrid>
      <w:tr w:rsidR="00760389" w:rsidRPr="007E10D8" w:rsidTr="000A4CEA">
        <w:trPr>
          <w:trHeight w:val="419"/>
        </w:trPr>
        <w:tc>
          <w:tcPr>
            <w:tcW w:w="2800" w:type="dxa"/>
            <w:vMerge w:val="restart"/>
            <w:shd w:val="clear" w:color="auto" w:fill="auto"/>
          </w:tcPr>
          <w:p w:rsidR="00760389" w:rsidRPr="007E10D8" w:rsidRDefault="00760389" w:rsidP="000A4CEA">
            <w:pPr>
              <w:tabs>
                <w:tab w:val="num" w:pos="-332"/>
                <w:tab w:val="left" w:pos="426"/>
              </w:tabs>
              <w:spacing w:after="0" w:line="240" w:lineRule="auto"/>
              <w:ind w:left="10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760389" w:rsidRPr="007E10D8" w:rsidRDefault="00760389" w:rsidP="000A4CEA">
            <w:pPr>
              <w:tabs>
                <w:tab w:val="num" w:pos="-332"/>
                <w:tab w:val="left" w:pos="426"/>
              </w:tabs>
              <w:spacing w:after="0" w:line="240" w:lineRule="auto"/>
              <w:ind w:left="108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Формируемые компетенции </w:t>
            </w:r>
            <w:r w:rsidRPr="007E10D8">
              <w:rPr>
                <w:rFonts w:ascii="Times New Roman" w:hAnsi="Times New Roman"/>
                <w:sz w:val="20"/>
                <w:szCs w:val="20"/>
              </w:rPr>
              <w:t>(код, содержание компетенции)</w:t>
            </w:r>
          </w:p>
        </w:tc>
        <w:tc>
          <w:tcPr>
            <w:tcW w:w="5653" w:type="dxa"/>
            <w:gridSpan w:val="2"/>
            <w:shd w:val="clear" w:color="auto" w:fill="auto"/>
          </w:tcPr>
          <w:p w:rsidR="00760389" w:rsidRPr="007E10D8" w:rsidRDefault="00760389" w:rsidP="000A4CEA">
            <w:pPr>
              <w:tabs>
                <w:tab w:val="num" w:pos="-54"/>
                <w:tab w:val="left" w:pos="426"/>
              </w:tabs>
              <w:spacing w:after="0" w:line="240" w:lineRule="auto"/>
              <w:ind w:left="57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Планируемые результаты обучения по дисциплине (модулю), в соответствии с индикатором достижения компетенции </w:t>
            </w:r>
          </w:p>
        </w:tc>
        <w:tc>
          <w:tcPr>
            <w:tcW w:w="1612" w:type="dxa"/>
            <w:vMerge w:val="restart"/>
            <w:shd w:val="clear" w:color="auto" w:fill="auto"/>
          </w:tcPr>
          <w:p w:rsidR="00760389" w:rsidRPr="007E10D8" w:rsidRDefault="00760389" w:rsidP="000A4CEA">
            <w:pPr>
              <w:tabs>
                <w:tab w:val="num" w:pos="-54"/>
                <w:tab w:val="left" w:pos="426"/>
              </w:tabs>
              <w:spacing w:after="0" w:line="240" w:lineRule="auto"/>
              <w:ind w:left="57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оценочного средства</w:t>
            </w:r>
          </w:p>
        </w:tc>
      </w:tr>
      <w:tr w:rsidR="00760389" w:rsidRPr="007E10D8" w:rsidTr="000A4CEA">
        <w:trPr>
          <w:trHeight w:val="173"/>
        </w:trPr>
        <w:tc>
          <w:tcPr>
            <w:tcW w:w="2800" w:type="dxa"/>
            <w:vMerge/>
            <w:shd w:val="clear" w:color="auto" w:fill="auto"/>
          </w:tcPr>
          <w:p w:rsidR="00760389" w:rsidRPr="007E10D8" w:rsidRDefault="00760389" w:rsidP="000A4CEA">
            <w:pPr>
              <w:tabs>
                <w:tab w:val="num" w:pos="643"/>
              </w:tabs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60389" w:rsidRPr="007E10D8" w:rsidRDefault="00760389" w:rsidP="000A4CEA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</w:rPr>
              <w:t>Индикатор достижения  компетенции</w:t>
            </w:r>
            <w:r w:rsidRPr="007E10D8">
              <w:rPr>
                <w:rFonts w:ascii="Times New Roman" w:hAnsi="Times New Roman"/>
                <w:sz w:val="20"/>
                <w:szCs w:val="20"/>
              </w:rPr>
              <w:t>*</w:t>
            </w:r>
            <w:r w:rsidRPr="007E10D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</w:p>
          <w:p w:rsidR="00760389" w:rsidRPr="007E10D8" w:rsidRDefault="00760389" w:rsidP="000A4CEA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(код, содержание индикатора)</w:t>
            </w:r>
          </w:p>
        </w:tc>
        <w:tc>
          <w:tcPr>
            <w:tcW w:w="2818" w:type="dxa"/>
            <w:shd w:val="clear" w:color="auto" w:fill="auto"/>
          </w:tcPr>
          <w:p w:rsidR="00760389" w:rsidRPr="007E10D8" w:rsidRDefault="00760389" w:rsidP="000A4CEA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Результаты обучения </w:t>
            </w:r>
          </w:p>
          <w:p w:rsidR="00760389" w:rsidRPr="007E10D8" w:rsidRDefault="00760389" w:rsidP="000A4CEA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</w:rPr>
              <w:t>по дисциплине**</w:t>
            </w:r>
          </w:p>
        </w:tc>
        <w:tc>
          <w:tcPr>
            <w:tcW w:w="1612" w:type="dxa"/>
            <w:vMerge/>
            <w:shd w:val="clear" w:color="auto" w:fill="auto"/>
          </w:tcPr>
          <w:p w:rsidR="00760389" w:rsidRPr="007E10D8" w:rsidRDefault="00760389" w:rsidP="000A4CEA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</w:tr>
      <w:tr w:rsidR="00760389" w:rsidRPr="007E10D8" w:rsidTr="000A4CEA">
        <w:trPr>
          <w:trHeight w:val="508"/>
        </w:trPr>
        <w:tc>
          <w:tcPr>
            <w:tcW w:w="2800" w:type="dxa"/>
            <w:vMerge w:val="restart"/>
            <w:shd w:val="clear" w:color="auto" w:fill="auto"/>
          </w:tcPr>
          <w:p w:rsidR="00760389" w:rsidRPr="007E10D8" w:rsidRDefault="00760389" w:rsidP="000A4CEA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ПК-1. Способен руководить научными исследованиями и опытно-конструкторскими разработками, в области информатики и информационных технологий (ФИИТ), и формировать их новые направления в области компьютерной графики и моделирования живых и технических систем (КГиМ)</w:t>
            </w:r>
          </w:p>
        </w:tc>
        <w:tc>
          <w:tcPr>
            <w:tcW w:w="2835" w:type="dxa"/>
            <w:shd w:val="clear" w:color="auto" w:fill="auto"/>
          </w:tcPr>
          <w:p w:rsidR="00760389" w:rsidRPr="007E10D8" w:rsidRDefault="00760389" w:rsidP="000A4C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ПК-1.1.</w:t>
            </w:r>
          </w:p>
          <w:p w:rsidR="00760389" w:rsidRPr="007E10D8" w:rsidRDefault="00760389" w:rsidP="000A4CEA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Знать проблематику и методы научных исследований и опытно-конструкторских ИТ-разработок в области КГиМ.</w:t>
            </w:r>
          </w:p>
        </w:tc>
        <w:tc>
          <w:tcPr>
            <w:tcW w:w="2818" w:type="dxa"/>
            <w:shd w:val="clear" w:color="auto" w:fill="auto"/>
          </w:tcPr>
          <w:p w:rsidR="00760389" w:rsidRPr="007E10D8" w:rsidRDefault="00760389" w:rsidP="000A4CEA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  <w:t>Знать</w:t>
            </w:r>
            <w:r w:rsidRPr="007E10D8">
              <w:rPr>
                <w:rFonts w:ascii="Times New Roman" w:hAnsi="Times New Roman"/>
                <w:i/>
                <w:iCs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алгоритмы и методы</w:t>
            </w:r>
            <w:r w:rsidRPr="0040545B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Pr="0040545B">
              <w:rPr>
                <w:rFonts w:ascii="Times New Roman" w:hAnsi="Times New Roman" w:cs="Times New Roman"/>
                <w:szCs w:val="24"/>
              </w:rPr>
              <w:t>глубокого</w:t>
            </w:r>
            <w:r w:rsidRPr="0040545B">
              <w:rPr>
                <w:rFonts w:ascii="Times New Roman" w:hAnsi="Times New Roman" w:cs="Times New Roman"/>
                <w:color w:val="000000"/>
                <w:szCs w:val="24"/>
              </w:rPr>
              <w:t xml:space="preserve"> обучения.</w:t>
            </w:r>
          </w:p>
        </w:tc>
        <w:tc>
          <w:tcPr>
            <w:tcW w:w="1612" w:type="dxa"/>
            <w:shd w:val="clear" w:color="auto" w:fill="auto"/>
          </w:tcPr>
          <w:p w:rsidR="00760389" w:rsidRPr="007E10D8" w:rsidRDefault="00760389" w:rsidP="000A4CEA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iCs/>
                <w:sz w:val="20"/>
                <w:szCs w:val="20"/>
              </w:rPr>
              <w:t>собеседование</w:t>
            </w:r>
          </w:p>
        </w:tc>
      </w:tr>
      <w:tr w:rsidR="00760389" w:rsidRPr="007E10D8" w:rsidTr="000A4CEA">
        <w:trPr>
          <w:trHeight w:val="2530"/>
        </w:trPr>
        <w:tc>
          <w:tcPr>
            <w:tcW w:w="2800" w:type="dxa"/>
            <w:vMerge/>
            <w:shd w:val="clear" w:color="auto" w:fill="auto"/>
          </w:tcPr>
          <w:p w:rsidR="00760389" w:rsidRPr="007E10D8" w:rsidRDefault="00760389" w:rsidP="000A4CEA">
            <w:pPr>
              <w:tabs>
                <w:tab w:val="num" w:pos="176"/>
                <w:tab w:val="left" w:pos="426"/>
              </w:tabs>
              <w:ind w:left="34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60389" w:rsidRPr="007E10D8" w:rsidRDefault="00760389" w:rsidP="000A4C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ПК-1.2.</w:t>
            </w:r>
          </w:p>
          <w:p w:rsidR="00760389" w:rsidRPr="007E10D8" w:rsidRDefault="00760389" w:rsidP="000A4CEA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Иметь навыки выполнения научных исследований и опытно-конструкторских ИТ-разработок в области КГиМ</w:t>
            </w:r>
          </w:p>
        </w:tc>
        <w:tc>
          <w:tcPr>
            <w:tcW w:w="2818" w:type="dxa"/>
            <w:shd w:val="clear" w:color="auto" w:fill="auto"/>
          </w:tcPr>
          <w:p w:rsidR="00760389" w:rsidRPr="0040545B" w:rsidRDefault="00760389" w:rsidP="000A4CEA">
            <w:pPr>
              <w:tabs>
                <w:tab w:val="left" w:pos="426"/>
                <w:tab w:val="num" w:pos="82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0545B">
              <w:rPr>
                <w:rFonts w:ascii="Times New Roman" w:hAnsi="Times New Roman" w:cs="Times New Roman"/>
                <w:b/>
                <w:iCs/>
                <w:szCs w:val="24"/>
              </w:rPr>
              <w:t>Н</w:t>
            </w:r>
            <w:r w:rsidRPr="0040545B">
              <w:rPr>
                <w:rFonts w:ascii="Times New Roman" w:hAnsi="Times New Roman" w:cs="Times New Roman"/>
                <w:b/>
                <w:color w:val="000000"/>
                <w:szCs w:val="24"/>
              </w:rPr>
              <w:t>авыки</w:t>
            </w:r>
            <w:r w:rsidRPr="0040545B">
              <w:rPr>
                <w:rFonts w:ascii="Times New Roman" w:hAnsi="Times New Roman" w:cs="Times New Roman"/>
                <w:color w:val="000000"/>
                <w:szCs w:val="24"/>
              </w:rPr>
              <w:t xml:space="preserve"> работы с архитектурами, включающими открытые библиотеки глубокого обучения </w:t>
            </w:r>
          </w:p>
          <w:p w:rsidR="00760389" w:rsidRPr="007E10D8" w:rsidRDefault="00760389" w:rsidP="000A4CEA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В</w:t>
            </w:r>
            <w:r w:rsidRPr="0040545B">
              <w:rPr>
                <w:rFonts w:ascii="Times New Roman" w:hAnsi="Times New Roman" w:cs="Times New Roman"/>
                <w:b/>
                <w:bCs/>
                <w:szCs w:val="24"/>
              </w:rPr>
              <w:t xml:space="preserve">ладение опытом </w:t>
            </w:r>
            <w:r w:rsidRPr="0040545B">
              <w:rPr>
                <w:rFonts w:ascii="Times New Roman" w:hAnsi="Times New Roman" w:cs="Times New Roman"/>
                <w:color w:val="000000"/>
                <w:szCs w:val="24"/>
              </w:rPr>
              <w:t>реализации архитектур программных систем для решения практических задач, включающих открытые библиотеки глубокого обучения</w:t>
            </w:r>
          </w:p>
        </w:tc>
        <w:tc>
          <w:tcPr>
            <w:tcW w:w="1612" w:type="dxa"/>
            <w:shd w:val="clear" w:color="auto" w:fill="auto"/>
          </w:tcPr>
          <w:p w:rsidR="00760389" w:rsidRPr="007E10D8" w:rsidRDefault="00760389" w:rsidP="000A4CEA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rPr>
                <w:rFonts w:ascii="Times New Roman" w:hAnsi="Times New Roman"/>
                <w:iCs/>
                <w:sz w:val="20"/>
                <w:szCs w:val="20"/>
              </w:rPr>
            </w:pPr>
            <w:r w:rsidRPr="007E10D8">
              <w:rPr>
                <w:rFonts w:ascii="Times New Roman" w:hAnsi="Times New Roman"/>
                <w:iCs/>
                <w:sz w:val="20"/>
                <w:szCs w:val="20"/>
              </w:rPr>
              <w:t>собеседование, задания</w:t>
            </w:r>
          </w:p>
        </w:tc>
      </w:tr>
      <w:tr w:rsidR="00760389" w:rsidRPr="007E10D8" w:rsidTr="000A4CEA">
        <w:trPr>
          <w:trHeight w:val="523"/>
        </w:trPr>
        <w:tc>
          <w:tcPr>
            <w:tcW w:w="2800" w:type="dxa"/>
            <w:vMerge w:val="restart"/>
            <w:shd w:val="clear" w:color="auto" w:fill="auto"/>
          </w:tcPr>
          <w:p w:rsidR="00760389" w:rsidRPr="00A14077" w:rsidRDefault="00760389" w:rsidP="000A4CEA">
            <w:pPr>
              <w:tabs>
                <w:tab w:val="num" w:pos="176"/>
                <w:tab w:val="num" w:pos="643"/>
              </w:tabs>
              <w:spacing w:before="100" w:beforeAutospacing="1" w:after="0" w:afterAutospacing="1" w:line="240" w:lineRule="auto"/>
              <w:ind w:left="34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A14077">
              <w:rPr>
                <w:rFonts w:ascii="Times New Roman" w:hAnsi="Times New Roman"/>
                <w:sz w:val="20"/>
                <w:szCs w:val="20"/>
              </w:rPr>
              <w:t>ПК-2. Способен конвертировать результаты научно- исследовательских и/или опытно-конструкторских работ в требования ИТ-проекта в области компьютерной графики и моделирования живых и технических систем (КГиМ), и обратно: способен обеспечить ИТ-проект необходимым исследованием и опытно-конструкторскими работами.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389" w:rsidRPr="007E10D8" w:rsidRDefault="00760389" w:rsidP="000A4CEA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ПК-2.1.</w:t>
            </w:r>
          </w:p>
          <w:p w:rsidR="00760389" w:rsidRPr="007E10D8" w:rsidRDefault="00760389" w:rsidP="000A4CEA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Знать методы конвертации результатов научно- исследовательских и опытно-конструкторских работ в требования ИТ-проекта в области КГиМ.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389" w:rsidRPr="00A14077" w:rsidRDefault="00760389" w:rsidP="000A4C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14077">
              <w:rPr>
                <w:rFonts w:ascii="Times New Roman" w:hAnsi="Times New Roman"/>
                <w:b/>
                <w:sz w:val="20"/>
                <w:szCs w:val="20"/>
              </w:rPr>
              <w:t>Знать</w:t>
            </w:r>
            <w:r w:rsidRPr="00A14077">
              <w:rPr>
                <w:rFonts w:ascii="Times New Roman" w:hAnsi="Times New Roman"/>
                <w:sz w:val="20"/>
                <w:szCs w:val="20"/>
              </w:rPr>
              <w:t xml:space="preserve"> как использовать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алгоритмы и методы</w:t>
            </w:r>
            <w:r w:rsidRPr="0040545B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Pr="0040545B">
              <w:rPr>
                <w:rFonts w:ascii="Times New Roman" w:hAnsi="Times New Roman" w:cs="Times New Roman"/>
                <w:szCs w:val="24"/>
              </w:rPr>
              <w:t>глубокого</w:t>
            </w:r>
            <w:r w:rsidRPr="0040545B">
              <w:rPr>
                <w:rFonts w:ascii="Times New Roman" w:hAnsi="Times New Roman" w:cs="Times New Roman"/>
                <w:color w:val="000000"/>
                <w:szCs w:val="24"/>
              </w:rPr>
              <w:t xml:space="preserve"> обучения.</w:t>
            </w:r>
            <w:r w:rsidRPr="00A14077">
              <w:rPr>
                <w:rFonts w:ascii="Times New Roman" w:hAnsi="Times New Roman"/>
                <w:sz w:val="20"/>
                <w:szCs w:val="20"/>
              </w:rPr>
              <w:t>в решении научных задач и задач проектной и производственно-технологической деятельности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389" w:rsidRPr="007E10D8" w:rsidRDefault="00760389" w:rsidP="000A4CE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  <w:lang w:eastAsia="en-US"/>
              </w:rPr>
            </w:pPr>
            <w:r w:rsidRPr="007E10D8">
              <w:rPr>
                <w:rFonts w:ascii="Times New Roman" w:hAnsi="Times New Roman"/>
                <w:bCs/>
                <w:sz w:val="20"/>
                <w:szCs w:val="20"/>
                <w:lang w:eastAsia="en-US"/>
              </w:rPr>
              <w:t>собеседование</w:t>
            </w:r>
          </w:p>
        </w:tc>
      </w:tr>
      <w:tr w:rsidR="00760389" w:rsidRPr="007E10D8" w:rsidTr="000A4CEA">
        <w:trPr>
          <w:trHeight w:val="1757"/>
        </w:trPr>
        <w:tc>
          <w:tcPr>
            <w:tcW w:w="2800" w:type="dxa"/>
            <w:vMerge/>
            <w:shd w:val="clear" w:color="auto" w:fill="auto"/>
          </w:tcPr>
          <w:p w:rsidR="00760389" w:rsidRPr="007E10D8" w:rsidRDefault="00760389" w:rsidP="000A4CEA">
            <w:pPr>
              <w:tabs>
                <w:tab w:val="num" w:pos="176"/>
                <w:tab w:val="left" w:pos="426"/>
              </w:tabs>
              <w:ind w:left="34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0389" w:rsidRPr="007E10D8" w:rsidRDefault="00760389" w:rsidP="000A4CEA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ПК-2.2.</w:t>
            </w:r>
          </w:p>
          <w:p w:rsidR="00760389" w:rsidRPr="007E10D8" w:rsidRDefault="00760389" w:rsidP="000A4CEA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7E10D8">
              <w:rPr>
                <w:rFonts w:ascii="Times New Roman" w:hAnsi="Times New Roman"/>
                <w:sz w:val="20"/>
                <w:szCs w:val="20"/>
              </w:rPr>
              <w:t>Иметь навыки применения результатов научно- исследовательских и опытно-конструкторских работ в ИТ-проектах в области КГиМ.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0389" w:rsidRDefault="00760389" w:rsidP="000A4C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7D9F">
              <w:rPr>
                <w:rFonts w:ascii="Times New Roman" w:hAnsi="Times New Roman"/>
                <w:b/>
                <w:sz w:val="20"/>
                <w:szCs w:val="20"/>
              </w:rPr>
              <w:t xml:space="preserve">Уметь  </w:t>
            </w:r>
            <w:r w:rsidRPr="005D7D9F">
              <w:rPr>
                <w:rFonts w:ascii="Times New Roman" w:hAnsi="Times New Roman"/>
                <w:sz w:val="20"/>
                <w:szCs w:val="20"/>
              </w:rPr>
              <w:t xml:space="preserve">решать задачи </w:t>
            </w:r>
            <w:r>
              <w:rPr>
                <w:rFonts w:ascii="Times New Roman" w:hAnsi="Times New Roman"/>
                <w:sz w:val="20"/>
                <w:szCs w:val="20"/>
              </w:rPr>
              <w:t>КГиМ</w:t>
            </w:r>
            <w:r w:rsidRPr="005D7D9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методами глубокого обучения.</w:t>
            </w:r>
          </w:p>
          <w:p w:rsidR="00760389" w:rsidRPr="007E10D8" w:rsidRDefault="00760389" w:rsidP="000A4C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7D9F">
              <w:rPr>
                <w:rFonts w:ascii="Times New Roman" w:hAnsi="Times New Roman"/>
                <w:b/>
                <w:sz w:val="20"/>
                <w:szCs w:val="20"/>
              </w:rPr>
              <w:t>Владеть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9C0008">
              <w:rPr>
                <w:rFonts w:ascii="Times New Roman" w:hAnsi="Times New Roman"/>
                <w:sz w:val="20"/>
                <w:szCs w:val="20"/>
              </w:rPr>
              <w:t>навыками</w:t>
            </w:r>
            <w:r w:rsidRPr="005D7D9F">
              <w:rPr>
                <w:rFonts w:ascii="Times New Roman" w:hAnsi="Times New Roman"/>
                <w:sz w:val="20"/>
                <w:szCs w:val="20"/>
              </w:rPr>
              <w:t xml:space="preserve"> реш</w:t>
            </w:r>
            <w:r>
              <w:rPr>
                <w:rFonts w:ascii="Times New Roman" w:hAnsi="Times New Roman"/>
                <w:sz w:val="20"/>
                <w:szCs w:val="20"/>
              </w:rPr>
              <w:t>ения задач</w:t>
            </w:r>
            <w:r w:rsidRPr="005D7D9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КГиМ</w:t>
            </w:r>
            <w:r w:rsidRPr="005D7D9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методами глубокого обучения.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0389" w:rsidRPr="007E10D8" w:rsidRDefault="00760389" w:rsidP="000A4CE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  <w:lang w:eastAsia="en-US"/>
              </w:rPr>
            </w:pPr>
            <w:r w:rsidRPr="007E10D8">
              <w:rPr>
                <w:rFonts w:ascii="Times New Roman" w:hAnsi="Times New Roman"/>
                <w:bCs/>
                <w:sz w:val="20"/>
                <w:szCs w:val="20"/>
                <w:lang w:eastAsia="en-US"/>
              </w:rPr>
              <w:t>собеседование, задания</w:t>
            </w:r>
          </w:p>
        </w:tc>
      </w:tr>
    </w:tbl>
    <w:p w:rsidR="00760389" w:rsidRDefault="00760389" w:rsidP="00760389">
      <w:pPr>
        <w:pStyle w:val="a5"/>
        <w:tabs>
          <w:tab w:val="clear" w:pos="822"/>
          <w:tab w:val="left" w:pos="426"/>
        </w:tabs>
        <w:ind w:left="786" w:firstLine="0"/>
        <w:rPr>
          <w:sz w:val="28"/>
        </w:rPr>
      </w:pPr>
    </w:p>
    <w:p w:rsidR="00760389" w:rsidRDefault="00760389" w:rsidP="00760389">
      <w:pPr>
        <w:pStyle w:val="a5"/>
        <w:tabs>
          <w:tab w:val="clear" w:pos="822"/>
          <w:tab w:val="left" w:pos="426"/>
        </w:tabs>
        <w:ind w:left="786" w:firstLine="0"/>
        <w:rPr>
          <w:sz w:val="28"/>
        </w:rPr>
      </w:pPr>
    </w:p>
    <w:p w:rsidR="00760389" w:rsidRPr="00760389" w:rsidRDefault="00760389" w:rsidP="00760389">
      <w:pPr>
        <w:numPr>
          <w:ilvl w:val="0"/>
          <w:numId w:val="19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76038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lastRenderedPageBreak/>
        <w:t>Перечень контрольных заданий и иных материалов, необходимых для оценки знаний, умений, навыков и опыта  деятельности</w:t>
      </w:r>
    </w:p>
    <w:p w:rsidR="00760389" w:rsidRPr="00760389" w:rsidRDefault="00760389" w:rsidP="00760389">
      <w:pPr>
        <w:spacing w:after="0" w:line="240" w:lineRule="auto"/>
        <w:ind w:left="460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</w:p>
    <w:p w:rsidR="00760389" w:rsidRPr="00FD68AD" w:rsidRDefault="00760389" w:rsidP="00FD68AD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DF26B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Вопросы к собеседованию, </w:t>
      </w:r>
      <w:r w:rsidRPr="00FD68A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выносимые на экзамен/зачет</w:t>
      </w:r>
      <w:r w:rsidRPr="00DF26B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для промежуточной аттестации по дисциплине </w:t>
      </w:r>
      <w:r w:rsidRPr="00FD68A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Глубокое обучение</w:t>
      </w:r>
    </w:p>
    <w:p w:rsidR="006D0FA0" w:rsidRPr="00DF26B7" w:rsidRDefault="006D0FA0" w:rsidP="006D0F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3"/>
        <w:gridCol w:w="1764"/>
      </w:tblGrid>
      <w:tr w:rsidR="00045C36" w:rsidRPr="00DF26B7" w:rsidTr="00FD68AD">
        <w:tc>
          <w:tcPr>
            <w:tcW w:w="4130" w:type="pct"/>
            <w:shd w:val="clear" w:color="auto" w:fill="auto"/>
          </w:tcPr>
          <w:p w:rsidR="00045C36" w:rsidRPr="00FD68AD" w:rsidRDefault="00045C36" w:rsidP="006A50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D68AD">
              <w:rPr>
                <w:rFonts w:ascii="Times New Roman" w:hAnsi="Times New Roman" w:cs="Times New Roman"/>
                <w:b/>
                <w:szCs w:val="24"/>
              </w:rPr>
              <w:t>Вопрос</w:t>
            </w:r>
          </w:p>
        </w:tc>
        <w:tc>
          <w:tcPr>
            <w:tcW w:w="870" w:type="pct"/>
            <w:shd w:val="clear" w:color="auto" w:fill="auto"/>
          </w:tcPr>
          <w:p w:rsidR="00045C36" w:rsidRPr="00FD68AD" w:rsidRDefault="00045C36" w:rsidP="00FD68A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D68AD">
              <w:rPr>
                <w:rFonts w:ascii="Times New Roman" w:hAnsi="Times New Roman" w:cs="Times New Roman"/>
                <w:bCs/>
                <w:szCs w:val="24"/>
              </w:rPr>
              <w:t xml:space="preserve">Код компетенции </w:t>
            </w:r>
          </w:p>
        </w:tc>
      </w:tr>
      <w:tr w:rsidR="00045C36" w:rsidRPr="00DF26B7" w:rsidTr="00FD68AD">
        <w:tc>
          <w:tcPr>
            <w:tcW w:w="4130" w:type="pct"/>
            <w:shd w:val="clear" w:color="auto" w:fill="auto"/>
          </w:tcPr>
          <w:p w:rsidR="00045C36" w:rsidRPr="00DF26B7" w:rsidRDefault="00045C36" w:rsidP="006A508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F26B7">
              <w:rPr>
                <w:rFonts w:ascii="Times New Roman" w:hAnsi="Times New Roman" w:cs="Times New Roman"/>
                <w:b/>
              </w:rPr>
              <w:t>1.Введение в глубокое обучение (deep learning).</w:t>
            </w:r>
          </w:p>
          <w:p w:rsidR="00045C36" w:rsidRPr="00DF26B7" w:rsidRDefault="00045C36" w:rsidP="006A5082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a.Что такое глубокое обучение (deep learning)?</w:t>
            </w:r>
          </w:p>
          <w:p w:rsidR="00045C36" w:rsidRPr="00DF26B7" w:rsidRDefault="00045C36" w:rsidP="006A5082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b.Истоки возникновения (связь с биологией).</w:t>
            </w:r>
          </w:p>
          <w:p w:rsidR="00045C36" w:rsidRPr="00DF26B7" w:rsidRDefault="00045C36" w:rsidP="006A5082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c.Примеры задач, которые решаются с использованием глубокого обучения:</w:t>
            </w:r>
          </w:p>
          <w:p w:rsidR="00045C36" w:rsidRPr="00DF26B7" w:rsidRDefault="00045C36" w:rsidP="006A5082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i.Задачи компьютерного зрения (computer vision): классификация изображений с большим числом категорий, детектирование объектов, семантическая сегментация изображений.</w:t>
            </w:r>
          </w:p>
          <w:p w:rsidR="00045C36" w:rsidRPr="00DF26B7" w:rsidRDefault="00045C36" w:rsidP="006A5082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ii.Задачи распознавания естественного языка: машинный перевод, генерация текстов естественного языка, грамматический разбор слов.</w:t>
            </w:r>
          </w:p>
          <w:p w:rsidR="00045C36" w:rsidRPr="00DF26B7" w:rsidRDefault="00045C36" w:rsidP="006A5082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iii.Другие примеры задач (генерация описания модели, задачи планирования).</w:t>
            </w:r>
          </w:p>
          <w:p w:rsidR="00045C36" w:rsidRPr="00DF26B7" w:rsidRDefault="00045C36" w:rsidP="006A5082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 xml:space="preserve">d.Классификация моделей по способу обучения. </w:t>
            </w:r>
          </w:p>
          <w:p w:rsidR="00045C36" w:rsidRPr="00DF26B7" w:rsidRDefault="00045C36" w:rsidP="006A5082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i.Обучение с учителем (supervised learning): многослойные полностью связанные сети, сверточные нейронные сети, рекуррентные нейронные сети.</w:t>
            </w:r>
          </w:p>
          <w:p w:rsidR="00045C36" w:rsidRPr="00DF26B7" w:rsidRDefault="00045C36" w:rsidP="006A5082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 xml:space="preserve">ii.Обучение без учителя (unsupervised learning): автокодировщик, ограниченная машина Больцмана (Restricted Boltzmann Machine, RBM), глубокая машина Больцмана </w:t>
            </w:r>
          </w:p>
        </w:tc>
        <w:tc>
          <w:tcPr>
            <w:tcW w:w="870" w:type="pct"/>
            <w:shd w:val="clear" w:color="auto" w:fill="auto"/>
          </w:tcPr>
          <w:p w:rsidR="00045C36" w:rsidRPr="00DF26B7" w:rsidRDefault="009D49BB" w:rsidP="00FD6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6B7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FD68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74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D68A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57748B" w:rsidRPr="00DF26B7" w:rsidTr="00FD68AD">
        <w:tc>
          <w:tcPr>
            <w:tcW w:w="4130" w:type="pct"/>
            <w:shd w:val="clear" w:color="auto" w:fill="auto"/>
          </w:tcPr>
          <w:p w:rsidR="0057748B" w:rsidRPr="00DF26B7" w:rsidRDefault="0057748B" w:rsidP="005774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  <w:b/>
              </w:rPr>
              <w:t>2.Многослойные полностью связанные сети</w:t>
            </w:r>
            <w:r w:rsidRPr="00DF26B7">
              <w:rPr>
                <w:rFonts w:ascii="Times New Roman" w:hAnsi="Times New Roman" w:cs="Times New Roman"/>
              </w:rPr>
              <w:t xml:space="preserve"> (Fully-Connected Neural Networks, FCNN). Многослойный персептрон (Multiple Layer Perceptron, MLP).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a.Общая структура модели.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b.Слои, функции активации и функции ошибки.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c.Оптимизационная постановка задачи обучения многослойной нейронной сети.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d.Метод обратного распространения ошибки (Back Propagation, BP).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e.Стохастический градиентный спуск (Stochastic Gradient Descent, SGD). Настраиваемые параметры метода.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f.Пример влияния параметров метода на скорость сходимости и результаты работы сети</w:t>
            </w:r>
          </w:p>
        </w:tc>
        <w:tc>
          <w:tcPr>
            <w:tcW w:w="870" w:type="pct"/>
            <w:shd w:val="clear" w:color="auto" w:fill="auto"/>
          </w:tcPr>
          <w:p w:rsidR="0057748B" w:rsidRDefault="0057748B" w:rsidP="0057748B">
            <w:pPr>
              <w:jc w:val="center"/>
            </w:pPr>
            <w:r w:rsidRPr="00523B67">
              <w:rPr>
                <w:rFonts w:ascii="Times New Roman" w:hAnsi="Times New Roman" w:cs="Times New Roman"/>
                <w:sz w:val="24"/>
                <w:szCs w:val="24"/>
              </w:rPr>
              <w:t>ПК-10.1</w:t>
            </w:r>
          </w:p>
        </w:tc>
      </w:tr>
      <w:tr w:rsidR="0057748B" w:rsidRPr="00DF26B7" w:rsidTr="00FD68AD">
        <w:tc>
          <w:tcPr>
            <w:tcW w:w="4130" w:type="pct"/>
            <w:shd w:val="clear" w:color="auto" w:fill="auto"/>
          </w:tcPr>
          <w:p w:rsidR="0057748B" w:rsidRPr="00DF26B7" w:rsidRDefault="0057748B" w:rsidP="0057748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  <w:b/>
              </w:rPr>
              <w:t>3.Обзор библиотек глубокого обучения. Разработка сети, соответствующей логистической регрессии, на примере задачи распознавания рукописных цифр</w:t>
            </w:r>
            <w:r w:rsidRPr="00DF26B7">
              <w:rPr>
                <w:rFonts w:ascii="Times New Roman" w:hAnsi="Times New Roman" w:cs="Times New Roman"/>
              </w:rPr>
              <w:t>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a.Структура сети, соответствующая логистической регрессии.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 xml:space="preserve">b. Задача распознавания рукописных цифр. 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с.Открытые библиотеки глубокого обучения: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 xml:space="preserve">Библиотека </w:t>
            </w:r>
            <w:r w:rsidRPr="00DF26B7">
              <w:rPr>
                <w:rFonts w:ascii="Times New Roman" w:hAnsi="Times New Roman" w:cs="Times New Roman"/>
                <w:lang w:val="en-US"/>
              </w:rPr>
              <w:t>Caffe</w:t>
            </w:r>
            <w:r w:rsidRPr="00DF26B7">
              <w:rPr>
                <w:rFonts w:ascii="Times New Roman" w:hAnsi="Times New Roman" w:cs="Times New Roman"/>
              </w:rPr>
              <w:t xml:space="preserve"> (</w:t>
            </w:r>
            <w:r w:rsidRPr="00DF26B7">
              <w:rPr>
                <w:rFonts w:ascii="Times New Roman" w:hAnsi="Times New Roman" w:cs="Times New Roman"/>
                <w:lang w:val="en-US"/>
              </w:rPr>
              <w:t>C</w:t>
            </w:r>
            <w:r w:rsidRPr="00DF26B7">
              <w:rPr>
                <w:rFonts w:ascii="Times New Roman" w:hAnsi="Times New Roman" w:cs="Times New Roman"/>
              </w:rPr>
              <w:t>/</w:t>
            </w:r>
            <w:r w:rsidRPr="00DF26B7">
              <w:rPr>
                <w:rFonts w:ascii="Times New Roman" w:hAnsi="Times New Roman" w:cs="Times New Roman"/>
                <w:lang w:val="en-US"/>
              </w:rPr>
              <w:t>C</w:t>
            </w:r>
            <w:r w:rsidRPr="00DF26B7">
              <w:rPr>
                <w:rFonts w:ascii="Times New Roman" w:hAnsi="Times New Roman" w:cs="Times New Roman"/>
              </w:rPr>
              <w:t xml:space="preserve">++, </w:t>
            </w:r>
            <w:r w:rsidRPr="00DF26B7">
              <w:rPr>
                <w:rFonts w:ascii="Times New Roman" w:hAnsi="Times New Roman" w:cs="Times New Roman"/>
                <w:lang w:val="en-US"/>
              </w:rPr>
              <w:t>Python</w:t>
            </w:r>
            <w:r w:rsidRPr="00DF26B7">
              <w:rPr>
                <w:rFonts w:ascii="Times New Roman" w:hAnsi="Times New Roman" w:cs="Times New Roman"/>
              </w:rPr>
              <w:t>).Пример разработки сети, обучения и тестирования сети.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 xml:space="preserve">Библиотека </w:t>
            </w:r>
            <w:r w:rsidRPr="00DF26B7">
              <w:rPr>
                <w:rFonts w:ascii="Times New Roman" w:hAnsi="Times New Roman" w:cs="Times New Roman"/>
                <w:lang w:val="en-US"/>
              </w:rPr>
              <w:t>Torch</w:t>
            </w:r>
            <w:r w:rsidRPr="00DF26B7">
              <w:rPr>
                <w:rFonts w:ascii="Times New Roman" w:hAnsi="Times New Roman" w:cs="Times New Roman"/>
              </w:rPr>
              <w:t xml:space="preserve"> (</w:t>
            </w:r>
            <w:r w:rsidRPr="00DF26B7">
              <w:rPr>
                <w:rFonts w:ascii="Times New Roman" w:hAnsi="Times New Roman" w:cs="Times New Roman"/>
                <w:lang w:val="en-US"/>
              </w:rPr>
              <w:t>Lua</w:t>
            </w:r>
            <w:r w:rsidRPr="00DF26B7">
              <w:rPr>
                <w:rFonts w:ascii="Times New Roman" w:hAnsi="Times New Roman" w:cs="Times New Roman"/>
              </w:rPr>
              <w:t>).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 xml:space="preserve">Библиотека </w:t>
            </w:r>
            <w:r w:rsidRPr="00DF26B7">
              <w:rPr>
                <w:rFonts w:ascii="Times New Roman" w:hAnsi="Times New Roman" w:cs="Times New Roman"/>
                <w:lang w:val="en-US"/>
              </w:rPr>
              <w:t>TensorFlow</w:t>
            </w:r>
            <w:r w:rsidRPr="00DF26B7">
              <w:rPr>
                <w:rFonts w:ascii="Times New Roman" w:hAnsi="Times New Roman" w:cs="Times New Roman"/>
              </w:rPr>
              <w:t xml:space="preserve"> (</w:t>
            </w:r>
            <w:r w:rsidRPr="00DF26B7">
              <w:rPr>
                <w:rFonts w:ascii="Times New Roman" w:hAnsi="Times New Roman" w:cs="Times New Roman"/>
                <w:lang w:val="en-US"/>
              </w:rPr>
              <w:t>Python</w:t>
            </w:r>
            <w:r w:rsidRPr="00DF26B7">
              <w:rPr>
                <w:rFonts w:ascii="Times New Roman" w:hAnsi="Times New Roman" w:cs="Times New Roman"/>
              </w:rPr>
              <w:t>).</w:t>
            </w:r>
          </w:p>
          <w:p w:rsidR="0057748B" w:rsidRPr="00DF26B7" w:rsidRDefault="0057748B" w:rsidP="005774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0" w:type="pct"/>
            <w:shd w:val="clear" w:color="auto" w:fill="auto"/>
          </w:tcPr>
          <w:p w:rsidR="0057748B" w:rsidRDefault="0057748B" w:rsidP="0057748B">
            <w:pPr>
              <w:jc w:val="center"/>
            </w:pPr>
            <w:r w:rsidRPr="00523B67">
              <w:rPr>
                <w:rFonts w:ascii="Times New Roman" w:hAnsi="Times New Roman" w:cs="Times New Roman"/>
                <w:sz w:val="24"/>
                <w:szCs w:val="24"/>
              </w:rPr>
              <w:t>ПК-10.1</w:t>
            </w:r>
          </w:p>
        </w:tc>
      </w:tr>
      <w:tr w:rsidR="0057748B" w:rsidRPr="00DF26B7" w:rsidTr="00FD68AD">
        <w:tc>
          <w:tcPr>
            <w:tcW w:w="4130" w:type="pct"/>
            <w:shd w:val="clear" w:color="auto" w:fill="auto"/>
          </w:tcPr>
          <w:p w:rsidR="0057748B" w:rsidRPr="00DF26B7" w:rsidRDefault="0057748B" w:rsidP="005774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F26B7">
              <w:rPr>
                <w:rFonts w:ascii="Times New Roman" w:hAnsi="Times New Roman" w:cs="Times New Roman"/>
                <w:b/>
              </w:rPr>
              <w:t>4.Сверточные нейронные сети.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a.Структура модели.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  <w:lang w:val="en-US"/>
              </w:rPr>
            </w:pPr>
            <w:r w:rsidRPr="00DF26B7">
              <w:rPr>
                <w:rFonts w:ascii="Times New Roman" w:hAnsi="Times New Roman" w:cs="Times New Roman"/>
                <w:lang w:val="en-US"/>
              </w:rPr>
              <w:t>b.</w:t>
            </w:r>
            <w:r w:rsidRPr="00DF26B7">
              <w:rPr>
                <w:rFonts w:ascii="Times New Roman" w:hAnsi="Times New Roman" w:cs="Times New Roman"/>
              </w:rPr>
              <w:t>Возможные</w:t>
            </w:r>
            <w:r w:rsidRPr="00DF26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F26B7">
              <w:rPr>
                <w:rFonts w:ascii="Times New Roman" w:hAnsi="Times New Roman" w:cs="Times New Roman"/>
              </w:rPr>
              <w:t>слои</w:t>
            </w:r>
            <w:r w:rsidRPr="00DF26B7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DF26B7">
              <w:rPr>
                <w:rFonts w:ascii="Times New Roman" w:hAnsi="Times New Roman" w:cs="Times New Roman"/>
              </w:rPr>
              <w:t>свертка</w:t>
            </w:r>
            <w:r w:rsidRPr="00DF26B7">
              <w:rPr>
                <w:rFonts w:ascii="Times New Roman" w:hAnsi="Times New Roman" w:cs="Times New Roman"/>
                <w:lang w:val="en-US"/>
              </w:rPr>
              <w:t xml:space="preserve">, pooling, dropout, Local Contrast Normalization, Batch Normalization </w:t>
            </w:r>
            <w:r w:rsidRPr="00DF26B7">
              <w:rPr>
                <w:rFonts w:ascii="Times New Roman" w:hAnsi="Times New Roman" w:cs="Times New Roman"/>
              </w:rPr>
              <w:t>и</w:t>
            </w:r>
            <w:r w:rsidRPr="00DF26B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F26B7">
              <w:rPr>
                <w:rFonts w:ascii="Times New Roman" w:hAnsi="Times New Roman" w:cs="Times New Roman"/>
              </w:rPr>
              <w:t>другие</w:t>
            </w:r>
            <w:r w:rsidRPr="00DF26B7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c.Функции активации (сигмоидальные, ReLU).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d.Функции ошибки.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e.Оптимизационная постановка задачи обучения сверточной нейронной сети.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f.Метод обратного распространения ошибки для сверточных нейронных сетей.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g.Пример простейшей сверточной нейронной сети: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Структура сети; Влияния параметров метода обучения.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 xml:space="preserve">h.Определение числа обучаемых параметров. Оценка объема памяти, необходимой </w:t>
            </w:r>
            <w:r w:rsidRPr="00DF26B7">
              <w:rPr>
                <w:rFonts w:ascii="Times New Roman" w:hAnsi="Times New Roman" w:cs="Times New Roman"/>
              </w:rPr>
              <w:lastRenderedPageBreak/>
              <w:t>для хранения сети.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 xml:space="preserve">j.Принципы построения и оптимизации сверточных сетей </w:t>
            </w:r>
          </w:p>
          <w:p w:rsidR="0057748B" w:rsidRPr="00DF26B7" w:rsidRDefault="0057748B" w:rsidP="005774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0" w:type="pct"/>
            <w:shd w:val="clear" w:color="auto" w:fill="auto"/>
          </w:tcPr>
          <w:p w:rsidR="0057748B" w:rsidRDefault="0057748B" w:rsidP="0057748B">
            <w:pPr>
              <w:jc w:val="center"/>
            </w:pPr>
            <w:r w:rsidRPr="00523B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ПК-10.1</w:t>
            </w:r>
          </w:p>
        </w:tc>
      </w:tr>
      <w:tr w:rsidR="0057748B" w:rsidRPr="00DF26B7" w:rsidTr="00FD68AD">
        <w:tc>
          <w:tcPr>
            <w:tcW w:w="4130" w:type="pct"/>
            <w:shd w:val="clear" w:color="auto" w:fill="auto"/>
          </w:tcPr>
          <w:p w:rsidR="0057748B" w:rsidRPr="00DF26B7" w:rsidRDefault="0057748B" w:rsidP="005774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F26B7">
              <w:rPr>
                <w:rFonts w:ascii="Times New Roman" w:hAnsi="Times New Roman" w:cs="Times New Roman"/>
                <w:b/>
              </w:rPr>
              <w:t>5.Визуализация фильтров/выходов на промежуточных слоях сети.</w:t>
            </w:r>
          </w:p>
          <w:p w:rsidR="0057748B" w:rsidRPr="00DF26B7" w:rsidRDefault="0057748B" w:rsidP="0057748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Классификация методов визуализации признаков. Открытые библиотеки для визуализации. Визуализация фильтров и выходов слоев в библиотеке Caffe и Torch</w:t>
            </w:r>
          </w:p>
          <w:p w:rsidR="0057748B" w:rsidRPr="00DF26B7" w:rsidRDefault="0057748B" w:rsidP="005774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0" w:type="pct"/>
            <w:shd w:val="clear" w:color="auto" w:fill="auto"/>
          </w:tcPr>
          <w:p w:rsidR="0057748B" w:rsidRDefault="0057748B" w:rsidP="0057748B">
            <w:pPr>
              <w:jc w:val="center"/>
            </w:pPr>
            <w:r w:rsidRPr="00523B67">
              <w:rPr>
                <w:rFonts w:ascii="Times New Roman" w:hAnsi="Times New Roman" w:cs="Times New Roman"/>
                <w:sz w:val="24"/>
                <w:szCs w:val="24"/>
              </w:rPr>
              <w:t>ПК-10.1</w:t>
            </w:r>
          </w:p>
        </w:tc>
      </w:tr>
      <w:tr w:rsidR="0057748B" w:rsidRPr="00DF26B7" w:rsidTr="00FD68AD">
        <w:tc>
          <w:tcPr>
            <w:tcW w:w="4130" w:type="pct"/>
            <w:shd w:val="clear" w:color="auto" w:fill="auto"/>
          </w:tcPr>
          <w:p w:rsidR="0057748B" w:rsidRPr="00DF26B7" w:rsidRDefault="0057748B" w:rsidP="0057748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  <w:b/>
              </w:rPr>
              <w:t>6.Рекуррентные нейронные сети</w:t>
            </w:r>
            <w:r w:rsidRPr="00DF26B7">
              <w:rPr>
                <w:rFonts w:ascii="Times New Roman" w:hAnsi="Times New Roman" w:cs="Times New Roman"/>
              </w:rPr>
              <w:t xml:space="preserve"> (Recurrent Neural Network, RNN) и их развитие.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a.Общая структура модели. b.</w:t>
            </w:r>
            <w:r w:rsidRPr="00DF26B7">
              <w:rPr>
                <w:rFonts w:ascii="Times New Roman" w:hAnsi="Times New Roman" w:cs="Times New Roman"/>
              </w:rPr>
              <w:tab/>
              <w:t>Полностью рекуррентная нейронная сеть. c. Проблемы обучения рекуррентны сетей. Развертывание рекуррентной сети во времени и адаптация метода обратного распространения ошибки.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d. Примеры простейших сетей: сеть Эльмана, сеть Хопфилда. e.Пример использования рекуррентных нейронных сетей к задаче распознавания цифр.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f.Двунаправленные рекуррентные нейронные сети.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g.Глубокие двунаправленные рекуррентные нейронные сети. h.Рекурсивные нейронные сети.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i.Длинные рекуррентные нейронные сети с короткой памятью</w:t>
            </w:r>
          </w:p>
          <w:p w:rsidR="0057748B" w:rsidRPr="00DF26B7" w:rsidRDefault="0057748B" w:rsidP="005774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0" w:type="pct"/>
            <w:shd w:val="clear" w:color="auto" w:fill="auto"/>
          </w:tcPr>
          <w:p w:rsidR="0057748B" w:rsidRDefault="0057748B" w:rsidP="0057748B">
            <w:pPr>
              <w:jc w:val="center"/>
            </w:pPr>
            <w:r w:rsidRPr="00523B67">
              <w:rPr>
                <w:rFonts w:ascii="Times New Roman" w:hAnsi="Times New Roman" w:cs="Times New Roman"/>
                <w:sz w:val="24"/>
                <w:szCs w:val="24"/>
              </w:rPr>
              <w:t>ПК-10.1</w:t>
            </w:r>
          </w:p>
        </w:tc>
      </w:tr>
      <w:tr w:rsidR="0057748B" w:rsidRPr="00DF26B7" w:rsidTr="00FD68AD">
        <w:tc>
          <w:tcPr>
            <w:tcW w:w="4130" w:type="pct"/>
            <w:shd w:val="clear" w:color="auto" w:fill="auto"/>
          </w:tcPr>
          <w:p w:rsidR="0057748B" w:rsidRPr="00DF26B7" w:rsidRDefault="0057748B" w:rsidP="005774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F26B7">
              <w:rPr>
                <w:rFonts w:ascii="Times New Roman" w:hAnsi="Times New Roman" w:cs="Times New Roman"/>
                <w:b/>
              </w:rPr>
              <w:t>7.Обучение без учителя.</w:t>
            </w:r>
          </w:p>
          <w:p w:rsidR="0057748B" w:rsidRPr="00DF26B7" w:rsidRDefault="0057748B" w:rsidP="0057748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Автокодировщик и стек автокодировщиков. Применение метода обратного распространения ошибки для обучения сети.</w:t>
            </w:r>
          </w:p>
          <w:p w:rsidR="0057748B" w:rsidRPr="00DF26B7" w:rsidRDefault="0057748B" w:rsidP="0057748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 xml:space="preserve">Разверточные нейронные сети.  Ограниченная машина Больцмана. Глубокая машина Больцмана (Deep Boltzmann machine, DBM). Пример применения для начальной настройки параметров модели. Глубокая доверительная сеть </w:t>
            </w:r>
          </w:p>
          <w:p w:rsidR="0057748B" w:rsidRPr="00DF26B7" w:rsidRDefault="0057748B" w:rsidP="005774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0" w:type="pct"/>
            <w:shd w:val="clear" w:color="auto" w:fill="auto"/>
          </w:tcPr>
          <w:p w:rsidR="0057748B" w:rsidRDefault="0057748B" w:rsidP="0057748B">
            <w:pPr>
              <w:jc w:val="center"/>
            </w:pPr>
            <w:r w:rsidRPr="00523B67">
              <w:rPr>
                <w:rFonts w:ascii="Times New Roman" w:hAnsi="Times New Roman" w:cs="Times New Roman"/>
                <w:sz w:val="24"/>
                <w:szCs w:val="24"/>
              </w:rPr>
              <w:t>ПК-10.1</w:t>
            </w:r>
          </w:p>
        </w:tc>
      </w:tr>
      <w:tr w:rsidR="0057748B" w:rsidRPr="00DF26B7" w:rsidTr="00FD68AD">
        <w:tc>
          <w:tcPr>
            <w:tcW w:w="4130" w:type="pct"/>
            <w:shd w:val="clear" w:color="auto" w:fill="auto"/>
          </w:tcPr>
          <w:p w:rsidR="0057748B" w:rsidRPr="00DF26B7" w:rsidRDefault="0057748B" w:rsidP="0057748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F26B7">
              <w:rPr>
                <w:rFonts w:ascii="Times New Roman" w:hAnsi="Times New Roman" w:cs="Times New Roman"/>
                <w:b/>
              </w:rPr>
              <w:t>8.Перенос обучения (transfer learning) глубоких нейронных сетей.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i. Полное обучение параметров всех слоев сети с произвольной начальной инициализацией.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ii. Обучение всех слоев параметров всех слоев сети с начальной инициализацией, полученной в результате обучения модели для решения исходной задачи.</w:t>
            </w:r>
          </w:p>
          <w:p w:rsidR="0057748B" w:rsidRPr="00DF26B7" w:rsidRDefault="0057748B" w:rsidP="0057748B">
            <w:pPr>
              <w:spacing w:after="0" w:line="240" w:lineRule="auto"/>
              <w:ind w:left="284"/>
              <w:rPr>
                <w:rFonts w:ascii="Times New Roman" w:hAnsi="Times New Roman" w:cs="Times New Roman"/>
              </w:rPr>
            </w:pPr>
            <w:r w:rsidRPr="00DF26B7">
              <w:rPr>
                <w:rFonts w:ascii="Times New Roman" w:hAnsi="Times New Roman" w:cs="Times New Roman"/>
              </w:rPr>
              <w:t>iii. Обучение только последних слоев (измененных) сети с начальной инициализацией, полученной в результате обучения модели для решения исходной задачи.</w:t>
            </w:r>
          </w:p>
          <w:p w:rsidR="0057748B" w:rsidRPr="00DF26B7" w:rsidRDefault="0057748B" w:rsidP="005774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0" w:type="pct"/>
            <w:shd w:val="clear" w:color="auto" w:fill="auto"/>
          </w:tcPr>
          <w:p w:rsidR="0057748B" w:rsidRDefault="0057748B" w:rsidP="0057748B">
            <w:pPr>
              <w:jc w:val="center"/>
            </w:pPr>
            <w:r w:rsidRPr="00523B67">
              <w:rPr>
                <w:rFonts w:ascii="Times New Roman" w:hAnsi="Times New Roman" w:cs="Times New Roman"/>
                <w:sz w:val="24"/>
                <w:szCs w:val="24"/>
              </w:rPr>
              <w:t>ПК-10.1</w:t>
            </w:r>
          </w:p>
        </w:tc>
      </w:tr>
    </w:tbl>
    <w:p w:rsidR="006D0FA0" w:rsidRPr="00DF26B7" w:rsidRDefault="006D0FA0" w:rsidP="006D0F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68AD" w:rsidRPr="00FD68AD" w:rsidRDefault="00FD68AD" w:rsidP="00FD68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68AD" w:rsidRPr="00FD68AD" w:rsidRDefault="00FD68AD" w:rsidP="00A90E7E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FD68A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Типовые задания для текущего контроля успеваемости</w:t>
      </w:r>
    </w:p>
    <w:p w:rsidR="00FD68AD" w:rsidRPr="00FD68AD" w:rsidRDefault="00FD68AD" w:rsidP="00FD68AD">
      <w:pPr>
        <w:spacing w:after="0" w:line="240" w:lineRule="auto"/>
        <w:ind w:left="820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</w:p>
    <w:p w:rsidR="00FD68AD" w:rsidRPr="00FD68AD" w:rsidRDefault="00FD68AD" w:rsidP="00FD68AD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FD68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Задания (задачи) </w:t>
      </w:r>
      <w:r w:rsidRPr="00FD68A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для оценки компетенций ПК-1</w:t>
      </w:r>
      <w:r w:rsidR="0057748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0</w:t>
      </w:r>
      <w:r w:rsidRPr="00FD68A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.2</w:t>
      </w:r>
    </w:p>
    <w:p w:rsidR="006D0FA0" w:rsidRPr="00DF26B7" w:rsidRDefault="006D0FA0" w:rsidP="006A5082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DF26B7">
        <w:rPr>
          <w:rFonts w:ascii="Times New Roman" w:eastAsia="Times New Roman" w:hAnsi="Times New Roman" w:cs="Times New Roman"/>
          <w:sz w:val="24"/>
          <w:szCs w:val="20"/>
        </w:rPr>
        <w:t xml:space="preserve">Набор </w:t>
      </w:r>
      <w:r w:rsidR="00045C36" w:rsidRPr="00DF26B7">
        <w:rPr>
          <w:rFonts w:ascii="Times New Roman" w:eastAsia="Times New Roman" w:hAnsi="Times New Roman" w:cs="Times New Roman"/>
          <w:sz w:val="24"/>
          <w:szCs w:val="20"/>
        </w:rPr>
        <w:t xml:space="preserve">индивидуальных и </w:t>
      </w:r>
      <w:r w:rsidRPr="00DF26B7">
        <w:rPr>
          <w:rFonts w:ascii="Times New Roman" w:eastAsia="Times New Roman" w:hAnsi="Times New Roman" w:cs="Times New Roman"/>
          <w:sz w:val="24"/>
          <w:szCs w:val="20"/>
        </w:rPr>
        <w:t>групповых работ (по 2-3 человека в группе) для оценивания уровня компетенций: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807"/>
      </w:tblGrid>
      <w:tr w:rsidR="007C4F61" w:rsidRPr="007C4F61" w:rsidTr="007C4F61">
        <w:tc>
          <w:tcPr>
            <w:tcW w:w="7763" w:type="dxa"/>
            <w:shd w:val="clear" w:color="auto" w:fill="auto"/>
          </w:tcPr>
          <w:p w:rsidR="00FD68AD" w:rsidRPr="007C4F61" w:rsidRDefault="00FD68AD" w:rsidP="007C4F61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Тема</w:t>
            </w:r>
          </w:p>
        </w:tc>
        <w:tc>
          <w:tcPr>
            <w:tcW w:w="1807" w:type="dxa"/>
            <w:shd w:val="clear" w:color="auto" w:fill="auto"/>
          </w:tcPr>
          <w:p w:rsidR="00FD68AD" w:rsidRPr="007C4F61" w:rsidRDefault="00FD68AD" w:rsidP="007C4F61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Компетенция</w:t>
            </w:r>
          </w:p>
        </w:tc>
      </w:tr>
      <w:tr w:rsidR="007C4F61" w:rsidRPr="007C4F61" w:rsidTr="007C4F61">
        <w:trPr>
          <w:trHeight w:val="2399"/>
        </w:trPr>
        <w:tc>
          <w:tcPr>
            <w:tcW w:w="7763" w:type="dxa"/>
            <w:shd w:val="clear" w:color="auto" w:fill="auto"/>
          </w:tcPr>
          <w:p w:rsidR="00FD68AD" w:rsidRPr="007C4F61" w:rsidRDefault="00FD68AD" w:rsidP="007C4F61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№1</w:t>
            </w: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>Реализация метода обратного распространения ошибки для трехслойного персептрона (по материалам лекции №2)</w:t>
            </w:r>
          </w:p>
          <w:p w:rsidR="00A90E7E" w:rsidRPr="007C4F61" w:rsidRDefault="00A90E7E" w:rsidP="007C4F61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FD68AD" w:rsidRPr="007C4F61" w:rsidRDefault="00FD68AD" w:rsidP="007C4F61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№2</w:t>
            </w: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>Разработка полностью связанной нейронной сети с использованием одной из библиотек глубокого обучения для решения некоторой заданной задачи. Проведение экспериментов с разным количеством скрытых слоев и числом скрытых элементов на каждом слое. Сбор результатов качества работы сетей (по материалам лекции №3)</w:t>
            </w:r>
          </w:p>
          <w:p w:rsidR="00FD68AD" w:rsidRPr="007C4F61" w:rsidRDefault="00FD68AD" w:rsidP="007C4F61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07" w:type="dxa"/>
            <w:shd w:val="clear" w:color="auto" w:fill="auto"/>
          </w:tcPr>
          <w:p w:rsidR="00FD68AD" w:rsidRPr="007C4F61" w:rsidRDefault="00FD68AD" w:rsidP="007C4F61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4F61">
              <w:rPr>
                <w:rFonts w:ascii="Times New Roman" w:hAnsi="Times New Roman"/>
                <w:color w:val="000000"/>
                <w:sz w:val="24"/>
                <w:szCs w:val="24"/>
              </w:rPr>
              <w:t>ПК-1</w:t>
            </w:r>
            <w:r w:rsidR="0057748B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7C4F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.2 </w:t>
            </w:r>
          </w:p>
        </w:tc>
      </w:tr>
      <w:tr w:rsidR="0057748B" w:rsidRPr="007C4F61" w:rsidTr="007C4F61">
        <w:trPr>
          <w:trHeight w:val="2655"/>
        </w:trPr>
        <w:tc>
          <w:tcPr>
            <w:tcW w:w="7763" w:type="dxa"/>
            <w:shd w:val="clear" w:color="auto" w:fill="auto"/>
          </w:tcPr>
          <w:p w:rsidR="0057748B" w:rsidRPr="007C4F61" w:rsidRDefault="0057748B" w:rsidP="0057748B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Лабораторная работа №3</w:t>
            </w: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сверточной нейронной сети для решения той же задачи, что и в предыдущей лабораторной работе. Проведение экспериментов с разными конфигурациями сверточных нейронных сетей. Сбор результатов качества работы сетей. (по </w:t>
            </w:r>
          </w:p>
          <w:p w:rsidR="0057748B" w:rsidRPr="007C4F61" w:rsidRDefault="0057748B" w:rsidP="005774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>материалам лекции №4)</w:t>
            </w:r>
          </w:p>
          <w:p w:rsidR="0057748B" w:rsidRPr="007C4F61" w:rsidRDefault="0057748B" w:rsidP="005774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48B" w:rsidRPr="007C4F61" w:rsidRDefault="0057748B" w:rsidP="005774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№4</w:t>
            </w: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7C4F61">
              <w:rPr>
                <w:rFonts w:ascii="Times New Roman" w:hAnsi="Times New Roman"/>
                <w:color w:val="000000"/>
                <w:sz w:val="24"/>
                <w:szCs w:val="24"/>
              </w:rPr>
              <w:t>Визуализация фильтров, полученных на всех сверточных слоях нейронных сетей, построенных в предыдущей лабораторной работы. Модификация параметров сетей и их конфигураций с целью повышения качества их работы.</w:t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 xml:space="preserve"> (по материалам лекции №5)</w:t>
            </w:r>
          </w:p>
          <w:p w:rsidR="0057748B" w:rsidRPr="007C4F61" w:rsidRDefault="0057748B" w:rsidP="0057748B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4F61">
              <w:rPr>
                <w:rFonts w:ascii="Times New Roman" w:hAnsi="Times New Roman"/>
                <w:color w:val="000000"/>
                <w:sz w:val="24"/>
                <w:szCs w:val="24"/>
              </w:rPr>
              <w:t>Ресурс: Визуализация фильтров и выходов слоев в Caffe [http://nbviewer.jupyter.org/github/BVLC/caffe/blob/master/examples/00-classification.ipynb].</w:t>
            </w:r>
          </w:p>
          <w:p w:rsidR="0057748B" w:rsidRPr="007C4F61" w:rsidRDefault="0057748B" w:rsidP="0057748B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07" w:type="dxa"/>
            <w:shd w:val="clear" w:color="auto" w:fill="auto"/>
          </w:tcPr>
          <w:p w:rsidR="0057748B" w:rsidRDefault="0057748B" w:rsidP="0057748B">
            <w:pPr>
              <w:jc w:val="center"/>
            </w:pPr>
            <w:r w:rsidRPr="00C7136D">
              <w:rPr>
                <w:rFonts w:ascii="Times New Roman" w:hAnsi="Times New Roman"/>
                <w:color w:val="000000"/>
                <w:sz w:val="24"/>
                <w:szCs w:val="24"/>
              </w:rPr>
              <w:t>ПК-10.2</w:t>
            </w:r>
          </w:p>
        </w:tc>
      </w:tr>
      <w:tr w:rsidR="0057748B" w:rsidRPr="007C4F61" w:rsidTr="007C4F61">
        <w:trPr>
          <w:trHeight w:val="5960"/>
        </w:trPr>
        <w:tc>
          <w:tcPr>
            <w:tcW w:w="7763" w:type="dxa"/>
            <w:shd w:val="clear" w:color="auto" w:fill="auto"/>
          </w:tcPr>
          <w:p w:rsidR="0057748B" w:rsidRPr="007C4F61" w:rsidRDefault="0057748B" w:rsidP="005774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№5</w:t>
            </w: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7C4F61">
              <w:rPr>
                <w:rFonts w:ascii="Times New Roman" w:hAnsi="Times New Roman"/>
                <w:color w:val="000000"/>
                <w:sz w:val="24"/>
                <w:szCs w:val="24"/>
              </w:rPr>
              <w:t>Разработка рекуррентных нейронных сетей и их разновидностей для решения той же задачи, что и в предыдущих работах. Проведение экспериментов с разными конфигурациями сетей. Сбор результатов качества работы сетей.</w:t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 xml:space="preserve"> (по материалам лекции №6)</w:t>
            </w:r>
          </w:p>
          <w:p w:rsidR="0057748B" w:rsidRPr="007C4F61" w:rsidRDefault="0057748B" w:rsidP="0057748B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C4F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Ресурс: Длинные рекуррентные нейронные сети с короткой памятью </w:t>
            </w:r>
            <w:r w:rsidRPr="007C4F6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(Long Short-Term Memory Recurrent Neural Network, LSTM-RNN) [http://deeplearning.cs.cmu.edu/pdfs/Hochreiter97_lstm.pdf].</w:t>
            </w:r>
          </w:p>
          <w:p w:rsidR="0057748B" w:rsidRPr="007C4F61" w:rsidRDefault="0057748B" w:rsidP="0057748B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  <w:p w:rsidR="0057748B" w:rsidRPr="007C4F61" w:rsidRDefault="0057748B" w:rsidP="005774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№6</w:t>
            </w: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7C4F61">
              <w:rPr>
                <w:rFonts w:ascii="Times New Roman" w:hAnsi="Times New Roman"/>
                <w:color w:val="000000"/>
                <w:sz w:val="24"/>
                <w:szCs w:val="24"/>
              </w:rPr>
              <w:t>Начальная настройка весов разработанных ранее нейронных сетей. Проведение экспериментов. Сбор результатов качества работы сетей с предварительной настройкой весов.</w:t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 xml:space="preserve"> (по материалам лекции №6)</w:t>
            </w:r>
          </w:p>
          <w:p w:rsidR="0057748B" w:rsidRPr="007C4F61" w:rsidRDefault="0057748B" w:rsidP="0057748B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>Ресурс: [http://citeseerx.ist.psu.edu/viewdoc/download?doi=10.1.1.727.9680&amp;rep=rep1&amp;type=pdf].</w:t>
            </w:r>
          </w:p>
          <w:p w:rsidR="0057748B" w:rsidRPr="007C4F61" w:rsidRDefault="0057748B" w:rsidP="0057748B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7748B" w:rsidRPr="007C4F61" w:rsidRDefault="0057748B" w:rsidP="0057748B">
            <w:pPr>
              <w:tabs>
                <w:tab w:val="left" w:pos="458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Лабораторная работа №7</w:t>
            </w:r>
            <w:r w:rsidRPr="007C4F6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7C4F61">
              <w:rPr>
                <w:rFonts w:ascii="Times New Roman" w:hAnsi="Times New Roman"/>
                <w:color w:val="000000"/>
                <w:sz w:val="24"/>
                <w:szCs w:val="24"/>
              </w:rPr>
              <w:t>Применение переноса обучения для решения задачи, поставленной в ходе второй лабораторной работы. Проведение экспериментов с сетями, существующими для решения классических задач. Сбор результатов качества работы сетей с предварительной настройкой весов.</w:t>
            </w:r>
          </w:p>
        </w:tc>
        <w:tc>
          <w:tcPr>
            <w:tcW w:w="1807" w:type="dxa"/>
            <w:shd w:val="clear" w:color="auto" w:fill="auto"/>
          </w:tcPr>
          <w:p w:rsidR="0057748B" w:rsidRDefault="0057748B" w:rsidP="0057748B">
            <w:pPr>
              <w:jc w:val="center"/>
            </w:pPr>
            <w:r w:rsidRPr="00C7136D">
              <w:rPr>
                <w:rFonts w:ascii="Times New Roman" w:hAnsi="Times New Roman"/>
                <w:color w:val="000000"/>
                <w:sz w:val="24"/>
                <w:szCs w:val="24"/>
              </w:rPr>
              <w:t>ПК-10.2</w:t>
            </w:r>
          </w:p>
        </w:tc>
      </w:tr>
    </w:tbl>
    <w:p w:rsidR="006A5082" w:rsidRPr="00DF26B7" w:rsidRDefault="006A5082" w:rsidP="006A5082">
      <w:pPr>
        <w:tabs>
          <w:tab w:val="left" w:pos="458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D0FA0" w:rsidRPr="00DF26B7" w:rsidRDefault="006D0FA0" w:rsidP="006D0F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F26B7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Вопросы для собеседования по лабораторным работам при те</w:t>
      </w:r>
      <w:r w:rsidR="00E11513" w:rsidRPr="00DF26B7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кущем контроле теоретических основ компетенции «</w:t>
      </w:r>
      <w:r w:rsidR="009D49BB" w:rsidRPr="00DF26B7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ПК-3</w:t>
      </w:r>
      <w:r w:rsidRPr="00DF26B7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A90E7E" w:rsidRPr="007C4F61" w:rsidTr="007C4F61">
        <w:tc>
          <w:tcPr>
            <w:tcW w:w="10137" w:type="dxa"/>
            <w:shd w:val="clear" w:color="auto" w:fill="auto"/>
          </w:tcPr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Проблема переобучения при решении задачи восстановления регрессии.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Методы борьбы с переобучением: сокращение числа параметров, регуляризация (ридж-регрессия), метод лассо. Трудоемкость методов.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Метод ближайших соседей для решения задачи классификации. Теорема об оценке риска в методе ближайшего соседа.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Наивный байесовский классификатор.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Линейный дискриминантный анализ.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Квадратичный дискриминантный анализ.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Логистическая регрессия.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Нейронные сети. Персептрон Розенблатта. Алгоритм обучения персептрона как метод стохастического градиентного спуска.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Нейронные сети для решения задач классификации и восстановления регрессии. Обучение </w:t>
            </w: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сети. Регуляризация как метод борьбы с переобучением.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Понятие о глубоких нейронных сетях.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Машина опорных векторов. Ядра и спрямляющие пространства.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Деревья решений. Метод CART (classification and regression trees) для решения задач классификации и восстановления регрессии.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Отсечения ветвей и выбор финального дерева. Методы обработки пропущенных значений.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Ансамбли решающих правил (классификаторов). Простое и взвешенное голосования.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Бустинг. Алгоритм AdaBoost. Оценка ошибки предсказания.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Бустинг и аддитивные модели. Градиентный бустинг. Алгоритм градиентного бустинга деревьев решений (MART).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Баггинг. Алгоритм случайных деревьев (случайный лес.).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Обучение без учителя. Кластеризация. Кластеризация методами теории графов.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Метод центров тяжести. Метод медиан. 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C4F6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Метод нечетких множеств. EM-алгоритм. </w:t>
            </w:r>
          </w:p>
          <w:p w:rsidR="00A90E7E" w:rsidRPr="007C4F61" w:rsidRDefault="00A90E7E" w:rsidP="007C4F61">
            <w:pPr>
              <w:pStyle w:val="a4"/>
              <w:numPr>
                <w:ilvl w:val="0"/>
                <w:numId w:val="4"/>
              </w:numPr>
              <w:spacing w:after="0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>Введение в глубокое обучение (deep learning): что такое глубокое обучение (deep learning); истоки возникновения (связь с биологией); задачи, которые решаются с использованием глубокого обучения.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>Многослойные полностью связанные сети (Fully-Connected Neural Networks, FCNN). Многослойный персептрон (Multiple Layer Perceptron, MLP).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>Открытые библиотеки глубокого обучения. Принцин разработки сети, соответствующей логистической регрессии, на примере задачи распознавания рукописных цифр.</w:t>
            </w:r>
          </w:p>
          <w:p w:rsidR="00A90E7E" w:rsidRPr="007C4F61" w:rsidRDefault="00A90E7E" w:rsidP="007C4F61">
            <w:pPr>
              <w:pStyle w:val="a4"/>
              <w:numPr>
                <w:ilvl w:val="0"/>
                <w:numId w:val="4"/>
              </w:numPr>
              <w:spacing w:after="0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 xml:space="preserve">Сверточные нейронные сети: структура модели; возможные слои (свертка, </w:t>
            </w:r>
            <w:r w:rsidRPr="007C4F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pooling</w:t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C4F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dropout</w:t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C4F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</w:t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4F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Contrast</w:t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4F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Normalization</w:t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C4F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Batch</w:t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4F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Normalization</w:t>
            </w: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 xml:space="preserve"> и другие), принципы задачи</w:t>
            </w:r>
          </w:p>
          <w:p w:rsidR="00A90E7E" w:rsidRPr="007C4F61" w:rsidRDefault="00A90E7E" w:rsidP="007C4F61">
            <w:pPr>
              <w:pStyle w:val="a4"/>
              <w:numPr>
                <w:ilvl w:val="0"/>
                <w:numId w:val="4"/>
              </w:numPr>
              <w:spacing w:after="0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>Визуализация фильтров/выходов на промежуточных слоях сети: классификация методов визуализации признаков; открытые библиотеки визуализации; визуализация в библиотеках Caffe, Torch.</w:t>
            </w:r>
          </w:p>
          <w:p w:rsidR="00A90E7E" w:rsidRPr="007C4F61" w:rsidRDefault="00A90E7E" w:rsidP="007C4F61">
            <w:pPr>
              <w:pStyle w:val="a4"/>
              <w:numPr>
                <w:ilvl w:val="0"/>
                <w:numId w:val="4"/>
              </w:numPr>
              <w:spacing w:after="0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>Рекуррентные нейронные сети (Recurrent Neural Network, RNN) и их развитие: Двунаправленные рекуррентные нейронные сети; Глубокие двунаправленные рекуррентные нейронные сети; Рекурсивные нейронные сети; Длинные рекуррентные нейронные сети с короткой памятью.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>Обучение без учителя: Автокодировщик; Разверточные нейронные сети; Ограниченная машина Больцмана; Глубокая машина Больцмана; Глубокая доверительная сеть</w:t>
            </w:r>
          </w:p>
          <w:p w:rsidR="00A90E7E" w:rsidRPr="007C4F61" w:rsidRDefault="00A90E7E" w:rsidP="007C4F61">
            <w:pPr>
              <w:numPr>
                <w:ilvl w:val="0"/>
                <w:numId w:val="4"/>
              </w:numPr>
              <w:spacing w:after="0"/>
              <w:ind w:left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C4F61">
              <w:rPr>
                <w:rFonts w:ascii="Times New Roman" w:hAnsi="Times New Roman" w:cs="Times New Roman"/>
                <w:sz w:val="24"/>
                <w:szCs w:val="24"/>
              </w:rPr>
              <w:t>Перенос обучения (transfer learning) глубоких нейронных сетей</w:t>
            </w:r>
          </w:p>
        </w:tc>
      </w:tr>
    </w:tbl>
    <w:p w:rsidR="006A5082" w:rsidRPr="006A5082" w:rsidRDefault="006A5082" w:rsidP="006A5082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bookmarkStart w:id="0" w:name="OLE_LINK168"/>
      <w:bookmarkStart w:id="1" w:name="OLE_LINK169"/>
    </w:p>
    <w:bookmarkEnd w:id="0"/>
    <w:bookmarkEnd w:id="1"/>
    <w:p w:rsidR="006D0FA0" w:rsidRPr="00DF26B7" w:rsidRDefault="006D0FA0" w:rsidP="006D0F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2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6D0FA0" w:rsidRPr="00DF26B7" w:rsidRDefault="00A90E7E" w:rsidP="00A90E7E">
      <w:pPr>
        <w:autoSpaceDE w:val="0"/>
        <w:autoSpaceDN w:val="0"/>
        <w:adjustRightInd w:val="0"/>
        <w:spacing w:after="0" w:line="240" w:lineRule="auto"/>
        <w:ind w:left="32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r w:rsidR="006D0FA0" w:rsidRPr="00DF2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Задания (оценочные средства), выносимые на </w:t>
      </w:r>
      <w:r w:rsidR="00162D16" w:rsidRPr="00DF26B7">
        <w:rPr>
          <w:rFonts w:ascii="Times New Roman" w:eastAsia="Times New Roman" w:hAnsi="Times New Roman" w:cs="Times New Roman"/>
          <w:b/>
          <w:bCs/>
          <w:sz w:val="24"/>
          <w:szCs w:val="24"/>
        </w:rPr>
        <w:t>зачет/</w:t>
      </w:r>
      <w:r w:rsidR="006D0FA0" w:rsidRPr="00DF26B7">
        <w:rPr>
          <w:rFonts w:ascii="Times New Roman" w:eastAsia="Times New Roman" w:hAnsi="Times New Roman" w:cs="Times New Roman"/>
          <w:b/>
          <w:bCs/>
          <w:sz w:val="24"/>
          <w:szCs w:val="24"/>
        </w:rPr>
        <w:t>экзамен</w:t>
      </w:r>
    </w:p>
    <w:p w:rsidR="006D0FA0" w:rsidRPr="00DF26B7" w:rsidRDefault="006D0FA0" w:rsidP="006D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6D0FA0" w:rsidRPr="00DF26B7" w:rsidRDefault="006D0FA0" w:rsidP="006D0F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en-US"/>
        </w:rPr>
      </w:pPr>
      <w:r w:rsidRPr="00DF26B7">
        <w:rPr>
          <w:rFonts w:ascii="Times New Roman" w:eastAsia="Times New Roman" w:hAnsi="Times New Roman" w:cs="Times New Roman"/>
          <w:sz w:val="24"/>
          <w:szCs w:val="28"/>
          <w:lang w:eastAsia="en-US"/>
        </w:rPr>
        <w:t xml:space="preserve">На зачет </w:t>
      </w:r>
      <w:r w:rsidR="00A90E7E" w:rsidRPr="00DF26B7">
        <w:rPr>
          <w:rFonts w:ascii="Times New Roman" w:eastAsia="Times New Roman" w:hAnsi="Times New Roman" w:cs="Times New Roman"/>
          <w:sz w:val="24"/>
          <w:szCs w:val="28"/>
          <w:lang w:eastAsia="en-US"/>
        </w:rPr>
        <w:t>/экзамен</w:t>
      </w:r>
      <w:r w:rsidR="00A90E7E">
        <w:rPr>
          <w:rFonts w:ascii="Times New Roman" w:eastAsia="Times New Roman" w:hAnsi="Times New Roman" w:cs="Times New Roman"/>
          <w:sz w:val="24"/>
          <w:szCs w:val="28"/>
          <w:lang w:eastAsia="en-US"/>
        </w:rPr>
        <w:t xml:space="preserve"> </w:t>
      </w:r>
      <w:r w:rsidRPr="00DF26B7">
        <w:rPr>
          <w:rFonts w:ascii="Times New Roman" w:eastAsia="Times New Roman" w:hAnsi="Times New Roman" w:cs="Times New Roman"/>
          <w:sz w:val="24"/>
          <w:szCs w:val="28"/>
          <w:lang w:eastAsia="en-US"/>
        </w:rPr>
        <w:t xml:space="preserve">для оценки выносятся: </w:t>
      </w:r>
    </w:p>
    <w:p w:rsidR="006D0FA0" w:rsidRPr="00DF26B7" w:rsidRDefault="006D0FA0" w:rsidP="006D0F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en-US"/>
        </w:rPr>
      </w:pPr>
      <w:r w:rsidRPr="00DF26B7">
        <w:rPr>
          <w:rFonts w:ascii="Times New Roman" w:eastAsia="Times New Roman" w:hAnsi="Times New Roman" w:cs="Times New Roman"/>
          <w:sz w:val="24"/>
          <w:szCs w:val="28"/>
          <w:lang w:eastAsia="en-US"/>
        </w:rPr>
        <w:t xml:space="preserve">1) Оценка </w:t>
      </w:r>
      <w:r w:rsidR="009D49BB" w:rsidRPr="00DF26B7">
        <w:rPr>
          <w:rFonts w:ascii="Times New Roman" w:eastAsia="Times New Roman" w:hAnsi="Times New Roman" w:cs="Times New Roman"/>
          <w:sz w:val="24"/>
          <w:szCs w:val="28"/>
          <w:lang w:eastAsia="en-US"/>
        </w:rPr>
        <w:t>ПК-</w:t>
      </w:r>
      <w:r w:rsidR="00A90E7E">
        <w:rPr>
          <w:rFonts w:ascii="Times New Roman" w:eastAsia="Times New Roman" w:hAnsi="Times New Roman" w:cs="Times New Roman"/>
          <w:sz w:val="24"/>
          <w:szCs w:val="28"/>
          <w:lang w:eastAsia="en-US"/>
        </w:rPr>
        <w:t>1</w:t>
      </w:r>
      <w:r w:rsidR="0057748B">
        <w:rPr>
          <w:rFonts w:ascii="Times New Roman" w:eastAsia="Times New Roman" w:hAnsi="Times New Roman" w:cs="Times New Roman"/>
          <w:sz w:val="24"/>
          <w:szCs w:val="28"/>
          <w:lang w:eastAsia="en-US"/>
        </w:rPr>
        <w:t>0</w:t>
      </w:r>
      <w:r w:rsidRPr="00DF26B7">
        <w:rPr>
          <w:rFonts w:ascii="Times New Roman" w:eastAsia="Times New Roman" w:hAnsi="Times New Roman" w:cs="Times New Roman"/>
          <w:sz w:val="24"/>
          <w:szCs w:val="28"/>
          <w:lang w:eastAsia="en-US"/>
        </w:rPr>
        <w:t xml:space="preserve"> в части «Знать» - результаты собеседования по вопросам п.</w:t>
      </w:r>
      <w:r w:rsidR="00A90E7E">
        <w:rPr>
          <w:rFonts w:ascii="Times New Roman" w:eastAsia="Times New Roman" w:hAnsi="Times New Roman" w:cs="Times New Roman"/>
          <w:sz w:val="24"/>
          <w:szCs w:val="28"/>
          <w:lang w:eastAsia="en-US"/>
        </w:rPr>
        <w:t>2</w:t>
      </w:r>
      <w:r w:rsidRPr="00DF26B7">
        <w:rPr>
          <w:rFonts w:ascii="Times New Roman" w:eastAsia="Times New Roman" w:hAnsi="Times New Roman" w:cs="Times New Roman"/>
          <w:sz w:val="24"/>
          <w:szCs w:val="28"/>
          <w:lang w:eastAsia="en-US"/>
        </w:rPr>
        <w:t xml:space="preserve">.1, с весовым коэффициентом 0.5; </w:t>
      </w:r>
    </w:p>
    <w:p w:rsidR="006D0FA0" w:rsidRPr="00DF26B7" w:rsidRDefault="006D0FA0" w:rsidP="006D0F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en-US"/>
        </w:rPr>
      </w:pPr>
      <w:r w:rsidRPr="00DF26B7">
        <w:rPr>
          <w:rFonts w:ascii="Times New Roman" w:eastAsia="Times New Roman" w:hAnsi="Times New Roman" w:cs="Times New Roman"/>
          <w:sz w:val="24"/>
          <w:szCs w:val="28"/>
          <w:lang w:eastAsia="en-US"/>
        </w:rPr>
        <w:t xml:space="preserve">2) Оценка </w:t>
      </w:r>
      <w:r w:rsidR="00A90E7E" w:rsidRPr="00DF26B7">
        <w:rPr>
          <w:rFonts w:ascii="Times New Roman" w:eastAsia="Times New Roman" w:hAnsi="Times New Roman" w:cs="Times New Roman"/>
          <w:sz w:val="24"/>
          <w:szCs w:val="28"/>
          <w:lang w:eastAsia="en-US"/>
        </w:rPr>
        <w:t>ПК-</w:t>
      </w:r>
      <w:r w:rsidR="00A90E7E">
        <w:rPr>
          <w:rFonts w:ascii="Times New Roman" w:eastAsia="Times New Roman" w:hAnsi="Times New Roman" w:cs="Times New Roman"/>
          <w:sz w:val="24"/>
          <w:szCs w:val="28"/>
          <w:lang w:eastAsia="en-US"/>
        </w:rPr>
        <w:t>1</w:t>
      </w:r>
      <w:r w:rsidR="0057748B">
        <w:rPr>
          <w:rFonts w:ascii="Times New Roman" w:eastAsia="Times New Roman" w:hAnsi="Times New Roman" w:cs="Times New Roman"/>
          <w:sz w:val="24"/>
          <w:szCs w:val="28"/>
          <w:lang w:eastAsia="en-US"/>
        </w:rPr>
        <w:t>0</w:t>
      </w:r>
      <w:r w:rsidR="00A90E7E" w:rsidRPr="00DF26B7">
        <w:rPr>
          <w:rFonts w:ascii="Times New Roman" w:eastAsia="Times New Roman" w:hAnsi="Times New Roman" w:cs="Times New Roman"/>
          <w:sz w:val="24"/>
          <w:szCs w:val="28"/>
          <w:lang w:eastAsia="en-US"/>
        </w:rPr>
        <w:t xml:space="preserve"> </w:t>
      </w:r>
      <w:r w:rsidRPr="00DF26B7">
        <w:rPr>
          <w:rFonts w:ascii="Times New Roman" w:eastAsia="Times New Roman" w:hAnsi="Times New Roman" w:cs="Times New Roman"/>
          <w:sz w:val="24"/>
          <w:szCs w:val="28"/>
          <w:lang w:eastAsia="en-US"/>
        </w:rPr>
        <w:t>в части «Уметь», «Владеть» - результаты текущего контроля</w:t>
      </w:r>
      <w:r w:rsidR="00A90E7E">
        <w:rPr>
          <w:rFonts w:ascii="Times New Roman" w:eastAsia="Times New Roman" w:hAnsi="Times New Roman" w:cs="Times New Roman"/>
          <w:sz w:val="24"/>
          <w:szCs w:val="28"/>
          <w:lang w:eastAsia="en-US"/>
        </w:rPr>
        <w:t xml:space="preserve"> по п.2.2</w:t>
      </w:r>
      <w:r w:rsidRPr="00DF26B7">
        <w:rPr>
          <w:rFonts w:ascii="Times New Roman" w:eastAsia="Times New Roman" w:hAnsi="Times New Roman" w:cs="Times New Roman"/>
          <w:sz w:val="24"/>
          <w:szCs w:val="28"/>
          <w:lang w:eastAsia="en-US"/>
        </w:rPr>
        <w:t xml:space="preserve"> с весовым коэффициентом 0.5.</w:t>
      </w:r>
    </w:p>
    <w:p w:rsidR="006D0FA0" w:rsidRPr="00DF26B7" w:rsidRDefault="006D0FA0" w:rsidP="006D0F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A5082" w:rsidRDefault="006A5082" w:rsidP="006D0F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5082" w:rsidRDefault="006A5082" w:rsidP="006D0F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FA0" w:rsidRPr="00DF26B7" w:rsidRDefault="006D0FA0" w:rsidP="006D0F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6B7">
        <w:rPr>
          <w:rFonts w:ascii="Times New Roman" w:eastAsia="Times New Roman" w:hAnsi="Times New Roman" w:cs="Times New Roman"/>
          <w:sz w:val="24"/>
          <w:szCs w:val="24"/>
        </w:rPr>
        <w:t>Составители:</w:t>
      </w:r>
    </w:p>
    <w:p w:rsidR="006D0FA0" w:rsidRPr="00DF26B7" w:rsidRDefault="006D0FA0" w:rsidP="006D0F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6B7">
        <w:rPr>
          <w:rFonts w:ascii="Times New Roman" w:eastAsia="Times New Roman" w:hAnsi="Times New Roman" w:cs="Times New Roman"/>
          <w:sz w:val="24"/>
          <w:szCs w:val="24"/>
        </w:rPr>
        <w:t>________________________ В.Д.Кустикова</w:t>
      </w:r>
    </w:p>
    <w:p w:rsidR="006D0FA0" w:rsidRPr="00DF26B7" w:rsidRDefault="006D0FA0" w:rsidP="006D0F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6B7">
        <w:rPr>
          <w:rFonts w:ascii="Times New Roman" w:eastAsia="Times New Roman" w:hAnsi="Times New Roman" w:cs="Times New Roman"/>
          <w:sz w:val="24"/>
          <w:szCs w:val="24"/>
        </w:rPr>
        <w:t>(подпись)</w:t>
      </w:r>
    </w:p>
    <w:p w:rsidR="006D0FA0" w:rsidRPr="00DF26B7" w:rsidRDefault="006D0FA0" w:rsidP="006D0F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6B7">
        <w:rPr>
          <w:rFonts w:ascii="Times New Roman" w:eastAsia="Times New Roman" w:hAnsi="Times New Roman" w:cs="Times New Roman"/>
          <w:sz w:val="24"/>
          <w:szCs w:val="24"/>
        </w:rPr>
        <w:t xml:space="preserve"> «____»</w:t>
      </w:r>
      <w:bookmarkStart w:id="2" w:name="_GoBack"/>
      <w:bookmarkEnd w:id="2"/>
    </w:p>
    <w:sectPr w:rsidR="006D0FA0" w:rsidRPr="00DF26B7" w:rsidSect="009E00DD">
      <w:footerReference w:type="default" r:id="rId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92D" w:rsidRDefault="00BC692D" w:rsidP="009E00DD">
      <w:pPr>
        <w:spacing w:after="0" w:line="240" w:lineRule="auto"/>
      </w:pPr>
      <w:r>
        <w:separator/>
      </w:r>
    </w:p>
  </w:endnote>
  <w:endnote w:type="continuationSeparator" w:id="0">
    <w:p w:rsidR="00BC692D" w:rsidRDefault="00BC692D" w:rsidP="009E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0DD" w:rsidRDefault="009E00DD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213FA2">
      <w:rPr>
        <w:noProof/>
      </w:rPr>
      <w:t>5</w:t>
    </w:r>
    <w:r>
      <w:fldChar w:fldCharType="end"/>
    </w:r>
  </w:p>
  <w:p w:rsidR="009E00DD" w:rsidRDefault="009E00D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92D" w:rsidRDefault="00BC692D" w:rsidP="009E00DD">
      <w:pPr>
        <w:spacing w:after="0" w:line="240" w:lineRule="auto"/>
      </w:pPr>
      <w:r>
        <w:separator/>
      </w:r>
    </w:p>
  </w:footnote>
  <w:footnote w:type="continuationSeparator" w:id="0">
    <w:p w:rsidR="00BC692D" w:rsidRDefault="00BC692D" w:rsidP="009E0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4A0"/>
    <w:multiLevelType w:val="hybridMultilevel"/>
    <w:tmpl w:val="84FE9EAE"/>
    <w:lvl w:ilvl="0" w:tplc="040EFE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461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D3829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A1539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2BC2"/>
    <w:multiLevelType w:val="multilevel"/>
    <w:tmpl w:val="47F845F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2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76" w:hanging="1800"/>
      </w:pPr>
      <w:rPr>
        <w:rFonts w:hint="default"/>
      </w:rPr>
    </w:lvl>
  </w:abstractNum>
  <w:abstractNum w:abstractNumId="5" w15:restartNumberingAfterBreak="0">
    <w:nsid w:val="1D377068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831A6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51B96"/>
    <w:multiLevelType w:val="hybridMultilevel"/>
    <w:tmpl w:val="3C0E6C00"/>
    <w:lvl w:ilvl="0" w:tplc="E00A5D5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</w:rPr>
    </w:lvl>
    <w:lvl w:ilvl="1" w:tplc="CB62EC1A">
      <w:start w:val="1"/>
      <w:numFmt w:val="decimal"/>
      <w:lvlText w:val="%2."/>
      <w:lvlJc w:val="left"/>
      <w:pPr>
        <w:ind w:left="1647" w:hanging="360"/>
      </w:pPr>
      <w:rPr>
        <w:rFonts w:ascii="Times New Roman" w:hAnsi="Times New Roman" w:cs="Times New Roman" w:hint="default"/>
        <w:sz w:val="24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E07F32"/>
    <w:multiLevelType w:val="hybridMultilevel"/>
    <w:tmpl w:val="A7C49C90"/>
    <w:lvl w:ilvl="0" w:tplc="BDF4EA7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6252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1B5117"/>
    <w:multiLevelType w:val="multilevel"/>
    <w:tmpl w:val="CE3429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0" w:hanging="1800"/>
      </w:pPr>
      <w:rPr>
        <w:rFonts w:hint="default"/>
      </w:rPr>
    </w:lvl>
  </w:abstractNum>
  <w:abstractNum w:abstractNumId="11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4D422C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C5C20"/>
    <w:multiLevelType w:val="multilevel"/>
    <w:tmpl w:val="20EC889C"/>
    <w:lvl w:ilvl="0">
      <w:start w:val="2"/>
      <w:numFmt w:val="decimal"/>
      <w:lvlText w:val="%1."/>
      <w:lvlJc w:val="left"/>
      <w:pPr>
        <w:ind w:left="4611" w:hanging="360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4611" w:hanging="36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4971" w:hanging="720"/>
      </w:pPr>
      <w:rPr>
        <w:rFonts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971" w:hanging="720"/>
      </w:pPr>
      <w:rPr>
        <w:rFonts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5331" w:hanging="1080"/>
      </w:pPr>
      <w:rPr>
        <w:rFonts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5331" w:hanging="1080"/>
      </w:pPr>
      <w:rPr>
        <w:rFonts w:hint="default"/>
        <w:b/>
        <w:bCs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5331" w:hanging="1080"/>
      </w:pPr>
      <w:rPr>
        <w:rFonts w:hint="default"/>
        <w:b/>
        <w:bCs/>
        <w:i w:val="0"/>
        <w:iCs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5691" w:hanging="1440"/>
      </w:pPr>
      <w:rPr>
        <w:rFonts w:hint="default"/>
        <w:b/>
        <w:bCs/>
        <w:i w:val="0"/>
        <w:iCs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5691" w:hanging="144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4" w15:restartNumberingAfterBreak="0">
    <w:nsid w:val="50464DC5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707D4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619C5"/>
    <w:multiLevelType w:val="hybridMultilevel"/>
    <w:tmpl w:val="8616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F0575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139BE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7014C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35908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D053D"/>
    <w:multiLevelType w:val="hybridMultilevel"/>
    <w:tmpl w:val="B2CA96BC"/>
    <w:lvl w:ilvl="0" w:tplc="37C6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2027C"/>
    <w:multiLevelType w:val="hybridMultilevel"/>
    <w:tmpl w:val="798A1B74"/>
    <w:lvl w:ilvl="0" w:tplc="8F9250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8"/>
  </w:num>
  <w:num w:numId="5">
    <w:abstractNumId w:val="18"/>
  </w:num>
  <w:num w:numId="6">
    <w:abstractNumId w:val="14"/>
  </w:num>
  <w:num w:numId="7">
    <w:abstractNumId w:val="22"/>
  </w:num>
  <w:num w:numId="8">
    <w:abstractNumId w:val="21"/>
  </w:num>
  <w:num w:numId="9">
    <w:abstractNumId w:val="17"/>
  </w:num>
  <w:num w:numId="10">
    <w:abstractNumId w:val="3"/>
  </w:num>
  <w:num w:numId="11">
    <w:abstractNumId w:val="6"/>
  </w:num>
  <w:num w:numId="12">
    <w:abstractNumId w:val="19"/>
  </w:num>
  <w:num w:numId="13">
    <w:abstractNumId w:val="12"/>
  </w:num>
  <w:num w:numId="14">
    <w:abstractNumId w:val="15"/>
  </w:num>
  <w:num w:numId="15">
    <w:abstractNumId w:val="5"/>
  </w:num>
  <w:num w:numId="16">
    <w:abstractNumId w:val="2"/>
  </w:num>
  <w:num w:numId="17">
    <w:abstractNumId w:val="1"/>
  </w:num>
  <w:num w:numId="18">
    <w:abstractNumId w:val="20"/>
  </w:num>
  <w:num w:numId="19">
    <w:abstractNumId w:val="9"/>
  </w:num>
  <w:num w:numId="20">
    <w:abstractNumId w:val="16"/>
  </w:num>
  <w:num w:numId="21">
    <w:abstractNumId w:val="7"/>
  </w:num>
  <w:num w:numId="22">
    <w:abstractNumId w:val="0"/>
  </w:num>
  <w:num w:numId="23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291D"/>
    <w:rsid w:val="000237AF"/>
    <w:rsid w:val="00026C14"/>
    <w:rsid w:val="00031E24"/>
    <w:rsid w:val="00045C36"/>
    <w:rsid w:val="00077EA3"/>
    <w:rsid w:val="0009134C"/>
    <w:rsid w:val="00095376"/>
    <w:rsid w:val="000C644B"/>
    <w:rsid w:val="00117939"/>
    <w:rsid w:val="0014346D"/>
    <w:rsid w:val="001535E4"/>
    <w:rsid w:val="00162D16"/>
    <w:rsid w:val="00197CB6"/>
    <w:rsid w:val="001A3429"/>
    <w:rsid w:val="00213FA2"/>
    <w:rsid w:val="00217316"/>
    <w:rsid w:val="002234DA"/>
    <w:rsid w:val="00231A2B"/>
    <w:rsid w:val="00247EB6"/>
    <w:rsid w:val="00270B82"/>
    <w:rsid w:val="002D33E3"/>
    <w:rsid w:val="002E374F"/>
    <w:rsid w:val="00312E69"/>
    <w:rsid w:val="003D397F"/>
    <w:rsid w:val="003D508D"/>
    <w:rsid w:val="004265BC"/>
    <w:rsid w:val="00435A38"/>
    <w:rsid w:val="00481E03"/>
    <w:rsid w:val="004931B0"/>
    <w:rsid w:val="004C00EF"/>
    <w:rsid w:val="004D39A2"/>
    <w:rsid w:val="004E6644"/>
    <w:rsid w:val="00527DB6"/>
    <w:rsid w:val="00535347"/>
    <w:rsid w:val="00541A27"/>
    <w:rsid w:val="0057748B"/>
    <w:rsid w:val="0058482F"/>
    <w:rsid w:val="0059124D"/>
    <w:rsid w:val="005A35DD"/>
    <w:rsid w:val="005A4C44"/>
    <w:rsid w:val="005C4699"/>
    <w:rsid w:val="005D3EAA"/>
    <w:rsid w:val="0060071A"/>
    <w:rsid w:val="006023AC"/>
    <w:rsid w:val="00606CCD"/>
    <w:rsid w:val="00641A1C"/>
    <w:rsid w:val="0067656E"/>
    <w:rsid w:val="00685D94"/>
    <w:rsid w:val="006877BE"/>
    <w:rsid w:val="00695CE0"/>
    <w:rsid w:val="006A5082"/>
    <w:rsid w:val="006C1C0A"/>
    <w:rsid w:val="006D0FA0"/>
    <w:rsid w:val="006D4A26"/>
    <w:rsid w:val="00750DCA"/>
    <w:rsid w:val="00760389"/>
    <w:rsid w:val="007A5E0C"/>
    <w:rsid w:val="007B50F2"/>
    <w:rsid w:val="007C4F61"/>
    <w:rsid w:val="007D2556"/>
    <w:rsid w:val="007E343C"/>
    <w:rsid w:val="007F148A"/>
    <w:rsid w:val="00821F12"/>
    <w:rsid w:val="00826C8E"/>
    <w:rsid w:val="00875D6B"/>
    <w:rsid w:val="00876BA0"/>
    <w:rsid w:val="008B4476"/>
    <w:rsid w:val="008E657B"/>
    <w:rsid w:val="008E672E"/>
    <w:rsid w:val="008F1029"/>
    <w:rsid w:val="008F367E"/>
    <w:rsid w:val="00900461"/>
    <w:rsid w:val="00914918"/>
    <w:rsid w:val="00966EDD"/>
    <w:rsid w:val="009C2823"/>
    <w:rsid w:val="009D49BB"/>
    <w:rsid w:val="009D5610"/>
    <w:rsid w:val="009E00DD"/>
    <w:rsid w:val="009F4563"/>
    <w:rsid w:val="00A23EAE"/>
    <w:rsid w:val="00A2669F"/>
    <w:rsid w:val="00A36C95"/>
    <w:rsid w:val="00A60C30"/>
    <w:rsid w:val="00A63720"/>
    <w:rsid w:val="00A77C03"/>
    <w:rsid w:val="00A82DC8"/>
    <w:rsid w:val="00A90E7E"/>
    <w:rsid w:val="00A967E5"/>
    <w:rsid w:val="00AC2466"/>
    <w:rsid w:val="00AF1C9A"/>
    <w:rsid w:val="00AF505B"/>
    <w:rsid w:val="00B421F2"/>
    <w:rsid w:val="00B513C0"/>
    <w:rsid w:val="00B87199"/>
    <w:rsid w:val="00B97EAA"/>
    <w:rsid w:val="00BC692D"/>
    <w:rsid w:val="00BD32C9"/>
    <w:rsid w:val="00C06AB8"/>
    <w:rsid w:val="00C33905"/>
    <w:rsid w:val="00C35E21"/>
    <w:rsid w:val="00C65AE8"/>
    <w:rsid w:val="00C85AB9"/>
    <w:rsid w:val="00C9430A"/>
    <w:rsid w:val="00CD291D"/>
    <w:rsid w:val="00CF65F5"/>
    <w:rsid w:val="00D149E0"/>
    <w:rsid w:val="00D61BE5"/>
    <w:rsid w:val="00D760E5"/>
    <w:rsid w:val="00D76AFB"/>
    <w:rsid w:val="00D800CF"/>
    <w:rsid w:val="00DA04ED"/>
    <w:rsid w:val="00DA6052"/>
    <w:rsid w:val="00DC2674"/>
    <w:rsid w:val="00DC4A8F"/>
    <w:rsid w:val="00DD1C86"/>
    <w:rsid w:val="00DF26B7"/>
    <w:rsid w:val="00E05499"/>
    <w:rsid w:val="00E11513"/>
    <w:rsid w:val="00E523CA"/>
    <w:rsid w:val="00E56A5B"/>
    <w:rsid w:val="00EB2C0D"/>
    <w:rsid w:val="00EF14D3"/>
    <w:rsid w:val="00F27728"/>
    <w:rsid w:val="00F64992"/>
    <w:rsid w:val="00F64CB8"/>
    <w:rsid w:val="00F70A44"/>
    <w:rsid w:val="00F72B90"/>
    <w:rsid w:val="00FB3006"/>
    <w:rsid w:val="00FC546D"/>
    <w:rsid w:val="00FC5480"/>
    <w:rsid w:val="00FD68AD"/>
    <w:rsid w:val="00FE3E92"/>
    <w:rsid w:val="00F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34E0BCB-7D80-4ED6-9B69-F42B6FBE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locked="1" w:uiPriority="0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4ED"/>
    <w:pPr>
      <w:spacing w:after="200" w:line="276" w:lineRule="auto"/>
    </w:pPr>
    <w:rPr>
      <w:rFonts w:cs="Calibri"/>
      <w:sz w:val="22"/>
      <w:szCs w:val="22"/>
    </w:rPr>
  </w:style>
  <w:style w:type="paragraph" w:styleId="4">
    <w:name w:val="heading 4"/>
    <w:basedOn w:val="a"/>
    <w:next w:val="a"/>
    <w:link w:val="40"/>
    <w:qFormat/>
    <w:locked/>
    <w:rsid w:val="006D0FA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CD291D"/>
    <w:rPr>
      <w:color w:val="0066CC"/>
      <w:u w:val="none"/>
      <w:effect w:val="none"/>
    </w:rPr>
  </w:style>
  <w:style w:type="paragraph" w:customStyle="1" w:styleId="05">
    <w:name w:val="05 Стиль содер_дисципл"/>
    <w:uiPriority w:val="99"/>
    <w:rsid w:val="00CD291D"/>
    <w:pPr>
      <w:keepNext/>
      <w:spacing w:before="240" w:after="120"/>
    </w:pPr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641A1C"/>
    <w:pPr>
      <w:ind w:left="720"/>
    </w:pPr>
  </w:style>
  <w:style w:type="paragraph" w:customStyle="1" w:styleId="a5">
    <w:name w:val="список с точками"/>
    <w:basedOn w:val="a"/>
    <w:uiPriority w:val="99"/>
    <w:rsid w:val="00312E69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rsid w:val="004C00EF"/>
    <w:pPr>
      <w:tabs>
        <w:tab w:val="num" w:pos="643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uiPriority w:val="99"/>
    <w:rsid w:val="000C644B"/>
    <w:pPr>
      <w:spacing w:after="160"/>
      <w:ind w:left="720"/>
    </w:pPr>
    <w:rPr>
      <w:rFonts w:eastAsia="Times New Roman"/>
      <w:sz w:val="21"/>
      <w:szCs w:val="21"/>
    </w:rPr>
  </w:style>
  <w:style w:type="paragraph" w:styleId="2">
    <w:name w:val="Body Text Indent 2"/>
    <w:basedOn w:val="a"/>
    <w:link w:val="20"/>
    <w:uiPriority w:val="99"/>
    <w:rsid w:val="000C644B"/>
    <w:pPr>
      <w:spacing w:after="0" w:line="240" w:lineRule="auto"/>
      <w:ind w:firstLine="900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link w:val="2"/>
    <w:uiPriority w:val="99"/>
    <w:locked/>
    <w:rsid w:val="000C644B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uiPriority w:val="99"/>
    <w:qFormat/>
    <w:rsid w:val="000C644B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b/>
      <w:bCs/>
      <w:spacing w:val="-9"/>
      <w:sz w:val="24"/>
      <w:szCs w:val="24"/>
    </w:rPr>
  </w:style>
  <w:style w:type="character" w:customStyle="1" w:styleId="a8">
    <w:name w:val="Заголовок Знак"/>
    <w:link w:val="a7"/>
    <w:uiPriority w:val="99"/>
    <w:locked/>
    <w:rsid w:val="000C644B"/>
    <w:rPr>
      <w:rFonts w:ascii="Times New Roman" w:hAnsi="Times New Roman" w:cs="Times New Roman"/>
      <w:b/>
      <w:bCs/>
      <w:spacing w:val="-9"/>
      <w:sz w:val="24"/>
      <w:szCs w:val="24"/>
      <w:shd w:val="clear" w:color="auto" w:fill="FFFFFF"/>
      <w:lang w:eastAsia="ru-RU"/>
    </w:rPr>
  </w:style>
  <w:style w:type="paragraph" w:styleId="a9">
    <w:name w:val="Body Text Indent"/>
    <w:basedOn w:val="a"/>
    <w:link w:val="aa"/>
    <w:uiPriority w:val="99"/>
    <w:rsid w:val="000C644B"/>
    <w:pPr>
      <w:spacing w:after="0" w:line="240" w:lineRule="auto"/>
      <w:ind w:firstLine="90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Основной текст с отступом Знак"/>
    <w:link w:val="a9"/>
    <w:uiPriority w:val="99"/>
    <w:locked/>
    <w:rsid w:val="000C644B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Block Text"/>
    <w:basedOn w:val="a"/>
    <w:uiPriority w:val="99"/>
    <w:rsid w:val="000C644B"/>
    <w:pPr>
      <w:spacing w:after="0"/>
      <w:ind w:left="-218" w:right="-426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c">
    <w:name w:val="Table Grid"/>
    <w:basedOn w:val="a1"/>
    <w:locked/>
    <w:rsid w:val="003D5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rsid w:val="006D0FA0"/>
    <w:rPr>
      <w:rFonts w:ascii="Times New Roman" w:eastAsia="Times New Roman" w:hAnsi="Times New Roman"/>
      <w:b/>
      <w:bCs/>
      <w:sz w:val="24"/>
      <w:szCs w:val="28"/>
    </w:rPr>
  </w:style>
  <w:style w:type="numbering" w:customStyle="1" w:styleId="10">
    <w:name w:val="Нет списка1"/>
    <w:next w:val="a2"/>
    <w:semiHidden/>
    <w:rsid w:val="006D0FA0"/>
  </w:style>
  <w:style w:type="table" w:customStyle="1" w:styleId="11">
    <w:name w:val="Сетка таблицы1"/>
    <w:basedOn w:val="a1"/>
    <w:next w:val="ac"/>
    <w:uiPriority w:val="59"/>
    <w:rsid w:val="006D0FA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6D0FA0"/>
    <w:pPr>
      <w:ind w:firstLine="567"/>
      <w:jc w:val="both"/>
    </w:pPr>
    <w:rPr>
      <w:rFonts w:ascii="Times New Roman" w:eastAsia="Times New Roman" w:hAnsi="Times New Roman"/>
      <w:sz w:val="28"/>
      <w:lang w:eastAsia="ko-KR"/>
    </w:rPr>
  </w:style>
  <w:style w:type="paragraph" w:styleId="ad">
    <w:name w:val="Body Text"/>
    <w:basedOn w:val="a"/>
    <w:link w:val="ae"/>
    <w:rsid w:val="006D0FA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e">
    <w:name w:val="Основной текст Знак"/>
    <w:link w:val="ad"/>
    <w:rsid w:val="006D0FA0"/>
    <w:rPr>
      <w:rFonts w:ascii="Times New Roman" w:eastAsia="Times New Roman" w:hAnsi="Times New Roman"/>
      <w:sz w:val="20"/>
      <w:szCs w:val="20"/>
      <w:lang w:eastAsia="en-US"/>
    </w:rPr>
  </w:style>
  <w:style w:type="paragraph" w:styleId="af">
    <w:name w:val="footnote text"/>
    <w:basedOn w:val="a"/>
    <w:link w:val="af0"/>
    <w:semiHidden/>
    <w:rsid w:val="006D0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f0">
    <w:name w:val="Текст сноски Знак"/>
    <w:link w:val="af"/>
    <w:semiHidden/>
    <w:rsid w:val="006D0FA0"/>
    <w:rPr>
      <w:rFonts w:ascii="Times New Roman" w:eastAsia="Times New Roman" w:hAnsi="Times New Roman"/>
      <w:sz w:val="20"/>
      <w:szCs w:val="20"/>
      <w:lang w:eastAsia="en-US"/>
    </w:rPr>
  </w:style>
  <w:style w:type="character" w:styleId="af1">
    <w:name w:val="footnote reference"/>
    <w:semiHidden/>
    <w:rsid w:val="006D0FA0"/>
    <w:rPr>
      <w:vertAlign w:val="superscript"/>
    </w:rPr>
  </w:style>
  <w:style w:type="paragraph" w:customStyle="1" w:styleId="21">
    <w:name w:val="Абзац списка2"/>
    <w:basedOn w:val="a"/>
    <w:rsid w:val="006D0FA0"/>
    <w:pPr>
      <w:ind w:left="720"/>
    </w:pPr>
    <w:rPr>
      <w:rFonts w:eastAsia="Times New Roman"/>
      <w:lang w:eastAsia="en-US"/>
    </w:rPr>
  </w:style>
  <w:style w:type="paragraph" w:styleId="af2">
    <w:name w:val="header"/>
    <w:basedOn w:val="a"/>
    <w:link w:val="af3"/>
    <w:rsid w:val="006D0FA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f3">
    <w:name w:val="Верхний колонтитул Знак"/>
    <w:link w:val="af2"/>
    <w:rsid w:val="006D0FA0"/>
    <w:rPr>
      <w:rFonts w:ascii="Times New Roman" w:eastAsia="Times New Roman" w:hAnsi="Times New Roman"/>
      <w:sz w:val="20"/>
      <w:szCs w:val="20"/>
      <w:lang w:eastAsia="en-US"/>
    </w:rPr>
  </w:style>
  <w:style w:type="paragraph" w:styleId="af4">
    <w:name w:val="footer"/>
    <w:basedOn w:val="a"/>
    <w:link w:val="af5"/>
    <w:uiPriority w:val="99"/>
    <w:rsid w:val="006D0FA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f5">
    <w:name w:val="Нижний колонтитул Знак"/>
    <w:link w:val="af4"/>
    <w:uiPriority w:val="99"/>
    <w:rsid w:val="006D0FA0"/>
    <w:rPr>
      <w:rFonts w:ascii="Times New Roman" w:eastAsia="Times New Roman" w:hAnsi="Times New Roman"/>
      <w:sz w:val="20"/>
      <w:szCs w:val="20"/>
      <w:lang w:eastAsia="en-US"/>
    </w:rPr>
  </w:style>
  <w:style w:type="paragraph" w:styleId="af6">
    <w:name w:val="Subtitle"/>
    <w:basedOn w:val="a"/>
    <w:next w:val="a"/>
    <w:link w:val="af7"/>
    <w:qFormat/>
    <w:locked/>
    <w:rsid w:val="006D0FA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en-US"/>
    </w:rPr>
  </w:style>
  <w:style w:type="character" w:customStyle="1" w:styleId="af7">
    <w:name w:val="Подзаголовок Знак"/>
    <w:link w:val="af6"/>
    <w:rsid w:val="006D0FA0"/>
    <w:rPr>
      <w:rFonts w:ascii="Cambria" w:eastAsia="Times New Roman" w:hAnsi="Cambria"/>
      <w:sz w:val="24"/>
      <w:szCs w:val="24"/>
      <w:lang w:eastAsia="en-US"/>
    </w:rPr>
  </w:style>
  <w:style w:type="paragraph" w:styleId="af8">
    <w:name w:val="caption"/>
    <w:basedOn w:val="a"/>
    <w:next w:val="a"/>
    <w:uiPriority w:val="35"/>
    <w:unhideWhenUsed/>
    <w:qFormat/>
    <w:locked/>
    <w:rsid w:val="006D0FA0"/>
    <w:pPr>
      <w:spacing w:after="160" w:line="240" w:lineRule="auto"/>
    </w:pPr>
    <w:rPr>
      <w:rFonts w:eastAsia="Times New Roman" w:cs="Times New Roman"/>
      <w:b/>
      <w:bCs/>
      <w:color w:val="40404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27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Университет им. Н.И. Лобачевского</Company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Yu. Zolotykh</dc:creator>
  <cp:keywords/>
  <dc:description/>
  <cp:lastModifiedBy>Борисова Ирина Игоревна</cp:lastModifiedBy>
  <cp:revision>15</cp:revision>
  <cp:lastPrinted>2018-01-08T14:17:00Z</cp:lastPrinted>
  <dcterms:created xsi:type="dcterms:W3CDTF">2017-07-04T12:21:00Z</dcterms:created>
  <dcterms:modified xsi:type="dcterms:W3CDTF">2021-05-13T12:35:00Z</dcterms:modified>
</cp:coreProperties>
</file>