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:rsidR="00BD3DA5" w:rsidRDefault="00BD3DA5">
      <w:pPr>
        <w:jc w:val="center"/>
      </w:pP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t xml:space="preserve">Р А Б О Ч А Я   П Р О Г Р А М </w:t>
      </w:r>
      <w:proofErr w:type="spellStart"/>
      <w:r>
        <w:rPr>
          <w:rFonts w:ascii="Times New Roman" w:eastAsia="Times New Roman" w:hAnsi="Times New Roman" w:cs="Times New Roman"/>
          <w:b/>
        </w:rPr>
        <w:t>М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  <w:b/>
        </w:rPr>
        <w:br/>
      </w:r>
    </w:p>
    <w:p w:rsidR="00BD3DA5" w:rsidRDefault="004445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Машинное обучение: графические вероятностные модели (</w:t>
      </w:r>
      <w:proofErr w:type="spellStart"/>
      <w:r>
        <w:rPr>
          <w:rFonts w:ascii="Times New Roman" w:eastAsia="Times New Roman" w:hAnsi="Times New Roman" w:cs="Times New Roman"/>
        </w:rPr>
        <w:t>осн</w:t>
      </w:r>
      <w:proofErr w:type="spellEnd"/>
      <w:r>
        <w:rPr>
          <w:rFonts w:ascii="Times New Roman" w:eastAsia="Times New Roman" w:hAnsi="Times New Roman" w:cs="Times New Roman"/>
        </w:rPr>
        <w:t xml:space="preserve"> курс), </w:t>
      </w:r>
      <w:proofErr w:type="spellStart"/>
      <w:r>
        <w:rPr>
          <w:rFonts w:ascii="Times New Roman" w:eastAsia="Times New Roman" w:hAnsi="Times New Roman" w:cs="Times New Roman"/>
        </w:rPr>
        <w:t>тр</w:t>
      </w:r>
      <w:proofErr w:type="spellEnd"/>
      <w:r>
        <w:rPr>
          <w:rFonts w:ascii="Times New Roman" w:eastAsia="Times New Roman" w:hAnsi="Times New Roman" w:cs="Times New Roman"/>
        </w:rPr>
        <w:t xml:space="preserve"> 6, 8 сем</w:t>
      </w:r>
    </w:p>
    <w:p w:rsidR="00BD3DA5" w:rsidRPr="00484C10" w:rsidRDefault="00444598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484C10">
        <w:rPr>
          <w:rFonts w:ascii="Times New Roman" w:eastAsia="Times New Roman" w:hAnsi="Times New Roman" w:cs="Times New Roman"/>
          <w:lang w:val="en-US"/>
        </w:rPr>
        <w:t>Machine Learning: Graphical Probabilistic Models</w:t>
      </w:r>
    </w:p>
    <w:p w:rsidR="00BD3DA5" w:rsidRPr="00484C10" w:rsidRDefault="00444598">
      <w:pPr>
        <w:jc w:val="center"/>
        <w:rPr>
          <w:lang w:val="en-US"/>
        </w:rPr>
      </w:pPr>
      <w:r w:rsidRPr="00484C10">
        <w:rPr>
          <w:rFonts w:ascii="Times New Roman" w:eastAsia="Times New Roman" w:hAnsi="Times New Roman" w:cs="Times New Roman"/>
          <w:lang w:val="en-US"/>
        </w:rPr>
        <w:br/>
      </w:r>
    </w:p>
    <w:p w:rsidR="00BD3DA5" w:rsidRPr="00484C10" w:rsidRDefault="00444598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</w:rPr>
        <w:t>Язык</w:t>
      </w:r>
      <w:r w:rsidRPr="00484C10">
        <w:rPr>
          <w:rFonts w:ascii="Times New Roman" w:eastAsia="Times New Roman" w:hAnsi="Times New Roman" w:cs="Times New Roman"/>
          <w:b/>
          <w:lang w:val="en-US"/>
        </w:rPr>
        <w:t>(</w:t>
      </w:r>
      <w:r>
        <w:rPr>
          <w:rFonts w:ascii="Times New Roman" w:eastAsia="Times New Roman" w:hAnsi="Times New Roman" w:cs="Times New Roman"/>
          <w:b/>
        </w:rPr>
        <w:t>и</w:t>
      </w:r>
      <w:r w:rsidRPr="00484C10">
        <w:rPr>
          <w:rFonts w:ascii="Times New Roman" w:eastAsia="Times New Roman" w:hAnsi="Times New Roman" w:cs="Times New Roman"/>
          <w:b/>
          <w:lang w:val="en-US"/>
        </w:rPr>
        <w:t xml:space="preserve">) </w:t>
      </w:r>
      <w:r>
        <w:rPr>
          <w:rFonts w:ascii="Times New Roman" w:eastAsia="Times New Roman" w:hAnsi="Times New Roman" w:cs="Times New Roman"/>
          <w:b/>
        </w:rPr>
        <w:t>обучения</w:t>
      </w:r>
    </w:p>
    <w:p w:rsidR="00BD3DA5" w:rsidRPr="00484C10" w:rsidRDefault="00444598">
      <w:pPr>
        <w:jc w:val="center"/>
        <w:rPr>
          <w:lang w:val="en-US"/>
        </w:rPr>
      </w:pPr>
      <w:r w:rsidRPr="00484C10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</w:rPr>
        <w:t>русский</w:t>
      </w:r>
      <w:bookmarkStart w:id="0" w:name="_GoBack"/>
      <w:bookmarkEnd w:id="0"/>
    </w:p>
    <w:p w:rsidR="00BD3DA5" w:rsidRDefault="00BD3DA5"/>
    <w:p w:rsidR="00BD3DA5" w:rsidRDefault="00BD3DA5"/>
    <w:p w:rsidR="00BD3DA5" w:rsidRDefault="00444598">
      <w:pPr>
        <w:jc w:val="right"/>
      </w:pPr>
      <w:r>
        <w:rPr>
          <w:rFonts w:ascii="Times New Roman" w:eastAsia="Times New Roman" w:hAnsi="Times New Roman" w:cs="Times New Roman"/>
        </w:rPr>
        <w:t>Трудоемкость в зачетных единицах: 4</w:t>
      </w:r>
    </w:p>
    <w:p w:rsidR="00BD3DA5" w:rsidRDefault="00444598"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Регистрационный номер рабочей программы: 045385</w:t>
      </w:r>
    </w:p>
    <w:p w:rsidR="00BD3DA5" w:rsidRDefault="00BD3DA5">
      <w:pPr>
        <w:jc w:val="right"/>
        <w:rPr>
          <w:rFonts w:ascii="Times New Roman" w:eastAsia="Times New Roman" w:hAnsi="Times New Roman" w:cs="Times New Roman"/>
        </w:rPr>
      </w:pPr>
    </w:p>
    <w:p w:rsidR="00BD3DA5" w:rsidRDefault="00444598">
      <w:pPr>
        <w:spacing w:before="120" w:after="120"/>
        <w:jc w:val="center"/>
        <w:rPr>
          <w:rFonts w:ascii="Arimo" w:eastAsia="Arimo" w:hAnsi="Arimo" w:cs="Arimo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Санкт-Петербург</w:t>
      </w:r>
    </w:p>
    <w:p w:rsidR="00BD3DA5" w:rsidRPr="00484C10" w:rsidRDefault="00484C10">
      <w:pPr>
        <w:spacing w:before="120" w:after="120"/>
        <w:jc w:val="center"/>
        <w:rPr>
          <w:rFonts w:ascii="Arimo" w:eastAsia="Arimo" w:hAnsi="Arimo" w:cs="Arimo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  <w:lang w:val="en-US"/>
        </w:rPr>
        <w:t>20</w:t>
      </w:r>
    </w:p>
    <w:p w:rsidR="00BD3DA5" w:rsidRDefault="00BD3DA5">
      <w:pPr>
        <w:jc w:val="right"/>
      </w:pPr>
    </w:p>
    <w:p w:rsidR="00BD3DA5" w:rsidRDefault="00444598"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r>
        <w:br w:type="page"/>
      </w:r>
    </w:p>
    <w:p w:rsidR="00BD3DA5" w:rsidRDefault="00444598"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Цели и задачи учебных занятий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Сообщение сведений об основных концепциях графических вероятностных моделей и обучения глубоких сетей в объёме, необходимом для общего развития и изучения смежных дисциплин физико-математического цикла. Усвоение основных идей</w:t>
      </w:r>
      <w:r>
        <w:rPr>
          <w:rFonts w:ascii="Times New Roman" w:eastAsia="Times New Roman" w:hAnsi="Times New Roman" w:cs="Times New Roman"/>
        </w:rPr>
        <w:t>, понятий и фактов о графических вероятностных моделях, методов построения, обучения и анализа глубоких нейронных сетей.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eastAsia="Times New Roman" w:hAnsi="Times New Roman" w:cs="Times New Roman"/>
          <w:b/>
        </w:rPr>
        <w:t>пререквизиты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Владение курсом «Основы байесовско</w:t>
      </w:r>
      <w:r>
        <w:rPr>
          <w:rFonts w:ascii="Times New Roman" w:eastAsia="Times New Roman" w:hAnsi="Times New Roman" w:cs="Times New Roman"/>
        </w:rPr>
        <w:t>го вывода».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eastAsia="Times New Roman" w:hAnsi="Times New Roman" w:cs="Times New Roman"/>
          <w:b/>
        </w:rPr>
        <w:t>learning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outcomes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</w:rPr>
        <w:t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 на основе анализа</w:t>
      </w:r>
      <w:r>
        <w:rPr>
          <w:rFonts w:ascii="Times New Roman" w:eastAsia="Times New Roman" w:hAnsi="Times New Roman" w:cs="Times New Roman"/>
        </w:rPr>
        <w:t xml:space="preserve"> освоенных разделов; уяснить логику и технику построения теории графических вероятностных моделей и обучения глубоких нейронных сетей как фундамента для понимания современных исследований в этих областях, а также для дальнейших самостоятельных исследований</w:t>
      </w:r>
      <w:r>
        <w:rPr>
          <w:rFonts w:ascii="Times New Roman" w:eastAsia="Times New Roman" w:hAnsi="Times New Roman" w:cs="Times New Roman"/>
        </w:rPr>
        <w:t>. Обучающийся также должен овладеть практическими навыками по основам анализа данных, построению и обучению моделей (в том числе графических моделей и нейронных сетей) на одном из языков программирования с использованием стандартных библиотек, решению прик</w:t>
      </w:r>
      <w:r>
        <w:rPr>
          <w:rFonts w:ascii="Times New Roman" w:eastAsia="Times New Roman" w:hAnsi="Times New Roman" w:cs="Times New Roman"/>
        </w:rPr>
        <w:t xml:space="preserve">ладных задач анализа данных. Дисциплина участвует в формировании </w:t>
      </w:r>
      <w:proofErr w:type="gramStart"/>
      <w:r>
        <w:rPr>
          <w:rFonts w:ascii="Times New Roman" w:eastAsia="Times New Roman" w:hAnsi="Times New Roman" w:cs="Times New Roman"/>
        </w:rPr>
        <w:t>компетенций</w:t>
      </w:r>
      <w:proofErr w:type="gramEnd"/>
      <w:r>
        <w:rPr>
          <w:rFonts w:ascii="Times New Roman" w:eastAsia="Times New Roman" w:hAnsi="Times New Roman" w:cs="Times New Roman"/>
        </w:rPr>
        <w:t xml:space="preserve"> обучающихся по образовательной программе, установленных учебным планом для данной дисциплины.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Лекции 30 часов, семинары 30 часов, экзамен 2 часа.</w:t>
      </w:r>
    </w:p>
    <w:p w:rsidR="00BD3DA5" w:rsidRDefault="00444598">
      <w:r>
        <w:br w:type="page"/>
      </w:r>
    </w:p>
    <w:p w:rsidR="00BD3DA5" w:rsidRDefault="00444598">
      <w:r>
        <w:rPr>
          <w:rFonts w:ascii="Times New Roman" w:eastAsia="Times New Roman" w:hAnsi="Times New Roman" w:cs="Times New Roman"/>
          <w:b/>
        </w:rPr>
        <w:lastRenderedPageBreak/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BD3DA5" w:rsidRDefault="00444598"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:rsidR="00BD3DA5" w:rsidRDefault="00BD3DA5"/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f6"/>
        <w:tblW w:w="10064" w:type="dxa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458"/>
        <w:gridCol w:w="441"/>
        <w:gridCol w:w="460"/>
        <w:gridCol w:w="604"/>
        <w:gridCol w:w="460"/>
        <w:gridCol w:w="474"/>
        <w:gridCol w:w="427"/>
        <w:gridCol w:w="427"/>
        <w:gridCol w:w="604"/>
        <w:gridCol w:w="475"/>
        <w:gridCol w:w="604"/>
        <w:gridCol w:w="604"/>
        <w:gridCol w:w="604"/>
        <w:gridCol w:w="454"/>
        <w:gridCol w:w="467"/>
        <w:gridCol w:w="604"/>
        <w:gridCol w:w="604"/>
        <w:gridCol w:w="416"/>
      </w:tblGrid>
      <w:tr w:rsidR="00BD3DA5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BD3DA5">
        <w:trPr>
          <w:trHeight w:val="255"/>
        </w:trPr>
        <w:tc>
          <w:tcPr>
            <w:tcW w:w="8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модуля в</w:t>
            </w:r>
            <w:r>
              <w:rPr>
                <w:sz w:val="16"/>
                <w:szCs w:val="16"/>
              </w:rPr>
              <w:t xml:space="preserve"> составе дисциплины, </w:t>
            </w:r>
          </w:p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38" w:type="dxa"/>
            <w:gridSpan w:val="1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9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60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BD3DA5">
        <w:trPr>
          <w:trHeight w:val="2128"/>
        </w:trPr>
        <w:tc>
          <w:tcPr>
            <w:tcW w:w="8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60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</w:tr>
      <w:tr w:rsidR="00BD3DA5">
        <w:tc>
          <w:tcPr>
            <w:tcW w:w="1006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BD3DA5">
        <w:tc>
          <w:tcPr>
            <w:tcW w:w="10065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t>очная форма обучения</w:t>
            </w:r>
          </w:p>
        </w:tc>
      </w:tr>
      <w:tr w:rsidR="00BD3DA5"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6, 8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BD3DA5"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2-25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2-50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</w:tr>
      <w:tr w:rsidR="00BD3DA5"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BD3DA5" w:rsidRDefault="00BD3D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:rsidR="00BD3DA5" w:rsidRDefault="00BD3DA5"/>
    <w:p w:rsidR="00BD3DA5" w:rsidRDefault="00BD3DA5"/>
    <w:p w:rsidR="00BD3DA5" w:rsidRDefault="00BD3DA5"/>
    <w:tbl>
      <w:tblPr>
        <w:tblStyle w:val="af7"/>
        <w:tblW w:w="9612" w:type="dxa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234"/>
        <w:gridCol w:w="1469"/>
        <w:gridCol w:w="1431"/>
        <w:gridCol w:w="1581"/>
        <w:gridCol w:w="1143"/>
        <w:gridCol w:w="1157"/>
      </w:tblGrid>
      <w:tr w:rsidR="00BD3DA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BD3DA5">
        <w:trPr>
          <w:trHeight w:val="303"/>
        </w:trPr>
        <w:tc>
          <w:tcPr>
            <w:tcW w:w="15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703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1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300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</w:t>
            </w:r>
            <w:r>
              <w:rPr>
                <w:sz w:val="16"/>
                <w:szCs w:val="16"/>
              </w:rPr>
              <w:t>тации и дополнительных образовательных программ)</w:t>
            </w:r>
          </w:p>
        </w:tc>
      </w:tr>
      <w:tr w:rsidR="00BD3DA5">
        <w:trPr>
          <w:trHeight w:val="303"/>
        </w:trPr>
        <w:tc>
          <w:tcPr>
            <w:tcW w:w="15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BD3DA5">
        <w:tc>
          <w:tcPr>
            <w:tcW w:w="961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BD3DA5">
        <w:tc>
          <w:tcPr>
            <w:tcW w:w="9612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t>очная форма обучения</w:t>
            </w:r>
          </w:p>
        </w:tc>
      </w:tr>
      <w:tr w:rsidR="00BD3DA5"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6, 8</w:t>
            </w:r>
          </w:p>
        </w:tc>
        <w:tc>
          <w:tcPr>
            <w:tcW w:w="123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BD3D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BD3D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экзамен, устно, традиционная форма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4445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4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BD3D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:rsidR="00BD3DA5" w:rsidRDefault="00BD3DA5">
            <w:pPr>
              <w:jc w:val="center"/>
              <w:rPr>
                <w:sz w:val="20"/>
                <w:szCs w:val="20"/>
              </w:rPr>
            </w:pPr>
          </w:p>
        </w:tc>
      </w:tr>
    </w:tbl>
    <w:p w:rsidR="00BD3DA5" w:rsidRDefault="00BD3DA5"/>
    <w:p w:rsidR="00BD3DA5" w:rsidRDefault="00BD3DA5"/>
    <w:p w:rsidR="00BD3DA5" w:rsidRDefault="00444598">
      <w:r>
        <w:br w:type="page"/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6, 8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tbl>
      <w:tblPr>
        <w:tblStyle w:val="af8"/>
        <w:tblW w:w="958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9"/>
        <w:gridCol w:w="1426"/>
      </w:tblGrid>
      <w:tr w:rsidR="00BD3DA5">
        <w:trPr>
          <w:jc w:val="center"/>
        </w:trPr>
        <w:tc>
          <w:tcPr>
            <w:tcW w:w="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 учебных занятий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часов</w:t>
            </w:r>
          </w:p>
        </w:tc>
      </w:tr>
      <w:tr w:rsidR="00BD3DA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Графические модели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BD3DA5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BD3DA5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Нейронные сети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BD3DA5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BD3DA5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trHeight w:val="172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Обучение с подкреплением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Лекции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BD3DA5">
        <w:trPr>
          <w:trHeight w:val="269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семинары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BD3DA5">
        <w:trPr>
          <w:trHeight w:val="269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trHeight w:val="269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D3DA5">
        <w:trPr>
          <w:trHeight w:val="269"/>
          <w:jc w:val="center"/>
        </w:trPr>
        <w:tc>
          <w:tcPr>
            <w:tcW w:w="54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Экзамен</w:t>
            </w: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D3DA5">
        <w:trPr>
          <w:trHeight w:val="173"/>
          <w:jc w:val="center"/>
        </w:trPr>
        <w:tc>
          <w:tcPr>
            <w:tcW w:w="54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BD3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промежуточная аттестация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с.р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.)</w:t>
            </w:r>
          </w:p>
        </w:tc>
        <w:tc>
          <w:tcPr>
            <w:tcW w:w="1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BD3DA5" w:rsidRDefault="0044459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</w:tr>
    </w:tbl>
    <w:p w:rsidR="00BD3DA5" w:rsidRDefault="00BD3DA5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:rsidR="00BD3DA5" w:rsidRDefault="0044459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Раздел 1: </w:t>
      </w:r>
      <w:r>
        <w:rPr>
          <w:rFonts w:ascii="Times New Roman" w:eastAsia="Times New Roman" w:hAnsi="Times New Roman" w:cs="Times New Roman"/>
        </w:rPr>
        <w:t>Графические модели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Графические модели: определения, обозначения, примеры.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</w:rPr>
        <w:t>Маргинализация</w:t>
      </w:r>
      <w:proofErr w:type="spellEnd"/>
      <w:r>
        <w:rPr>
          <w:rFonts w:ascii="Times New Roman" w:eastAsia="Times New Roman" w:hAnsi="Times New Roman" w:cs="Times New Roman"/>
        </w:rPr>
        <w:t xml:space="preserve"> в общем виде, вывод на графе без циклов.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3. Вывод на графе с циклами: вариационные приближения.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как метод приближённого вычисления. Методы </w:t>
      </w:r>
      <w:proofErr w:type="spellStart"/>
      <w:r>
        <w:rPr>
          <w:rFonts w:ascii="Times New Roman" w:eastAsia="Times New Roman" w:hAnsi="Times New Roman" w:cs="Times New Roman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Тематическое моделирование и модель LDA.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Вывод в моделях со сложными факторами: </w:t>
      </w:r>
      <w:proofErr w:type="spellStart"/>
      <w:r>
        <w:rPr>
          <w:rFonts w:ascii="Times New Roman" w:eastAsia="Times New Roman" w:hAnsi="Times New Roman" w:cs="Times New Roman"/>
        </w:rPr>
        <w:t>Expectation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Propagation</w:t>
      </w:r>
      <w:proofErr w:type="spellEnd"/>
      <w:r>
        <w:rPr>
          <w:rFonts w:ascii="Times New Roman" w:eastAsia="Times New Roman" w:hAnsi="Times New Roman" w:cs="Times New Roman"/>
        </w:rPr>
        <w:t>. Байесовские рей</w:t>
      </w:r>
      <w:r>
        <w:rPr>
          <w:rFonts w:ascii="Times New Roman" w:eastAsia="Times New Roman" w:hAnsi="Times New Roman" w:cs="Times New Roman"/>
        </w:rPr>
        <w:t>тинг-системы.</w:t>
      </w:r>
    </w:p>
    <w:p w:rsidR="00BD3DA5" w:rsidRDefault="00BD3DA5">
      <w:pPr>
        <w:spacing w:line="360" w:lineRule="auto"/>
        <w:rPr>
          <w:rFonts w:ascii="Times New Roman" w:eastAsia="Times New Roman" w:hAnsi="Times New Roman" w:cs="Times New Roman"/>
        </w:rPr>
      </w:pPr>
    </w:p>
    <w:p w:rsidR="00BD3DA5" w:rsidRDefault="0044459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Раздел 2: </w:t>
      </w:r>
      <w:r>
        <w:rPr>
          <w:rFonts w:ascii="Times New Roman" w:eastAsia="Times New Roman" w:hAnsi="Times New Roman" w:cs="Times New Roman"/>
        </w:rPr>
        <w:t>Нейронные сети</w:t>
      </w:r>
    </w:p>
    <w:p w:rsidR="00BD3DA5" w:rsidRDefault="00444598">
      <w:pPr>
        <w:spacing w:line="360" w:lineRule="auto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 xml:space="preserve">1. Нейронные сети: </w:t>
      </w:r>
      <w:proofErr w:type="spellStart"/>
      <w:r>
        <w:rPr>
          <w:rFonts w:ascii="Times New Roman" w:eastAsia="Times New Roman" w:hAnsi="Times New Roman" w:cs="Times New Roman"/>
        </w:rPr>
        <w:t>перцептрон</w:t>
      </w:r>
      <w:proofErr w:type="spellEnd"/>
      <w:r>
        <w:rPr>
          <w:rFonts w:ascii="Times New Roman" w:eastAsia="Times New Roman" w:hAnsi="Times New Roman" w:cs="Times New Roman"/>
        </w:rPr>
        <w:t xml:space="preserve">. Виды функций активации. Обучение одного </w:t>
      </w:r>
      <w:proofErr w:type="spellStart"/>
      <w:r>
        <w:rPr>
          <w:rFonts w:ascii="Times New Roman" w:eastAsia="Times New Roman" w:hAnsi="Times New Roman" w:cs="Times New Roman"/>
        </w:rPr>
        <w:t>перцептрона</w:t>
      </w:r>
      <w:proofErr w:type="spellEnd"/>
      <w:r>
        <w:rPr>
          <w:rFonts w:ascii="Times New Roman" w:eastAsia="Times New Roman" w:hAnsi="Times New Roman" w:cs="Times New Roman"/>
        </w:rPr>
        <w:t>. История развития нейронных сетей.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Как обучать сети I: градиентный спуск. Обратное распространение градиента на графе вычислений.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Как обучать сети II: как сделать градиентный спуск быстрее и лучше. Метод моментов, методы второго порядка и другие трюки. 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Регуляризация в нейронных сетях. </w:t>
      </w:r>
      <w:proofErr w:type="spellStart"/>
      <w:r>
        <w:rPr>
          <w:rFonts w:ascii="Times New Roman" w:eastAsia="Times New Roman" w:hAnsi="Times New Roman" w:cs="Times New Roman"/>
        </w:rPr>
        <w:t>Дропаут</w:t>
      </w:r>
      <w:proofErr w:type="spellEnd"/>
      <w:r>
        <w:rPr>
          <w:rFonts w:ascii="Times New Roman" w:eastAsia="Times New Roman" w:hAnsi="Times New Roman" w:cs="Times New Roman"/>
        </w:rPr>
        <w:t xml:space="preserve"> и его мотивация. Другие методы.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Рекуррентные сети: базовые архитектуры, LSTM, GRU.</w:t>
      </w:r>
      <w:r>
        <w:rPr>
          <w:rFonts w:ascii="Times New Roman" w:eastAsia="Times New Roman" w:hAnsi="Times New Roman" w:cs="Times New Roman"/>
        </w:rPr>
        <w:t xml:space="preserve"> 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lastRenderedPageBreak/>
        <w:t xml:space="preserve">6. </w:t>
      </w:r>
      <w:proofErr w:type="spellStart"/>
      <w:r>
        <w:rPr>
          <w:rFonts w:ascii="Times New Roman" w:eastAsia="Times New Roman" w:hAnsi="Times New Roman" w:cs="Times New Roman"/>
        </w:rPr>
        <w:t>Свёрточные</w:t>
      </w:r>
      <w:proofErr w:type="spellEnd"/>
      <w:r>
        <w:rPr>
          <w:rFonts w:ascii="Times New Roman" w:eastAsia="Times New Roman" w:hAnsi="Times New Roman" w:cs="Times New Roman"/>
        </w:rPr>
        <w:t xml:space="preserve"> сети: архитектуры, методы обучения, приложения.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7. Глубокие сети для обработки текстов I: распределённые представления слов и их приложения.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Глубокие сети для обработки текстов II: рекурсивные нейронные сети, сети со стеком, сети с памят</w:t>
      </w:r>
      <w:r>
        <w:rPr>
          <w:rFonts w:ascii="Times New Roman" w:eastAsia="Times New Roman" w:hAnsi="Times New Roman" w:cs="Times New Roman"/>
        </w:rPr>
        <w:t>ью.</w:t>
      </w:r>
    </w:p>
    <w:p w:rsidR="00BD3DA5" w:rsidRDefault="0044459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3:</w:t>
      </w:r>
      <w:r>
        <w:rPr>
          <w:rFonts w:ascii="Times New Roman" w:eastAsia="Times New Roman" w:hAnsi="Times New Roman" w:cs="Times New Roman"/>
        </w:rPr>
        <w:t xml:space="preserve"> Обучение с подкреплением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Обучение с подкреплением: основы, определения, классические алгоритмы.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Как работает </w:t>
      </w:r>
      <w:proofErr w:type="spellStart"/>
      <w:r>
        <w:rPr>
          <w:rFonts w:ascii="Times New Roman" w:eastAsia="Times New Roman" w:hAnsi="Times New Roman" w:cs="Times New Roman"/>
        </w:rPr>
        <w:t>AlphaGo</w:t>
      </w:r>
      <w:proofErr w:type="spellEnd"/>
      <w:r>
        <w:rPr>
          <w:rFonts w:ascii="Times New Roman" w:eastAsia="Times New Roman" w:hAnsi="Times New Roman" w:cs="Times New Roman"/>
        </w:rPr>
        <w:t>: обучение с подкреплением на глубоких сетях. DQN.</w:t>
      </w:r>
    </w:p>
    <w:p w:rsidR="00BD3DA5" w:rsidRDefault="0044459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Соединяем байесовский вывод и глубокие сети: </w:t>
      </w:r>
      <w:proofErr w:type="spellStart"/>
      <w:r>
        <w:rPr>
          <w:rFonts w:ascii="Times New Roman" w:eastAsia="Times New Roman" w:hAnsi="Times New Roman" w:cs="Times New Roman"/>
        </w:rPr>
        <w:t>нейробайесовские</w:t>
      </w:r>
      <w:proofErr w:type="spellEnd"/>
      <w:r>
        <w:rPr>
          <w:rFonts w:ascii="Times New Roman" w:eastAsia="Times New Roman" w:hAnsi="Times New Roman" w:cs="Times New Roman"/>
        </w:rPr>
        <w:t xml:space="preserve"> мето</w:t>
      </w:r>
      <w:r>
        <w:rPr>
          <w:rFonts w:ascii="Times New Roman" w:eastAsia="Times New Roman" w:hAnsi="Times New Roman" w:cs="Times New Roman"/>
        </w:rPr>
        <w:t>ды.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:rsidR="00BD3DA5" w:rsidRDefault="00444598"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:rsidR="00BD3DA5" w:rsidRDefault="00444598"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</w:rPr>
        <w:t>Посещение лекций и семинаров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</w:rPr>
        <w:t>Основная и дополнительная литература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Методика проведения текущего контроля успеваемости и промежуточной аттестации и критерии оценивания</w:t>
      </w: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Методика проведения экзамена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</w:t>
      </w:r>
      <w:r>
        <w:rPr>
          <w:rFonts w:ascii="Times New Roman" w:eastAsia="Times New Roman" w:hAnsi="Times New Roman" w:cs="Times New Roman"/>
        </w:rPr>
        <w:t>ут.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</w:t>
      </w:r>
      <w:r>
        <w:rPr>
          <w:rFonts w:ascii="Times New Roman" w:eastAsia="Times New Roman" w:hAnsi="Times New Roman" w:cs="Times New Roman"/>
        </w:rPr>
        <w:t xml:space="preserve">ойств) составляется </w:t>
      </w:r>
      <w:proofErr w:type="gramStart"/>
      <w:r>
        <w:rPr>
          <w:rFonts w:ascii="Times New Roman" w:eastAsia="Times New Roman" w:hAnsi="Times New Roman" w:cs="Times New Roman"/>
        </w:rPr>
        <w:t>акт</w:t>
      </w:r>
      <w:proofErr w:type="gramEnd"/>
      <w:r>
        <w:rPr>
          <w:rFonts w:ascii="Times New Roman" w:eastAsia="Times New Roman" w:hAnsi="Times New Roman" w:cs="Times New Roman"/>
        </w:rPr>
        <w:t xml:space="preserve"> и студент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выс</w:t>
      </w:r>
      <w:r>
        <w:rPr>
          <w:rFonts w:ascii="Times New Roman" w:eastAsia="Times New Roman" w:hAnsi="Times New Roman" w:cs="Times New Roman"/>
        </w:rPr>
        <w:t>тавления оценок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</w:t>
      </w:r>
      <w:r>
        <w:rPr>
          <w:rFonts w:ascii="Times New Roman" w:eastAsia="Times New Roman" w:hAnsi="Times New Roman" w:cs="Times New Roman"/>
        </w:rPr>
        <w:t>остей изложения или, напротив, углубленного изложения материала.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«удовлетворительно» ставится за знание основных вопросов по</w:t>
      </w:r>
      <w:r>
        <w:rPr>
          <w:rFonts w:ascii="Times New Roman" w:eastAsia="Times New Roman" w:hAnsi="Times New Roman" w:cs="Times New Roman"/>
        </w:rPr>
        <w:t xml:space="preserve"> каждой теме.</w:t>
      </w:r>
    </w:p>
    <w:p w:rsidR="00BD3DA5" w:rsidRDefault="00444598">
      <w:r>
        <w:rPr>
          <w:rFonts w:ascii="Times New Roman" w:eastAsia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:rsidR="00BD3DA5" w:rsidRDefault="00BD3DA5"/>
    <w:p w:rsidR="00484C10" w:rsidRDefault="00484C10" w:rsidP="00484C1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484C10" w:rsidRDefault="00484C10" w:rsidP="00484C10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15"/>
        <w:gridCol w:w="2279"/>
        <w:gridCol w:w="2429"/>
      </w:tblGrid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484C10" w:rsidTr="00FD4C19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C10" w:rsidRDefault="00484C10" w:rsidP="00FD4C19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484C10" w:rsidRDefault="00484C10"/>
    <w:p w:rsidR="00BD3DA5" w:rsidRDefault="00444598">
      <w:r>
        <w:rPr>
          <w:rFonts w:ascii="Times New Roman" w:eastAsia="Times New Roman" w:hAnsi="Times New Roman" w:cs="Times New Roman"/>
          <w:b/>
        </w:rPr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</w:t>
      </w:r>
      <w:r>
        <w:rPr>
          <w:rFonts w:ascii="Times New Roman" w:eastAsia="Times New Roman" w:hAnsi="Times New Roman" w:cs="Times New Roman"/>
          <w:b/>
        </w:rPr>
        <w:t>трольно-измерительные материалы, оценочные средства)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Период обучения (модуль): </w:t>
      </w:r>
      <w:r>
        <w:rPr>
          <w:rFonts w:ascii="Times New Roman" w:eastAsia="Times New Roman" w:hAnsi="Times New Roman" w:cs="Times New Roman"/>
          <w:b/>
        </w:rPr>
        <w:t>Семестр 6, 8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</w:rPr>
        <w:t>Список вопросов к экзамену</w:t>
      </w:r>
      <w:r>
        <w:rPr>
          <w:rFonts w:ascii="Times New Roman" w:eastAsia="Times New Roman" w:hAnsi="Times New Roman" w:cs="Times New Roman"/>
        </w:rPr>
        <w:t>:</w:t>
      </w:r>
    </w:p>
    <w:p w:rsidR="00BD3DA5" w:rsidRDefault="00BD3DA5">
      <w:pPr>
        <w:spacing w:line="360" w:lineRule="auto"/>
        <w:rPr>
          <w:rFonts w:ascii="Times New Roman" w:eastAsia="Times New Roman" w:hAnsi="Times New Roman" w:cs="Times New Roman"/>
        </w:rPr>
      </w:pP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Графические модели: определения, обозначения, примеры. </w:t>
      </w:r>
      <w:proofErr w:type="spellStart"/>
      <w:r>
        <w:rPr>
          <w:rFonts w:ascii="Times New Roman" w:eastAsia="Times New Roman" w:hAnsi="Times New Roman" w:cs="Times New Roman"/>
        </w:rPr>
        <w:t>Маргинализация</w:t>
      </w:r>
      <w:proofErr w:type="spellEnd"/>
      <w:r>
        <w:rPr>
          <w:rFonts w:ascii="Times New Roman" w:eastAsia="Times New Roman" w:hAnsi="Times New Roman" w:cs="Times New Roman"/>
        </w:rPr>
        <w:t xml:space="preserve"> в общем виде, вывод на графе без циклов.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2. Вывод на графе с</w:t>
      </w:r>
      <w:r>
        <w:rPr>
          <w:rFonts w:ascii="Times New Roman" w:eastAsia="Times New Roman" w:hAnsi="Times New Roman" w:cs="Times New Roman"/>
        </w:rPr>
        <w:t xml:space="preserve"> циклами: вариационные приближения.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</w:rPr>
        <w:t xml:space="preserve"> как метод приближённого вычисления. Методы </w:t>
      </w:r>
      <w:proofErr w:type="spellStart"/>
      <w:r>
        <w:rPr>
          <w:rFonts w:ascii="Times New Roman" w:eastAsia="Times New Roman" w:hAnsi="Times New Roman" w:cs="Times New Roman"/>
        </w:rPr>
        <w:t>сэмплирования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4. Тематическое моделирование и модель LDA.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Вывод в моделях со сложными факторами: </w:t>
      </w:r>
      <w:proofErr w:type="spellStart"/>
      <w:r>
        <w:rPr>
          <w:rFonts w:ascii="Times New Roman" w:eastAsia="Times New Roman" w:hAnsi="Times New Roman" w:cs="Times New Roman"/>
        </w:rPr>
        <w:t>Expectation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Propagation</w:t>
      </w:r>
      <w:proofErr w:type="spellEnd"/>
      <w:r>
        <w:rPr>
          <w:rFonts w:ascii="Times New Roman" w:eastAsia="Times New Roman" w:hAnsi="Times New Roman" w:cs="Times New Roman"/>
        </w:rPr>
        <w:t>. Байесовские рейтинг-системы.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Нейронные сети: </w:t>
      </w:r>
      <w:proofErr w:type="spellStart"/>
      <w:r>
        <w:rPr>
          <w:rFonts w:ascii="Times New Roman" w:eastAsia="Times New Roman" w:hAnsi="Times New Roman" w:cs="Times New Roman"/>
        </w:rPr>
        <w:t>перцептрон</w:t>
      </w:r>
      <w:proofErr w:type="spellEnd"/>
      <w:r>
        <w:rPr>
          <w:rFonts w:ascii="Times New Roman" w:eastAsia="Times New Roman" w:hAnsi="Times New Roman" w:cs="Times New Roman"/>
        </w:rPr>
        <w:t xml:space="preserve">. Виды функций активации. Обучение одного </w:t>
      </w:r>
      <w:proofErr w:type="spellStart"/>
      <w:r>
        <w:rPr>
          <w:rFonts w:ascii="Times New Roman" w:eastAsia="Times New Roman" w:hAnsi="Times New Roman" w:cs="Times New Roman"/>
        </w:rPr>
        <w:t>перцептрона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Как обучать сети: градиентный спуск. Обратное распространение градиента на графе вычислений. Метод моментов, методы второго порядка и другие трюки. 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8. Регуляризация в </w:t>
      </w:r>
      <w:r>
        <w:rPr>
          <w:rFonts w:ascii="Times New Roman" w:eastAsia="Times New Roman" w:hAnsi="Times New Roman" w:cs="Times New Roman"/>
        </w:rPr>
        <w:t xml:space="preserve">нейронных сетях. </w:t>
      </w:r>
      <w:proofErr w:type="spellStart"/>
      <w:r>
        <w:rPr>
          <w:rFonts w:ascii="Times New Roman" w:eastAsia="Times New Roman" w:hAnsi="Times New Roman" w:cs="Times New Roman"/>
        </w:rPr>
        <w:t>Дропаут</w:t>
      </w:r>
      <w:proofErr w:type="spellEnd"/>
      <w:r>
        <w:rPr>
          <w:rFonts w:ascii="Times New Roman" w:eastAsia="Times New Roman" w:hAnsi="Times New Roman" w:cs="Times New Roman"/>
        </w:rPr>
        <w:t xml:space="preserve"> и его мотивация. Другие методы.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Рекуррентные сети: базовые архитектуры, LSTM, GRU. 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</w:rPr>
        <w:t>Свёрточные</w:t>
      </w:r>
      <w:proofErr w:type="spellEnd"/>
      <w:r>
        <w:rPr>
          <w:rFonts w:ascii="Times New Roman" w:eastAsia="Times New Roman" w:hAnsi="Times New Roman" w:cs="Times New Roman"/>
        </w:rPr>
        <w:t xml:space="preserve"> сети: архитектуры, методы обучения, приложения.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11. Глубокие сети для обработки текстов I: распределённые представления слов и их</w:t>
      </w:r>
      <w:r>
        <w:rPr>
          <w:rFonts w:ascii="Times New Roman" w:eastAsia="Times New Roman" w:hAnsi="Times New Roman" w:cs="Times New Roman"/>
        </w:rPr>
        <w:t xml:space="preserve"> приложения.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12. Глубокие сети для обработки текстов II: рекурсивные нейронные сети, сети со стеком, сети с памятью.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13. Обучение с подкреплением: основы, определения, классические алгоритмы.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14. Обучение с подкреплением на глубоких сетях. DQN и </w:t>
      </w:r>
      <w:proofErr w:type="spellStart"/>
      <w:r>
        <w:rPr>
          <w:rFonts w:ascii="Times New Roman" w:eastAsia="Times New Roman" w:hAnsi="Times New Roman" w:cs="Times New Roman"/>
        </w:rPr>
        <w:t>AlphaGo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5. Соединяем байесовский вывод и глубокие сети: </w:t>
      </w:r>
      <w:proofErr w:type="spellStart"/>
      <w:r>
        <w:rPr>
          <w:rFonts w:ascii="Times New Roman" w:eastAsia="Times New Roman" w:hAnsi="Times New Roman" w:cs="Times New Roman"/>
        </w:rPr>
        <w:t>нейробайесовские</w:t>
      </w:r>
      <w:proofErr w:type="spellEnd"/>
      <w:r>
        <w:rPr>
          <w:rFonts w:ascii="Times New Roman" w:eastAsia="Times New Roman" w:hAnsi="Times New Roman" w:cs="Times New Roman"/>
        </w:rPr>
        <w:t xml:space="preserve"> методы.</w:t>
      </w:r>
    </w:p>
    <w:p w:rsidR="00BD3DA5" w:rsidRDefault="00BD3DA5">
      <w:pPr>
        <w:spacing w:line="360" w:lineRule="auto"/>
        <w:rPr>
          <w:rFonts w:ascii="Times New Roman" w:eastAsia="Times New Roman" w:hAnsi="Times New Roman" w:cs="Times New Roman"/>
        </w:rPr>
      </w:pPr>
    </w:p>
    <w:p w:rsidR="00BD3DA5" w:rsidRDefault="00444598">
      <w:pPr>
        <w:spacing w:line="360" w:lineRule="auto"/>
        <w:rPr>
          <w:b/>
        </w:rPr>
      </w:pPr>
      <w:r>
        <w:rPr>
          <w:rFonts w:ascii="Times New Roman" w:eastAsia="Times New Roman" w:hAnsi="Times New Roman" w:cs="Times New Roman"/>
          <w:b/>
        </w:rPr>
        <w:t>Темы для семинаров:</w:t>
      </w:r>
    </w:p>
    <w:p w:rsidR="00BD3DA5" w:rsidRDefault="00BD3DA5">
      <w:pPr>
        <w:spacing w:line="360" w:lineRule="auto"/>
        <w:rPr>
          <w:rFonts w:ascii="Times New Roman" w:eastAsia="Times New Roman" w:hAnsi="Times New Roman" w:cs="Times New Roman"/>
        </w:rPr>
      </w:pP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1. Решение задач о графических вероятностных моделях: основы.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2. Решение задач о графических вероятностных моделях: продолжение.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Решение задач о вариационных </w:t>
      </w:r>
      <w:r>
        <w:rPr>
          <w:rFonts w:ascii="Times New Roman" w:eastAsia="Times New Roman" w:hAnsi="Times New Roman" w:cs="Times New Roman"/>
        </w:rPr>
        <w:t>приближениях.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4. Практическое занятие: обработка текстов и тематическое моделирование.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5. Решение задач об аппроксимации сложных факторов в графических моделях.</w:t>
      </w:r>
    </w:p>
    <w:p w:rsidR="00BD3DA5" w:rsidRDefault="00444598">
      <w:pPr>
        <w:spacing w:line="360" w:lineRule="auto"/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</w:rPr>
        <w:t xml:space="preserve">6. Практическое занятие: введение в практическое обучение нейронных сетей; библиотеки </w:t>
      </w:r>
      <w:proofErr w:type="spellStart"/>
      <w:r>
        <w:rPr>
          <w:rFonts w:ascii="Times New Roman" w:eastAsia="Times New Roman" w:hAnsi="Times New Roman" w:cs="Times New Roman"/>
        </w:rPr>
        <w:t>theano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TensorFlow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7. Практическое занятие: обучение </w:t>
      </w:r>
      <w:proofErr w:type="spellStart"/>
      <w:r>
        <w:rPr>
          <w:rFonts w:ascii="Times New Roman" w:eastAsia="Times New Roman" w:hAnsi="Times New Roman" w:cs="Times New Roman"/>
        </w:rPr>
        <w:t>feedforward</w:t>
      </w:r>
      <w:proofErr w:type="spellEnd"/>
      <w:r>
        <w:rPr>
          <w:rFonts w:ascii="Times New Roman" w:eastAsia="Times New Roman" w:hAnsi="Times New Roman" w:cs="Times New Roman"/>
        </w:rPr>
        <w:t xml:space="preserve"> нейронных сетей.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8. Практическое занятие: сравнение разных вариантов градиентного спуска и методов регу</w:t>
      </w:r>
      <w:r>
        <w:rPr>
          <w:rFonts w:ascii="Times New Roman" w:eastAsia="Times New Roman" w:hAnsi="Times New Roman" w:cs="Times New Roman"/>
        </w:rPr>
        <w:t>ляризации.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9. Практическое занятие: </w:t>
      </w:r>
      <w:proofErr w:type="spellStart"/>
      <w:r>
        <w:rPr>
          <w:rFonts w:ascii="Times New Roman" w:eastAsia="Times New Roman" w:hAnsi="Times New Roman" w:cs="Times New Roman"/>
        </w:rPr>
        <w:t>автокодировщики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10. Практическое занятие: обучение рекуррентных сетей. Языковые модели.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11. Практическое занятие: обучение </w:t>
      </w:r>
      <w:proofErr w:type="spellStart"/>
      <w:r>
        <w:rPr>
          <w:rFonts w:ascii="Times New Roman" w:eastAsia="Times New Roman" w:hAnsi="Times New Roman" w:cs="Times New Roman"/>
        </w:rPr>
        <w:t>свёрточных</w:t>
      </w:r>
      <w:proofErr w:type="spellEnd"/>
      <w:r>
        <w:rPr>
          <w:rFonts w:ascii="Times New Roman" w:eastAsia="Times New Roman" w:hAnsi="Times New Roman" w:cs="Times New Roman"/>
        </w:rPr>
        <w:t xml:space="preserve"> сетей.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12. Практическое занятие: обработка текстов, word2vec, применение распределённ</w:t>
      </w:r>
      <w:r>
        <w:rPr>
          <w:rFonts w:ascii="Times New Roman" w:eastAsia="Times New Roman" w:hAnsi="Times New Roman" w:cs="Times New Roman"/>
        </w:rPr>
        <w:t>ых представлений слов.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13. Практическое занятие: глубокое обучение для обработки текстов.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>14. Практическое занятие: глубокое обучение с подкреплением.</w:t>
      </w:r>
    </w:p>
    <w:p w:rsidR="00BD3DA5" w:rsidRDefault="00444598"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15. Практическое занятие: вариационный </w:t>
      </w:r>
      <w:proofErr w:type="spellStart"/>
      <w:r>
        <w:rPr>
          <w:rFonts w:ascii="Times New Roman" w:eastAsia="Times New Roman" w:hAnsi="Times New Roman" w:cs="Times New Roman"/>
        </w:rPr>
        <w:t>автокодировщик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D3DA5" w:rsidRDefault="00BD3DA5">
      <w:pPr>
        <w:spacing w:line="360" w:lineRule="auto"/>
        <w:rPr>
          <w:rFonts w:ascii="Times New Roman" w:eastAsia="Times New Roman" w:hAnsi="Times New Roman" w:cs="Times New Roman"/>
        </w:rPr>
      </w:pPr>
    </w:p>
    <w:p w:rsidR="00BD3DA5" w:rsidRDefault="00BD3DA5">
      <w:pPr>
        <w:rPr>
          <w:rFonts w:ascii="Times New Roman" w:eastAsia="Times New Roman" w:hAnsi="Times New Roman" w:cs="Times New Roman"/>
          <w:highlight w:val="yellow"/>
        </w:rPr>
      </w:pP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Методические материалы для оценки обучающимися содержания и качества учебного процесса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Анкета для студентов для оценки качества преподавания курса. 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</w:t>
      </w:r>
      <w:r>
        <w:rPr>
          <w:rFonts w:ascii="Times New Roman" w:eastAsia="Times New Roman" w:hAnsi="Times New Roman" w:cs="Times New Roman"/>
        </w:rPr>
        <w:t xml:space="preserve"> ее совершенствования. По каждому вопросу проставьте соответствующие оценки по шкале от 1 до 10 баллов (обведите выбранный Вами балл). В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случае необходимости впишите свои комментарии.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целом?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1 2 3 4 5 </w:t>
      </w:r>
      <w:r>
        <w:rPr>
          <w:rFonts w:ascii="Times New Roman" w:eastAsia="Times New Roman" w:hAnsi="Times New Roman" w:cs="Times New Roman"/>
        </w:rPr>
        <w:t>6 7 8 9 10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Насколько Вы удовлетворены общим стилем преподавания?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</w:t>
      </w:r>
      <w:r>
        <w:rPr>
          <w:rFonts w:ascii="Times New Roman" w:eastAsia="Times New Roman" w:hAnsi="Times New Roman" w:cs="Times New Roman"/>
        </w:rPr>
        <w:t>ложенных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методических материалов?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преподавателями активных методов обучения?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1 2 3 4 5 6 7 8 9 10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Комментарий____________________</w:t>
      </w:r>
      <w:r>
        <w:rPr>
          <w:rFonts w:ascii="Times New Roman" w:eastAsia="Times New Roman" w:hAnsi="Times New Roman" w:cs="Times New Roman"/>
        </w:rPr>
        <w:t>_____________________________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 наиболее полезным, ценным с точки зрения дальнейшего обучения и/или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применения в последующей практической деятельности?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</w:t>
      </w:r>
      <w:r>
        <w:rPr>
          <w:rFonts w:ascii="Times New Roman" w:eastAsia="Times New Roman" w:hAnsi="Times New Roman" w:cs="Times New Roman"/>
        </w:rPr>
        <w:t>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содержательном плане для совершенствования преподавания данной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дисциплины?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Комментарий___________________________________________________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444598">
      <w:r>
        <w:rPr>
          <w:rFonts w:ascii="Times New Roman" w:eastAsia="Times New Roman" w:hAnsi="Times New Roman" w:cs="Times New Roman"/>
          <w:b/>
        </w:rPr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Образование и (или) квалификация штатных преподавателей и иных лиц, допущенных к проведению учебных занятий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eastAsia="Times New Roman" w:hAnsi="Times New Roman" w:cs="Times New Roman"/>
        </w:rPr>
        <w:t>PhD</w:t>
      </w:r>
      <w:proofErr w:type="spellEnd"/>
      <w:r>
        <w:rPr>
          <w:rFonts w:ascii="Times New Roman" w:eastAsia="Times New Roman" w:hAnsi="Times New Roman" w:cs="Times New Roman"/>
        </w:rPr>
        <w:t>, прошедшую установлен</w:t>
      </w:r>
      <w:r>
        <w:rPr>
          <w:rFonts w:ascii="Times New Roman" w:eastAsia="Times New Roman" w:hAnsi="Times New Roman" w:cs="Times New Roman"/>
        </w:rPr>
        <w:t>ную процедуру признания и установления эквивалентности) и/или ученое звание профессора или доцента.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3.2.2  Обеспечение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учебно-вспомогательным и (или) иным персоналом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не требуется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</w:t>
      </w:r>
      <w:r>
        <w:rPr>
          <w:rFonts w:ascii="Times New Roman" w:eastAsia="Times New Roman" w:hAnsi="Times New Roman" w:cs="Times New Roman"/>
          <w:b/>
        </w:rPr>
        <w:t>омещений, мест) для проведения занятий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</w:t>
      </w:r>
      <w:r>
        <w:rPr>
          <w:rFonts w:ascii="Times New Roman" w:eastAsia="Times New Roman" w:hAnsi="Times New Roman" w:cs="Times New Roman"/>
          <w:b/>
        </w:rPr>
        <w:t>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Pr="00484C10" w:rsidRDefault="00444598">
      <w:pPr>
        <w:rPr>
          <w:lang w:val="en-US"/>
        </w:rPr>
      </w:pPr>
      <w:r>
        <w:rPr>
          <w:rFonts w:ascii="Times New Roman" w:eastAsia="Times New Roman" w:hAnsi="Times New Roman" w:cs="Times New Roman"/>
        </w:rPr>
        <w:t xml:space="preserve">Стандартное оборудование, используемое для обучения в СПбГУ. </w:t>
      </w:r>
      <w:r w:rsidRPr="00484C10">
        <w:rPr>
          <w:rFonts w:ascii="Times New Roman" w:eastAsia="Times New Roman" w:hAnsi="Times New Roman" w:cs="Times New Roman"/>
          <w:lang w:val="en-US"/>
        </w:rPr>
        <w:t xml:space="preserve">MS Windows, MS Office, Mozilla </w:t>
      </w:r>
      <w:proofErr w:type="spellStart"/>
      <w:r w:rsidRPr="00484C10">
        <w:rPr>
          <w:rFonts w:ascii="Times New Roman" w:eastAsia="Times New Roman" w:hAnsi="Times New Roman" w:cs="Times New Roman"/>
          <w:lang w:val="en-US"/>
        </w:rPr>
        <w:t>FireFox</w:t>
      </w:r>
      <w:proofErr w:type="spellEnd"/>
      <w:r w:rsidRPr="00484C10">
        <w:rPr>
          <w:rFonts w:ascii="Times New Roman" w:eastAsia="Times New Roman" w:hAnsi="Times New Roman" w:cs="Times New Roman"/>
          <w:lang w:val="en-US"/>
        </w:rPr>
        <w:t>, Google Chrome, Acrobat Rea</w:t>
      </w:r>
      <w:r w:rsidRPr="00484C10">
        <w:rPr>
          <w:rFonts w:ascii="Times New Roman" w:eastAsia="Times New Roman" w:hAnsi="Times New Roman" w:cs="Times New Roman"/>
          <w:lang w:val="en-US"/>
        </w:rPr>
        <w:t xml:space="preserve">der DC, WinZip, </w:t>
      </w:r>
      <w:r>
        <w:rPr>
          <w:rFonts w:ascii="Times New Roman" w:eastAsia="Times New Roman" w:hAnsi="Times New Roman" w:cs="Times New Roman"/>
        </w:rPr>
        <w:t>Антивирус</w:t>
      </w:r>
      <w:r w:rsidRPr="00484C1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Касперского</w:t>
      </w:r>
    </w:p>
    <w:p w:rsidR="00BD3DA5" w:rsidRPr="00484C10" w:rsidRDefault="00BD3DA5">
      <w:pPr>
        <w:rPr>
          <w:lang w:val="en-US"/>
        </w:rPr>
      </w:pP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</w:t>
      </w: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Маркеры или мел для доски, губка.</w:t>
      </w: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>Список обязательной литературы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C.И. Николенко, А.Л. </w:t>
      </w:r>
      <w:proofErr w:type="spellStart"/>
      <w:r>
        <w:rPr>
          <w:rFonts w:ascii="Times New Roman" w:eastAsia="Times New Roman" w:hAnsi="Times New Roman" w:cs="Times New Roman"/>
        </w:rPr>
        <w:t>Тулупьев</w:t>
      </w:r>
      <w:proofErr w:type="spellEnd"/>
      <w:r>
        <w:rPr>
          <w:rFonts w:ascii="Times New Roman" w:eastAsia="Times New Roman" w:hAnsi="Times New Roman" w:cs="Times New Roman"/>
        </w:rPr>
        <w:t>. Самообучающиеся системы. М., МЦНМО, 2009.</w:t>
      </w: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Pr="00484C10" w:rsidRDefault="00444598">
      <w:pPr>
        <w:rPr>
          <w:rFonts w:ascii="Times New Roman" w:eastAsia="Times New Roman" w:hAnsi="Times New Roman" w:cs="Times New Roman"/>
          <w:lang w:val="en-US"/>
        </w:rPr>
      </w:pPr>
      <w:r w:rsidRPr="00484C10">
        <w:rPr>
          <w:rFonts w:ascii="Times New Roman" w:eastAsia="Times New Roman" w:hAnsi="Times New Roman" w:cs="Times New Roman"/>
          <w:lang w:val="en-US"/>
        </w:rPr>
        <w:t xml:space="preserve">1. Christopher M. Bishop. Pattern </w:t>
      </w:r>
      <w:r w:rsidRPr="00484C10">
        <w:rPr>
          <w:rFonts w:ascii="Times New Roman" w:eastAsia="Times New Roman" w:hAnsi="Times New Roman" w:cs="Times New Roman"/>
          <w:lang w:val="en-US"/>
        </w:rPr>
        <w:t>Recognition and Machine Learning. Springer, Information Science and Statistics series, 2006.</w:t>
      </w:r>
    </w:p>
    <w:p w:rsidR="00BD3DA5" w:rsidRPr="00484C10" w:rsidRDefault="00444598">
      <w:pPr>
        <w:rPr>
          <w:rFonts w:ascii="Times New Roman" w:eastAsia="Times New Roman" w:hAnsi="Times New Roman" w:cs="Times New Roman"/>
          <w:lang w:val="en-US"/>
        </w:rPr>
      </w:pPr>
      <w:r w:rsidRPr="00484C10">
        <w:rPr>
          <w:rFonts w:ascii="Times New Roman" w:eastAsia="Times New Roman" w:hAnsi="Times New Roman" w:cs="Times New Roman"/>
          <w:lang w:val="en-US"/>
        </w:rPr>
        <w:t>2. Kevin Murphy. Machine Learning: A Probabilistic Perspective, MIT Press, 2012.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 w:rsidRPr="00484C10">
        <w:rPr>
          <w:rFonts w:ascii="Times New Roman" w:eastAsia="Times New Roman" w:hAnsi="Times New Roman" w:cs="Times New Roman"/>
          <w:lang w:val="en-US"/>
        </w:rPr>
        <w:t xml:space="preserve">3. David J. C. MacKay. Information Theory, Inference, and Learning Algorithms. </w:t>
      </w:r>
      <w:proofErr w:type="spellStart"/>
      <w:r>
        <w:rPr>
          <w:rFonts w:ascii="Times New Roman" w:eastAsia="Times New Roman" w:hAnsi="Times New Roman" w:cs="Times New Roman"/>
        </w:rPr>
        <w:t>Cam</w:t>
      </w:r>
      <w:r>
        <w:rPr>
          <w:rFonts w:ascii="Times New Roman" w:eastAsia="Times New Roman" w:hAnsi="Times New Roman" w:cs="Times New Roman"/>
        </w:rPr>
        <w:t>bridge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University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Press</w:t>
      </w:r>
      <w:proofErr w:type="spellEnd"/>
      <w:r>
        <w:rPr>
          <w:rFonts w:ascii="Times New Roman" w:eastAsia="Times New Roman" w:hAnsi="Times New Roman" w:cs="Times New Roman"/>
        </w:rPr>
        <w:t>, 2003.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BD3DA5"/>
    <w:p w:rsidR="00BD3DA5" w:rsidRDefault="0044459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:rsidR="00BD3DA5" w:rsidRDefault="00BD3DA5">
      <w:pPr>
        <w:rPr>
          <w:rFonts w:ascii="Times New Roman" w:eastAsia="Times New Roman" w:hAnsi="Times New Roman" w:cs="Times New Roman"/>
          <w:b/>
        </w:rPr>
      </w:pP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  <w:t>Сайт Научной библиотеки им. М. Горького СПбГУ: http://www.librarv.spbu.ru/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Электронный каталог Научной библиотеки им. М. Горького СПбГУ: http://www.librarv.spbu.ru/cgibi</w:t>
      </w:r>
      <w:r>
        <w:rPr>
          <w:rFonts w:ascii="Times New Roman" w:eastAsia="Times New Roman" w:hAnsi="Times New Roman" w:cs="Times New Roman"/>
        </w:rPr>
        <w:t xml:space="preserve">n/irbis64r/cgiirbis </w:t>
      </w:r>
      <w:proofErr w:type="gramStart"/>
      <w:r>
        <w:rPr>
          <w:rFonts w:ascii="Times New Roman" w:eastAsia="Times New Roman" w:hAnsi="Times New Roman" w:cs="Times New Roman"/>
        </w:rPr>
        <w:t>64.ехе</w:t>
      </w:r>
      <w:proofErr w:type="gramEnd"/>
      <w:r>
        <w:rPr>
          <w:rFonts w:ascii="Times New Roman" w:eastAsia="Times New Roman" w:hAnsi="Times New Roman" w:cs="Times New Roman"/>
        </w:rPr>
        <w:t>?С21 COM=F&amp;I21 DBN=IBIS&amp;P21 DBN=IBIS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Перечень электронных ресурсов, находящихся в доступе СПбГУ: http://cufts.librarv.spbu.ru/CRDB/SPBGU/</w:t>
      </w:r>
    </w:p>
    <w:p w:rsidR="00BD3DA5" w:rsidRDefault="004445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</w:rPr>
        <w:tab/>
        <w:t>Перечень ЭБС, на платформах которых представлены российские учебники, находящиеся в до</w:t>
      </w:r>
      <w:r>
        <w:rPr>
          <w:rFonts w:ascii="Times New Roman" w:eastAsia="Times New Roman" w:hAnsi="Times New Roman" w:cs="Times New Roman"/>
        </w:rPr>
        <w:t xml:space="preserve">ступе СПбГУ: http://cufts.library.spbu.ru/CRDB/SPBGU/browse?name=rures&amp;resource </w:t>
      </w:r>
      <w:proofErr w:type="spellStart"/>
      <w:r>
        <w:rPr>
          <w:rFonts w:ascii="Times New Roman" w:eastAsia="Times New Roman" w:hAnsi="Times New Roman" w:cs="Times New Roman"/>
        </w:rPr>
        <w:t>tvpe</w:t>
      </w:r>
      <w:proofErr w:type="spellEnd"/>
      <w:r>
        <w:rPr>
          <w:rFonts w:ascii="Times New Roman" w:eastAsia="Times New Roman" w:hAnsi="Times New Roman" w:cs="Times New Roman"/>
        </w:rPr>
        <w:t>=8</w:t>
      </w: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BD3DA5"/>
    <w:p w:rsidR="00BD3DA5" w:rsidRDefault="00444598"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:rsidR="00BD3DA5" w:rsidRDefault="00BD3DA5">
      <w:pPr>
        <w:rPr>
          <w:rFonts w:ascii="Times New Roman" w:eastAsia="Times New Roman" w:hAnsi="Times New Roman" w:cs="Times New Roman"/>
        </w:rPr>
      </w:pPr>
    </w:p>
    <w:p w:rsidR="00BD3DA5" w:rsidRDefault="00444598">
      <w:r>
        <w:rPr>
          <w:rFonts w:ascii="Times New Roman" w:eastAsia="Times New Roman" w:hAnsi="Times New Roman" w:cs="Times New Roman"/>
        </w:rPr>
        <w:t>Николенко Сергей Игоревич, кандидат физ.-мат. наук, доцент факультета математики и компьютерных наук, snikolenko@gmail.com</w:t>
      </w:r>
    </w:p>
    <w:sectPr w:rsidR="00BD3DA5">
      <w:headerReference w:type="default" r:id="rId7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98" w:rsidRDefault="00444598">
      <w:r>
        <w:separator/>
      </w:r>
    </w:p>
  </w:endnote>
  <w:endnote w:type="continuationSeparator" w:id="0">
    <w:p w:rsidR="00444598" w:rsidRDefault="0044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98" w:rsidRDefault="00444598">
      <w:r>
        <w:separator/>
      </w:r>
    </w:p>
  </w:footnote>
  <w:footnote w:type="continuationSeparator" w:id="0">
    <w:p w:rsidR="00444598" w:rsidRDefault="00444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DA5" w:rsidRDefault="00BD3D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A5"/>
    <w:rsid w:val="00444598"/>
    <w:rsid w:val="00484C10"/>
    <w:rsid w:val="00B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9614"/>
  <w15:docId w15:val="{4DAF171D-0B64-4AC0-ACD1-A918BDFA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2B2"/>
  </w:style>
  <w:style w:type="paragraph" w:styleId="1">
    <w:name w:val="heading 1"/>
    <w:basedOn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13">
    <w:name w:val="Текст выноски Знак1"/>
    <w:link w:val="a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14">
    <w:name w:val="Верхний колонтитул Знак1"/>
    <w:link w:val="a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15">
    <w:name w:val="Нижний колонтитул Знак1"/>
    <w:link w:val="a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16">
    <w:name w:val="Основной текст Знак1"/>
    <w:link w:val="a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9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">
    <w:name w:val="Текст сноски Знак1"/>
    <w:link w:val="aa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Заголовок 1 Знак1"/>
    <w:link w:val="10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b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8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Основной текст с отступом 2 Знак"/>
    <w:link w:val="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16"/>
    <w:uiPriority w:val="99"/>
    <w:rsid w:val="007962B2"/>
    <w:rPr>
      <w:szCs w:val="20"/>
    </w:rPr>
  </w:style>
  <w:style w:type="paragraph" w:styleId="af1">
    <w:name w:val="List"/>
    <w:basedOn w:val="a8"/>
    <w:rPr>
      <w:rFonts w:cs="FreeSans"/>
    </w:rPr>
  </w:style>
  <w:style w:type="paragraph" w:styleId="af2">
    <w:name w:val="caption"/>
    <w:basedOn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5">
    <w:name w:val="Balloon Text"/>
    <w:basedOn w:val="a"/>
    <w:link w:val="1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paragraph" w:styleId="aa">
    <w:name w:val="footnote text"/>
    <w:basedOn w:val="a"/>
    <w:link w:val="17"/>
    <w:uiPriority w:val="99"/>
    <w:qFormat/>
    <w:rsid w:val="007962B2"/>
    <w:rPr>
      <w:sz w:val="20"/>
      <w:szCs w:val="20"/>
    </w:rPr>
  </w:style>
  <w:style w:type="paragraph" w:customStyle="1" w:styleId="19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a4">
    <w:name w:val="Заголовок Знак"/>
    <w:link w:val="a3"/>
    <w:uiPriority w:val="99"/>
    <w:qFormat/>
    <w:rsid w:val="007962B2"/>
  </w:style>
  <w:style w:type="paragraph" w:styleId="af3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4">
    <w:name w:val="List Paragraph"/>
    <w:basedOn w:val="a"/>
    <w:qFormat/>
    <w:rsid w:val="000A5D08"/>
    <w:pPr>
      <w:suppressAutoHyphens/>
      <w:spacing w:before="120" w:after="120"/>
      <w:ind w:left="708"/>
      <w:jc w:val="both"/>
    </w:pPr>
    <w:rPr>
      <w:szCs w:val="22"/>
      <w:lang w:eastAsia="zh-CN"/>
    </w:rPr>
  </w:style>
  <w:style w:type="paragraph" w:styleId="af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98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+ayKWknMIlEPWeXEkFr4PQNsQ==">AMUW2mUBRCNJSy+dT9kFHGZATUD8bGL5ZjxqvTQi6qaPVQgf639F/48ysNDfmmHqYjk4Iaxz++K8ErSNnSP9mZE2xZab+jU4YCKGt//zbrHQl2TEBO7vZmzm8iejWC6EzQqPQEUyyF19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Konstantin Sannikov</cp:lastModifiedBy>
  <cp:revision>2</cp:revision>
  <dcterms:created xsi:type="dcterms:W3CDTF">2021-05-12T16:42:00Z</dcterms:created>
  <dcterms:modified xsi:type="dcterms:W3CDTF">2021-05-12T16:42:00Z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SPBU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