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Санкт-Петербургский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 А Б О Ч А Я   П Р О Г Р А М М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УЧЕБНОЙ ДИСЦИПЛИНЫ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 программирования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Principles of programming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Язык(и)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русский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Трудоемкость в зачетных единицах: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Регистрационный номер рабочей программы: 048518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1.</w:t>
        <w:tab/>
        <w:t xml:space="preserve">Характеристики учебных занятий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</w:t>
        <w:tab/>
        <w:t xml:space="preserve">Цели и задачи учебных занятий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 сведений об основных принципах программирования на языках высокого уровня,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 о работе компьютерных систем и операционных сред, необходимых для изучения смежных дисциплин цикла информатики. Усвоение основных идей, понятий и фактов программирования.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</w:t>
        <w:tab/>
        <w:t xml:space="preserve">Требования подготовленности обучающегося к освоению содержания учебных занятий (пререквизиты)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</w:t>
        <w:tab/>
        <w:t xml:space="preserve">Перечень результатов обучения (learning outcomes)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задач. Дисциплина участвует в формировании компетенций обучающихся по образовательной программе, установленных учебным планом для данной дисциплины.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</w:t>
        <w:tab/>
        <w:t xml:space="preserve">Перечень и объём активных и интерактивных форм учебных занятий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 30 часов, практические занятия 30 часов, зачет 2 часа.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2.</w:t>
        <w:tab/>
        <w:t xml:space="preserve">Организация, структура и содержание учебных занятий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</w:t>
        <w:tab/>
        <w:t xml:space="preserve">Организация учебных занятий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2.1.1 Основной курс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0065.000000000002" w:type="dxa"/>
        <w:jc w:val="left"/>
        <w:tblInd w:w="-601.0" w:type="dxa"/>
        <w:tblLayout w:type="fixed"/>
        <w:tblLook w:val="000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  <w:tblGridChange w:id="0">
          <w:tblGrid>
            <w:gridCol w:w="993"/>
            <w:gridCol w:w="514"/>
            <w:gridCol w:w="478"/>
            <w:gridCol w:w="516"/>
            <w:gridCol w:w="518"/>
            <w:gridCol w:w="518"/>
            <w:gridCol w:w="546"/>
            <w:gridCol w:w="448"/>
            <w:gridCol w:w="448"/>
            <w:gridCol w:w="448"/>
            <w:gridCol w:w="550"/>
            <w:gridCol w:w="515"/>
            <w:gridCol w:w="454"/>
            <w:gridCol w:w="552"/>
            <w:gridCol w:w="504"/>
            <w:gridCol w:w="532"/>
            <w:gridCol w:w="539"/>
            <w:gridCol w:w="567"/>
            <w:gridCol w:w="425"/>
          </w:tblGrid>
        </w:tblGridChange>
      </w:tblGrid>
      <w:tr>
        <w:trPr>
          <w:trHeight w:val="315" w:hRule="atLeast"/>
        </w:trPr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val="25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Код модуля в составе дисциплины, 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практики и т.п.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Контактная работа обучающихся с преподавателем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Самостоятельная работа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Объём активных и интерактивных  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форм учебных занятий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Трудоёмкость</w:t>
            </w:r>
          </w:p>
        </w:tc>
      </w:tr>
      <w:tr>
        <w:trPr>
          <w:trHeight w:val="212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лекции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семинары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консультации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практические </w:t>
              <w:br w:type="textWrapping"/>
              <w:t xml:space="preserve">занятия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лабораторные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контрольные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коллоквиумы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контроль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промежуточная </w:t>
              <w:br w:type="textWrapping"/>
              <w:t xml:space="preserve">аттестация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итоговая аттестация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под руководством</w:t>
              <w:br w:type="textWrapping"/>
              <w:t xml:space="preserve">преподавателя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присутствии </w:t>
              <w:br w:type="textWrapping"/>
              <w:t xml:space="preserve">преподавателя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сам. раб. с использованием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методических материалов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контроль (сам.раб.)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промежуточная аттестация (сам.раб.)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итоговая  аттестация 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(сам.раб.)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ОСНОВНАЯ ТРАЕКТОРИЯ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Форма обучения: 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Семестр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2-100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2-25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10-25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F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2.0" w:type="dxa"/>
        <w:jc w:val="left"/>
        <w:tblInd w:w="-432.0" w:type="dxa"/>
        <w:tblLayout w:type="fixed"/>
        <w:tblLook w:val="0000"/>
      </w:tblPr>
      <w:tblGrid>
        <w:gridCol w:w="1683"/>
        <w:gridCol w:w="1365"/>
        <w:gridCol w:w="1705"/>
        <w:gridCol w:w="1314"/>
        <w:gridCol w:w="959"/>
        <w:gridCol w:w="1293"/>
        <w:gridCol w:w="1293"/>
        <w:tblGridChange w:id="0">
          <w:tblGrid>
            <w:gridCol w:w="1683"/>
            <w:gridCol w:w="1365"/>
            <w:gridCol w:w="1705"/>
            <w:gridCol w:w="1314"/>
            <w:gridCol w:w="959"/>
            <w:gridCol w:w="1293"/>
            <w:gridCol w:w="1293"/>
          </w:tblGrid>
        </w:tblGridChange>
      </w:tblGrid>
      <w:tr>
        <w:trPr>
          <w:trHeight w:val="5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Виды, формы и сроки текущего контроля успеваемости и промежуточной аттестации</w:t>
            </w:r>
          </w:p>
        </w:tc>
      </w:tr>
      <w:tr>
        <w:trPr>
          <w:trHeight w:val="30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модуля  в составе дисциплины, практики и т.п.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Формы текущего контроля успеваемости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 промежуточной аттестации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 итоговой аттестации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(только для программ итоговой аттестации и дополнительных образовательных программ)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Формы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Сроки</w:t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ОСНОВНАЯ ТРАЕКТОРИЯ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Форма обучения: 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Семестр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зачёт, устно, традиционная форма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графику промежуточной аттестации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  Структура и содержание учебных занятий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 обучения (модуль):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Семестр 1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center"/>
        <w:tblLayout w:type="fixed"/>
        <w:tblLook w:val="0000"/>
      </w:tblPr>
      <w:tblGrid>
        <w:gridCol w:w="542"/>
        <w:gridCol w:w="4110"/>
        <w:gridCol w:w="3267"/>
        <w:gridCol w:w="1426"/>
        <w:tblGridChange w:id="0">
          <w:tblGrid>
            <w:gridCol w:w="542"/>
            <w:gridCol w:w="4110"/>
            <w:gridCol w:w="3267"/>
            <w:gridCol w:w="1426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№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темы (раздела, части)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учебных занятий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часов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before="12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Языки программирования высокого уровня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практические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присутствии преподавателя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методическим материалам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Объектно-ориентированное программирование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практические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присутствии преподавателя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методическим материалам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Взаимодействие с операционной системой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практические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присутствии преподавателя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методическим материалам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before="120" w:line="240" w:lineRule="auto"/>
              <w:jc w:val="both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Языки программирования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практические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присутствии преподавателя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методическим материалам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Основы промышленного программирования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практические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присутствии преподавателя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методическим материалам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Зачёт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промежуточная аттестация (с.р.)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промежуточная аттестация (ауд.)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92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1: Языки программирования высокого уровня.</w:t>
      </w:r>
    </w:p>
    <w:p w:rsidR="00000000" w:rsidDel="00000000" w:rsidP="00000000" w:rsidRDefault="00000000" w:rsidRPr="00000000" w14:paraId="0000019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Простые типы данных, ввод и вывод.</w:t>
      </w:r>
    </w:p>
    <w:p w:rsidR="00000000" w:rsidDel="00000000" w:rsidP="00000000" w:rsidRDefault="00000000" w:rsidRPr="00000000" w14:paraId="0000019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Выражения и условные операторы, перечислительные типы данных.</w:t>
      </w:r>
    </w:p>
    <w:p w:rsidR="00000000" w:rsidDel="00000000" w:rsidP="00000000" w:rsidRDefault="00000000" w:rsidRPr="00000000" w14:paraId="0000019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Массивы, операторы цикла.</w:t>
      </w:r>
    </w:p>
    <w:p w:rsidR="00000000" w:rsidDel="00000000" w:rsidP="00000000" w:rsidRDefault="00000000" w:rsidRPr="00000000" w14:paraId="0000019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Управление памятью: статическая память, динамическая память, стек.</w:t>
      </w:r>
    </w:p>
    <w:p w:rsidR="00000000" w:rsidDel="00000000" w:rsidP="00000000" w:rsidRDefault="00000000" w:rsidRPr="00000000" w14:paraId="0000019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Цепные списки, реализация через указатели и через массивы.</w:t>
      </w:r>
    </w:p>
    <w:p w:rsidR="00000000" w:rsidDel="00000000" w:rsidP="00000000" w:rsidRDefault="00000000" w:rsidRPr="00000000" w14:paraId="0000019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Функции и процедуры, механика вызова, рекурсия, сопрограммы, нити, ссылки на процедуры</w:t>
      </w:r>
    </w:p>
    <w:p w:rsidR="00000000" w:rsidDel="00000000" w:rsidP="00000000" w:rsidRDefault="00000000" w:rsidRPr="00000000" w14:paraId="0000019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Работа с файлами.</w:t>
      </w:r>
    </w:p>
    <w:p w:rsidR="00000000" w:rsidDel="00000000" w:rsidP="00000000" w:rsidRDefault="00000000" w:rsidRPr="00000000" w14:paraId="0000019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2: Объектно-ориентированное программирование.</w:t>
      </w:r>
    </w:p>
    <w:p w:rsidR="00000000" w:rsidDel="00000000" w:rsidP="00000000" w:rsidRDefault="00000000" w:rsidRPr="00000000" w14:paraId="0000019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Классы и методы, наследование, полиморфизм.</w:t>
      </w:r>
    </w:p>
    <w:p w:rsidR="00000000" w:rsidDel="00000000" w:rsidP="00000000" w:rsidRDefault="00000000" w:rsidRPr="00000000" w14:paraId="0000019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Виртуальные методы, абстрактные классы.</w:t>
      </w:r>
    </w:p>
    <w:p w:rsidR="00000000" w:rsidDel="00000000" w:rsidP="00000000" w:rsidRDefault="00000000" w:rsidRPr="00000000" w14:paraId="0000019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Шаблоны в языке C++.</w:t>
      </w:r>
    </w:p>
    <w:p w:rsidR="00000000" w:rsidDel="00000000" w:rsidP="00000000" w:rsidRDefault="00000000" w:rsidRPr="00000000" w14:paraId="000001A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Реализация объектно-ориентированного программирования.</w:t>
      </w:r>
    </w:p>
    <w:p w:rsidR="00000000" w:rsidDel="00000000" w:rsidP="00000000" w:rsidRDefault="00000000" w:rsidRPr="00000000" w14:paraId="000001A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Стандартная библиотека C++.</w:t>
      </w:r>
    </w:p>
    <w:p w:rsidR="00000000" w:rsidDel="00000000" w:rsidP="00000000" w:rsidRDefault="00000000" w:rsidRPr="00000000" w14:paraId="000001A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3: Взаимодействие с операционной системой.</w:t>
      </w:r>
    </w:p>
    <w:p w:rsidR="00000000" w:rsidDel="00000000" w:rsidP="00000000" w:rsidRDefault="00000000" w:rsidRPr="00000000" w14:paraId="000001A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Многозадачность в операционных системах.</w:t>
      </w:r>
    </w:p>
    <w:p w:rsidR="00000000" w:rsidDel="00000000" w:rsidP="00000000" w:rsidRDefault="00000000" w:rsidRPr="00000000" w14:paraId="000001A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Параллельные процессы, виды синхронизации: семафоры, обмен сообщениями.</w:t>
      </w:r>
    </w:p>
    <w:p w:rsidR="00000000" w:rsidDel="00000000" w:rsidP="00000000" w:rsidRDefault="00000000" w:rsidRPr="00000000" w14:paraId="000001A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Виртуальная память, кеширование.</w:t>
      </w:r>
    </w:p>
    <w:p w:rsidR="00000000" w:rsidDel="00000000" w:rsidP="00000000" w:rsidRDefault="00000000" w:rsidRPr="00000000" w14:paraId="000001A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Оконные и графические интерфейсы.</w:t>
      </w:r>
    </w:p>
    <w:p w:rsidR="00000000" w:rsidDel="00000000" w:rsidP="00000000" w:rsidRDefault="00000000" w:rsidRPr="00000000" w14:paraId="000001A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4. Языки программирования.</w:t>
      </w:r>
    </w:p>
    <w:p w:rsidR="00000000" w:rsidDel="00000000" w:rsidP="00000000" w:rsidRDefault="00000000" w:rsidRPr="00000000" w14:paraId="000001A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Язык Java, сборка мусора, операционная среда JVM.</w:t>
      </w:r>
    </w:p>
    <w:p w:rsidR="00000000" w:rsidDel="00000000" w:rsidP="00000000" w:rsidRDefault="00000000" w:rsidRPr="00000000" w14:paraId="000001A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Функциональное программирование, основные конструкции языков Haskell и Clojure.</w:t>
      </w:r>
    </w:p>
    <w:p w:rsidR="00000000" w:rsidDel="00000000" w:rsidP="00000000" w:rsidRDefault="00000000" w:rsidRPr="00000000" w14:paraId="000001A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Язык программирования Python.</w:t>
      </w:r>
    </w:p>
    <w:p w:rsidR="00000000" w:rsidDel="00000000" w:rsidP="00000000" w:rsidRDefault="00000000" w:rsidRPr="00000000" w14:paraId="000001A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5. Основы промышленного программирования.</w:t>
      </w:r>
    </w:p>
    <w:p w:rsidR="00000000" w:rsidDel="00000000" w:rsidP="00000000" w:rsidRDefault="00000000" w:rsidRPr="00000000" w14:paraId="000001A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Введение в технологию программирования и программную инженерию, жизненный цикл программы.</w:t>
      </w:r>
    </w:p>
    <w:p w:rsidR="00000000" w:rsidDel="00000000" w:rsidP="00000000" w:rsidRDefault="00000000" w:rsidRPr="00000000" w14:paraId="000001B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Проектирование программ. Спецификации.</w:t>
      </w:r>
    </w:p>
    <w:p w:rsidR="00000000" w:rsidDel="00000000" w:rsidP="00000000" w:rsidRDefault="00000000" w:rsidRPr="00000000" w14:paraId="000001B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Средства разработки программного обеспечения.</w:t>
      </w:r>
    </w:p>
    <w:p w:rsidR="00000000" w:rsidDel="00000000" w:rsidP="00000000" w:rsidRDefault="00000000" w:rsidRPr="00000000" w14:paraId="000001B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Методы отладки и тестирования программ.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3.</w:t>
        <w:tab/>
        <w:t xml:space="preserve">Обеспечение учебных занятий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</w:t>
        <w:tab/>
        <w:t xml:space="preserve">Методическое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3.1.1</w:t>
        <w:tab/>
        <w:t xml:space="preserve">Методические указания по освоению дисциплины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Посещение лекций и практических занятий.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3.1.2</w:t>
        <w:tab/>
        <w:t xml:space="preserve">Методическое обеспечение самостоятельной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и дополнительная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3.1.3</w:t>
        <w:tab/>
        <w:t xml:space="preserve">Методика проведения текущего контроля успеваемости и промежуточной аттестации и критерии оценивания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Методика проведения зачёта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Зачет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проводится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устной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форме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Для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получения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зачета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необходимо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решить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60%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задач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предлагаемых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течение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семестра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случае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моменту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проведения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зачета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решил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меньшее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количество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задач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зачете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предлагаются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задачи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аналогичные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тематике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сложности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Задачи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даются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форме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домашних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заданий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устной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сдачей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(«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листочки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»),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письменных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домашних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заданий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контрольных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Темы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задач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фиксированы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количество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форма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выдачи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остается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усмотрение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преподавателя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практических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занятий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Возможна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выдача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задач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повышенной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сложности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решение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которых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засчитывается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качестве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индивидуальных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достижений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студента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подаче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заявок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именные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стипендии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конкурсы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сдача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проводится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устной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3.1.4</w:t>
        <w:tab/>
        <w:t xml:space="preserve"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Темы задач для практических занятий: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Программирование на C++ с использованием основных конструкций языка.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Управление памятью средствами языка C++, программирование списков и деревьев.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Объектно-ориентированное программирование на C++: работа с классами.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Программирование с использованием стандартной библиотеки C++.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высокоуровневых конструкций на низком уровне: программирование классов для структур данных.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Многопоточное программирование на C++.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Написание многозадачных программ в системах Windows и UNIX.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Написание программ для оконного интерфейса Windows.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Написание простых программ на языке Java.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Функциональное программирование на языке Haskell или Clojure.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Написание простых программ на языке Python.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Использование системы контроля версий.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Задачи на поддержку программного средства: переделка программы при изменении спецификации.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Задачи на тестирование и отладку программ.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3.1.5</w:t>
        <w:tab/>
        <w:t xml:space="preserve">Методические материалы для оценки обучающимися содержания и качества учебного процесса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Анкета для студентов для оценки качества преподавания курса. 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Просим Вас заполнить анкету-отзыв по прочитанной дисциплине. Обобщенные данные анкет будут использованы для ее совершенствования. По каждому вопросу проставьте соответствующие оценки по шкале от 1 до 10 баллов (обведите выбранный Вами балл). В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случае необходимости впишите свои комментарии.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Насколько Вы удовлетворены содержанием дисциплины в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целом?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1 2 3 4 5 6 7 8 9 10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Комментарий_________________________________________________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Насколько Вы удовлетворены общим стилем преподавания?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1 2 3 4 5 6 7 8 9 10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Комментарий_________________________________________________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Как Вы оцениваете качество подготовки предложенных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методических материалов?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1 2 3 4 5 6 7 8 9 10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Комментарий_________________________________________________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Насколько Вы удовлетворены использованием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преподавателями активных методов обучения?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1 2 3 4 5 6 7 8 9 10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Комментарий_________________________________________________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Какой из модулей (разделов) дисциплины Вы считаете наиболее полезным, ценным с точки зрения дальнейшего обучения и/или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применения в последующей практической деятельности?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Комментарий______________________________________________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Что бы Вы предложили изменить в методическом и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содержательном плане для совершенствования преподавания данной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дисциплины?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Комментарий___________________________________________________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СПАСИБО!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</w:t>
        <w:tab/>
        <w:t xml:space="preserve">Кадровое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3.2.1</w:t>
        <w:tab/>
        <w:t xml:space="preserve">Образование и (или) квалификация штатных преподавателей и иных лиц, допущенных к проведению учебных занятий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3.2.2  Обеспечение учебно-вспомогательным и (или) иным персоналом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требуется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</w:t>
        <w:tab/>
        <w:t xml:space="preserve">Материально-техническое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3.3.1</w:t>
        <w:tab/>
        <w:t xml:space="preserve">Характеристики аудиторий (помещений, мест) для проведения занятий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3.3.2</w:t>
        <w:tab/>
        <w:t xml:space="preserve"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Стандартное оборудование, используемое для обучения в СПбГУ. MS Windows, MS Office, Mozilla FireFox, Google Chrome, Acrobat Reader DC, WinZip, Антивирус Касперского.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3.3.3</w:t>
        <w:tab/>
        <w:t xml:space="preserve">Характеристики специализированного оборудования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требуется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3.3.4</w:t>
        <w:tab/>
        <w:t xml:space="preserve">Характеристики специализированного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требуется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3.3.5</w:t>
        <w:tab/>
        <w:t xml:space="preserve">Перечень и объёмы требуемых расходных материалов</w: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Мел — не менее 1 куска на час лекционных занятий, фломастеры для доски, губка.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</w:t>
        <w:tab/>
        <w:t xml:space="preserve">Информационное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3.4.1</w:t>
        <w:tab/>
        <w:t xml:space="preserve">Список обязательной литературы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Б. Страуструп, Язык программирования С++.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3.4.2</w:t>
        <w:tab/>
        <w:t xml:space="preserve">Список дополнительной литературы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Ч. Эмерик, Б. Карпер, К. Гранд, Программирование на Clojure. Практика применения Lisp в мире Java, ДМК Пресс, 2013.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3.4.3</w:t>
        <w:tab/>
        <w:t xml:space="preserve">Перечень иных информационных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 Научной библиотеки им. М. Горького СПбГУ: http://www.librarv.spbu.ru/</w:t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Электронный каталог Научной библиотеки им. М. Горького СПбГУ: http://www.librarv.spbu.ru/cgibin/irbis64r/cgiirbis 64.ехе?С21 COM=F&amp;I21 DBN=IBIS&amp;P21 DBN=IBIS</w:t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Перечень электронных ресурсов, находящихся в доступе СПбГУ: http://cufts.librarv.spbu.ru/CRDB/SPBGU/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Перечень ЭБС, на платформах которых представлены российские учебники, находящиеся в доступе СПбГУ: http://cufts.library.spbu.ru/CRDB/SPBGU/browse?name=rures&amp;resource tvpe=8</w:t>
      </w:r>
    </w:p>
    <w:p w:rsidR="00000000" w:rsidDel="00000000" w:rsidP="00000000" w:rsidRDefault="00000000" w:rsidRPr="00000000" w14:paraId="0000022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4. Разработчики программы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Новиков Борис Асенович, доктор физ.-мат. наук, профессор СПбГУ,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b.novikov@spbu.ru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Охотин Александр Сергеевич, кандидат физ.-мат. наук, профессор СПбГУ, alexander.okhotin@spbu.ru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Unicode MS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0640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.novikov@spbu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cQkS5yIx0IMaEYyqjc6kWCqJZg==">AMUW2mWwXQnWn6EGloT1DTptP9ckAM6trLc/nuTTXhVLCm/7JtogwRc50OaHQQLwoIXewj1G9tDZSZtSIG8FAza7DN0jxKWbz4xvzxlvF2kcCZfHVVtKowdAmEfSLlTOHxvwD6IBcCakhROphN+ycUPB2cgg9yHxhKy29FceHA+TUWCAMnjw2tfPu8gkNDJX9y73BYf5joyx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2021-02-08T13:14:00Z</dcterms:created>
  <dc:creator>Пользователь</dc:creator>
</cp:coreProperties>
</file>