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A14621" w:rsidRPr="004A3E85" w:rsidRDefault="00573C70">
      <w:pPr>
        <w:jc w:val="center"/>
        <w:rPr>
          <w:rFonts w:ascii="Times New Roman" w:hAnsi="Times New Roman" w:cs="Times New Roman"/>
        </w:rPr>
      </w:pPr>
      <w:r w:rsidRPr="004A3E85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  <w:b/>
        </w:rPr>
        <w:t xml:space="preserve"> </w:t>
      </w:r>
    </w:p>
    <w:p w:rsidR="00A14621" w:rsidRPr="004A3E85" w:rsidRDefault="00573C70">
      <w:pPr>
        <w:jc w:val="center"/>
        <w:rPr>
          <w:rFonts w:ascii="Times New Roman" w:hAnsi="Times New Roman" w:cs="Times New Roman"/>
        </w:rPr>
      </w:pPr>
      <w:r w:rsidRPr="004A3E85">
        <w:rPr>
          <w:rFonts w:ascii="Times New Roman" w:hAnsi="Times New Roman" w:cs="Times New Roman"/>
          <w:b/>
        </w:rPr>
        <w:t xml:space="preserve"> </w:t>
      </w:r>
    </w:p>
    <w:p w:rsidR="00573C70" w:rsidRPr="004A3E85" w:rsidRDefault="00573C70">
      <w:pPr>
        <w:jc w:val="center"/>
        <w:rPr>
          <w:rFonts w:ascii="Times New Roman" w:hAnsi="Times New Roman" w:cs="Times New Roman"/>
        </w:rPr>
      </w:pPr>
      <w:r w:rsidRPr="004A3E85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  <w:b/>
        </w:rPr>
        <w:t>Р А Б О Ч А Я   П Р О Г Р А М М А</w:t>
      </w:r>
    </w:p>
    <w:p w:rsidR="00A14621" w:rsidRPr="00573C70" w:rsidRDefault="00646646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  <w:b/>
        </w:rPr>
        <w:t>УЧЕБНОЙ ДИСЦИПЛИНЫ</w:t>
      </w:r>
    </w:p>
    <w:p w:rsidR="00573C70" w:rsidRPr="00573C70" w:rsidRDefault="00573C70">
      <w:pPr>
        <w:jc w:val="center"/>
        <w:rPr>
          <w:rFonts w:ascii="Times New Roman" w:hAnsi="Times New Roman" w:cs="Times New Roman"/>
          <w:b/>
        </w:rPr>
      </w:pPr>
      <w:r w:rsidRPr="00573C70">
        <w:rPr>
          <w:rFonts w:ascii="Times New Roman" w:hAnsi="Times New Roman" w:cs="Times New Roman"/>
          <w:b/>
        </w:rPr>
        <w:t xml:space="preserve"> </w:t>
      </w:r>
    </w:p>
    <w:p w:rsidR="00A14621" w:rsidRPr="00573C70" w:rsidRDefault="00573C70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4A3E85" w:rsidRDefault="009B43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Основы</w:t>
      </w:r>
      <w:r w:rsidR="00573C70">
        <w:rPr>
          <w:rFonts w:ascii="Times New Roman" w:hAnsi="Times New Roman" w:cs="Times New Roman"/>
        </w:rPr>
        <w:t xml:space="preserve"> наивной теории множеств</w:t>
      </w:r>
    </w:p>
    <w:p w:rsidR="00A14621" w:rsidRPr="00573C70" w:rsidRDefault="00573C7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Basic Concepts of Naive Set Theory</w:t>
      </w:r>
    </w:p>
    <w:p w:rsidR="00573C70" w:rsidRPr="00573C70" w:rsidRDefault="00573C70">
      <w:pPr>
        <w:jc w:val="center"/>
        <w:rPr>
          <w:rFonts w:ascii="Times New Roman" w:hAnsi="Times New Roman" w:cs="Times New Roman"/>
          <w:lang w:val="en-US"/>
        </w:rPr>
      </w:pPr>
      <w:r w:rsidRPr="00573C70">
        <w:rPr>
          <w:rFonts w:ascii="Times New Roman" w:hAnsi="Times New Roman" w:cs="Times New Roman"/>
          <w:lang w:val="en-US"/>
        </w:rPr>
        <w:t xml:space="preserve"> </w:t>
      </w:r>
    </w:p>
    <w:p w:rsidR="00A14621" w:rsidRPr="00DC51BE" w:rsidRDefault="00573C70">
      <w:pPr>
        <w:jc w:val="center"/>
        <w:rPr>
          <w:rFonts w:ascii="Times New Roman" w:hAnsi="Times New Roman" w:cs="Times New Roman"/>
          <w:lang w:val="en-US"/>
        </w:rPr>
      </w:pPr>
      <w:r w:rsidRPr="00DC51BE">
        <w:rPr>
          <w:rFonts w:ascii="Times New Roman" w:hAnsi="Times New Roman" w:cs="Times New Roman"/>
          <w:lang w:val="en-US"/>
        </w:rPr>
        <w:t xml:space="preserve"> </w:t>
      </w:r>
    </w:p>
    <w:p w:rsidR="00A14621" w:rsidRPr="00573C70" w:rsidRDefault="00646646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  <w:b/>
        </w:rPr>
        <w:t>Язык(и) обучения</w:t>
      </w:r>
    </w:p>
    <w:p w:rsidR="00A14621" w:rsidRPr="00573C70" w:rsidRDefault="00646646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  <w:b/>
        </w:rPr>
        <w:t xml:space="preserve"> </w:t>
      </w:r>
    </w:p>
    <w:p w:rsidR="00A14621" w:rsidRPr="00573C70" w:rsidRDefault="00646646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>русский</w:t>
      </w:r>
    </w:p>
    <w:p w:rsidR="00A14621" w:rsidRPr="004A3E85" w:rsidRDefault="00573C70">
      <w:pPr>
        <w:rPr>
          <w:rFonts w:ascii="Times New Roman" w:hAnsi="Times New Roman" w:cs="Times New Roman"/>
        </w:rPr>
      </w:pPr>
      <w:r w:rsidRPr="004A3E85">
        <w:rPr>
          <w:rFonts w:ascii="Times New Roman" w:hAnsi="Times New Roman" w:cs="Times New Roman"/>
        </w:rPr>
        <w:t xml:space="preserve"> </w:t>
      </w:r>
    </w:p>
    <w:p w:rsidR="00A14621" w:rsidRPr="004A3E85" w:rsidRDefault="00573C70">
      <w:pPr>
        <w:rPr>
          <w:rFonts w:ascii="Times New Roman" w:hAnsi="Times New Roman" w:cs="Times New Roman"/>
        </w:rPr>
      </w:pPr>
      <w:r w:rsidRPr="004A3E85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>Тру</w:t>
      </w:r>
      <w:r w:rsidR="000869FB" w:rsidRPr="00573C70">
        <w:rPr>
          <w:rFonts w:ascii="Times New Roman" w:hAnsi="Times New Roman" w:cs="Times New Roman"/>
        </w:rPr>
        <w:t>доемкость в зачетных единицах: 3</w:t>
      </w:r>
    </w:p>
    <w:p w:rsidR="00A14621" w:rsidRPr="00573C70" w:rsidRDefault="00646646">
      <w:pPr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right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>Регистрацио</w:t>
      </w:r>
      <w:r w:rsidR="00DC51BE">
        <w:rPr>
          <w:rFonts w:ascii="Times New Roman" w:hAnsi="Times New Roman" w:cs="Times New Roman"/>
        </w:rPr>
        <w:t>нный номер рабочей программы: 053451</w:t>
      </w:r>
    </w:p>
    <w:p w:rsidR="00A14621" w:rsidRPr="00573C70" w:rsidRDefault="00646646">
      <w:pPr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Pr="00573C70" w:rsidRDefault="00646646">
      <w:pPr>
        <w:jc w:val="center"/>
        <w:rPr>
          <w:rFonts w:ascii="Times New Roman" w:hAnsi="Times New Roman" w:cs="Times New Roman"/>
        </w:rPr>
      </w:pPr>
      <w:r w:rsidRPr="00573C70">
        <w:rPr>
          <w:rFonts w:ascii="Times New Roman" w:hAnsi="Times New Roman" w:cs="Times New Roman"/>
        </w:rPr>
        <w:t xml:space="preserve"> </w:t>
      </w:r>
    </w:p>
    <w:p w:rsidR="00A14621" w:rsidRDefault="00646646">
      <w:r>
        <w:br w:type="page"/>
      </w: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lastRenderedPageBreak/>
        <w:t>Раздел 1.</w:t>
      </w:r>
      <w:r w:rsidRPr="00452837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1.1.</w:t>
      </w:r>
      <w:r w:rsidRPr="00452837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8009BA" w:rsidRPr="00452837" w:rsidRDefault="00573C70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 xml:space="preserve">Сообщение сведений о </w:t>
      </w:r>
      <w:r w:rsidR="00452837" w:rsidRPr="00452837">
        <w:rPr>
          <w:rFonts w:ascii="Times New Roman" w:hAnsi="Times New Roman" w:cs="Times New Roman"/>
        </w:rPr>
        <w:t>наивной теории множеств</w:t>
      </w:r>
      <w:r w:rsidRPr="00452837">
        <w:rPr>
          <w:rFonts w:ascii="Times New Roman" w:hAnsi="Times New Roman" w:cs="Times New Roman"/>
        </w:rPr>
        <w:t xml:space="preserve"> в объеме, необходимом для общего развития и изучения смежных дисциплин физико-математического цикла.</w:t>
      </w:r>
      <w:r w:rsidR="00452837" w:rsidRPr="00452837">
        <w:rPr>
          <w:rFonts w:ascii="Times New Roman" w:hAnsi="Times New Roman" w:cs="Times New Roman"/>
        </w:rPr>
        <w:t xml:space="preserve"> </w:t>
      </w:r>
      <w:r w:rsidR="005E4188" w:rsidRPr="00452837">
        <w:rPr>
          <w:rFonts w:ascii="Times New Roman" w:hAnsi="Times New Roman" w:cs="Times New Roman"/>
        </w:rPr>
        <w:t xml:space="preserve">Усвоение основных идей, понятий и фактов </w:t>
      </w:r>
      <w:r w:rsidRPr="00452837">
        <w:rPr>
          <w:rFonts w:ascii="Times New Roman" w:hAnsi="Times New Roman" w:cs="Times New Roman"/>
        </w:rPr>
        <w:t>наивной теории множеств</w:t>
      </w:r>
      <w:r w:rsidR="005E4188" w:rsidRPr="00452837">
        <w:rPr>
          <w:rFonts w:ascii="Times New Roman" w:hAnsi="Times New Roman" w:cs="Times New Roman"/>
        </w:rPr>
        <w:t>.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1.2.</w:t>
      </w:r>
      <w:r w:rsidRPr="00452837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845CE8" w:rsidRPr="00452837" w:rsidRDefault="00845CE8">
      <w:pPr>
        <w:rPr>
          <w:rFonts w:ascii="Times New Roman" w:hAnsi="Times New Roman" w:cs="Times New Roman"/>
          <w:b/>
        </w:rPr>
      </w:pPr>
    </w:p>
    <w:p w:rsidR="00A14621" w:rsidRPr="00452837" w:rsidRDefault="00845CE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Не предусмотрены.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1.3.</w:t>
      </w:r>
      <w:r w:rsidRPr="00452837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5E4188" w:rsidRPr="00452837" w:rsidRDefault="005E4188">
      <w:pPr>
        <w:rPr>
          <w:rFonts w:ascii="Times New Roman" w:hAnsi="Times New Roman" w:cs="Times New Roman"/>
          <w:b/>
        </w:rPr>
      </w:pPr>
    </w:p>
    <w:p w:rsidR="00452837" w:rsidRPr="00452837" w:rsidRDefault="00452837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</w:t>
      </w:r>
      <w:r w:rsidR="00CD2B51">
        <w:rPr>
          <w:rFonts w:ascii="Times New Roman" w:hAnsi="Times New Roman" w:cs="Times New Roman"/>
        </w:rPr>
        <w:t>ове анализа освоенных разделов: представление о множествах и их мощностях, отношения и функции в теории множеств</w:t>
      </w:r>
      <w:r w:rsidRPr="00452837">
        <w:rPr>
          <w:rFonts w:ascii="Times New Roman" w:hAnsi="Times New Roman" w:cs="Times New Roman"/>
        </w:rPr>
        <w:t>; уяснить логику и технику построения математической теории как фундамента самостоятельных научных исследований.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845CE8" w:rsidRPr="00452837" w:rsidRDefault="00845CE8" w:rsidP="00845CE8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1.4.</w:t>
      </w:r>
      <w:r w:rsidRPr="00452837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845CE8" w:rsidRPr="00452837" w:rsidRDefault="00845CE8" w:rsidP="00845CE8">
      <w:pPr>
        <w:rPr>
          <w:rFonts w:ascii="Times New Roman" w:hAnsi="Times New Roman" w:cs="Times New Roman"/>
          <w:b/>
        </w:rPr>
      </w:pPr>
    </w:p>
    <w:p w:rsidR="00845CE8" w:rsidRDefault="00452837" w:rsidP="00845CE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П</w:t>
      </w:r>
      <w:r w:rsidR="00CC0593" w:rsidRPr="00452837">
        <w:rPr>
          <w:rFonts w:ascii="Times New Roman" w:hAnsi="Times New Roman" w:cs="Times New Roman"/>
        </w:rPr>
        <w:t xml:space="preserve">рактические занятия 16 часов, </w:t>
      </w:r>
      <w:r w:rsidR="00845CE8" w:rsidRPr="00452837">
        <w:rPr>
          <w:rFonts w:ascii="Times New Roman" w:hAnsi="Times New Roman" w:cs="Times New Roman"/>
        </w:rPr>
        <w:t>промежуточная аттестация (экзамен) 4 часа</w:t>
      </w:r>
      <w:r w:rsidRPr="00452837">
        <w:rPr>
          <w:rFonts w:ascii="Times New Roman" w:hAnsi="Times New Roman" w:cs="Times New Roman"/>
        </w:rPr>
        <w:t>.</w:t>
      </w:r>
    </w:p>
    <w:p w:rsidR="00452837" w:rsidRPr="00452837" w:rsidRDefault="00452837" w:rsidP="00845CE8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br w:type="page"/>
      </w: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lastRenderedPageBreak/>
        <w:t>Раздел 2.</w:t>
      </w:r>
      <w:r w:rsidRPr="00452837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2.1.</w:t>
      </w:r>
      <w:r w:rsidRPr="00452837"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2.1.1 Основной курс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666C6" w:rsidRPr="005E1F77" w:rsidTr="006666C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E1F77" w:rsidRDefault="00646646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6666C6" w:rsidRPr="00552C40" w:rsidTr="006666C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66C6" w:rsidRPr="00552C40" w:rsidRDefault="00646646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6666C6" w:rsidRPr="00552C40" w:rsidTr="006666C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2B7191" w:rsidRDefault="00646646" w:rsidP="006666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1D24DE" w:rsidRDefault="00646646" w:rsidP="006666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666C6" w:rsidRDefault="00646646" w:rsidP="006666C6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6666C6" w:rsidRPr="00552C40" w:rsidRDefault="00646646" w:rsidP="006666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rPr>
                <w:sz w:val="16"/>
                <w:szCs w:val="16"/>
              </w:rPr>
            </w:pPr>
          </w:p>
        </w:tc>
      </w:tr>
      <w:tr w:rsidR="00A14621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A14621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A1462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542E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1117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154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154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CB58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542E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1462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1117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</w:tr>
      <w:tr w:rsidR="00A1462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542E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1117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4664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154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154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6666C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CB581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6C6" w:rsidRPr="00552C40" w:rsidRDefault="00542E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666C6" w:rsidRPr="00452837" w:rsidRDefault="006666C6">
      <w:pPr>
        <w:rPr>
          <w:rFonts w:ascii="Times New Roman" w:hAnsi="Times New Roman" w:cs="Times New Roman"/>
          <w:lang w:val="en-US"/>
        </w:rPr>
      </w:pP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A14621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6666C6" w:rsidRPr="00370C5A" w:rsidTr="006666C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6666C6" w:rsidRPr="00474C4B" w:rsidRDefault="00646646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666C6" w:rsidRPr="006E2282" w:rsidTr="006666C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6666C6" w:rsidRPr="00474C4B" w:rsidRDefault="001542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</w:t>
            </w:r>
            <w:r w:rsidR="00646646" w:rsidRPr="00474C4B">
              <w:rPr>
                <w:sz w:val="20"/>
                <w:szCs w:val="20"/>
              </w:rPr>
              <w:t xml:space="preserve">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666C6" w:rsidRPr="00474C4B" w:rsidRDefault="00646646" w:rsidP="006666C6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666C6" w:rsidRPr="00474C4B" w:rsidRDefault="00646646" w:rsidP="006666C6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66C6" w:rsidRPr="004C1E53" w:rsidRDefault="00646646" w:rsidP="006666C6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6666C6" w:rsidRPr="00474C4B" w:rsidRDefault="00646646" w:rsidP="006666C6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6666C6" w:rsidRPr="006E2282" w:rsidTr="006666C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66C6" w:rsidRPr="00474C4B" w:rsidRDefault="006666C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66C6" w:rsidRPr="00474C4B" w:rsidRDefault="00646646" w:rsidP="006666C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66C6" w:rsidRPr="00474C4B" w:rsidRDefault="0064664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66C6" w:rsidRPr="00474C4B" w:rsidRDefault="0064664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66C6" w:rsidRPr="00474C4B" w:rsidRDefault="0064664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66C6" w:rsidRPr="00474C4B" w:rsidRDefault="00646646" w:rsidP="006666C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66C6" w:rsidRPr="00474C4B" w:rsidRDefault="00646646" w:rsidP="006666C6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A14621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C6" w:rsidRPr="00474C4B" w:rsidRDefault="00646646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A14621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C6" w:rsidRPr="00474C4B" w:rsidRDefault="00646646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A14621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66C6" w:rsidRPr="00474C4B" w:rsidRDefault="00646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66C6" w:rsidRPr="00474C4B" w:rsidRDefault="00666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66C6" w:rsidRPr="00474C4B" w:rsidRDefault="00666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66C6" w:rsidRPr="00474C4B" w:rsidRDefault="00646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6666C6" w:rsidRPr="00474C4B" w:rsidRDefault="00646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66C6" w:rsidRPr="00474C4B" w:rsidRDefault="006666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666C6" w:rsidRPr="00474C4B" w:rsidRDefault="006666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66C6" w:rsidRPr="00452837" w:rsidRDefault="006666C6">
      <w:pPr>
        <w:rPr>
          <w:rFonts w:ascii="Times New Roman" w:hAnsi="Times New Roman" w:cs="Times New Roman"/>
          <w:lang w:val="en-US"/>
        </w:rPr>
      </w:pP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br w:type="page"/>
      </w:r>
    </w:p>
    <w:p w:rsidR="00A14621" w:rsidRDefault="00A14621"/>
    <w:p w:rsidR="00A14621" w:rsidRDefault="006466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A50C62" w:rsidRDefault="00A50C62">
      <w:pPr>
        <w:rPr>
          <w:rFonts w:ascii="Times New Roman" w:hAnsi="Times New Roman" w:cs="Times New Roman"/>
          <w:b/>
        </w:rPr>
      </w:pPr>
    </w:p>
    <w:p w:rsidR="00A50C62" w:rsidRDefault="00A50C62" w:rsidP="00A50C62"/>
    <w:p w:rsidR="00A50C62" w:rsidRDefault="00A50C62" w:rsidP="00A50C62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Pr="0027369A">
        <w:rPr>
          <w:rFonts w:ascii="Times New Roman" w:hAnsi="Times New Roman" w:cs="Times New Roman"/>
          <w:b/>
        </w:rPr>
        <w:t>Семестр 1</w:t>
      </w:r>
    </w:p>
    <w:p w:rsidR="00A50C62" w:rsidRPr="0027369A" w:rsidRDefault="00A50C62" w:rsidP="00A50C62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A50C62" w:rsidRPr="0027369A" w:rsidTr="006666C6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50C62" w:rsidRPr="0027369A" w:rsidTr="006666C6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0C62" w:rsidRPr="0084647A" w:rsidRDefault="00CD2B51" w:rsidP="0084647A">
            <w:pPr>
              <w:pStyle w:val="af2"/>
              <w:spacing w:after="0"/>
              <w:ind w:left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Представление о</w:t>
            </w:r>
            <w:r>
              <w:rPr>
                <w:rFonts w:ascii="Times New Roman" w:hAnsi="Times New Roman" w:cs="Times New Roman"/>
              </w:rPr>
              <w:br/>
            </w:r>
            <w:r w:rsidR="0084647A">
              <w:rPr>
                <w:rFonts w:ascii="Times New Roman" w:hAnsi="Times New Roman" w:cs="Times New Roman"/>
              </w:rPr>
              <w:t>м</w:t>
            </w:r>
            <w:r w:rsidR="00E510EE">
              <w:rPr>
                <w:rFonts w:ascii="Times New Roman" w:hAnsi="Times New Roman" w:cs="Times New Roman"/>
              </w:rPr>
              <w:t>ножества</w:t>
            </w:r>
            <w:r w:rsidR="0084647A">
              <w:rPr>
                <w:rFonts w:ascii="Times New Roman" w:hAnsi="Times New Roman" w:cs="Times New Roman"/>
              </w:rPr>
              <w:t>х</w:t>
            </w:r>
            <w:r w:rsidR="0084647A" w:rsidRPr="0084647A">
              <w:rPr>
                <w:rFonts w:ascii="Times New Roman" w:hAnsi="Times New Roman" w:cs="Times New Roman"/>
              </w:rPr>
              <w:t xml:space="preserve"> </w:t>
            </w:r>
            <w:r w:rsidR="0084647A">
              <w:rPr>
                <w:rFonts w:ascii="Times New Roman" w:hAnsi="Times New Roman" w:cs="Times New Roman"/>
              </w:rPr>
              <w:t>и их мощностях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84647A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50C62" w:rsidRPr="0027369A" w:rsidTr="006666C6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A50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84647A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50C62" w:rsidRPr="0027369A" w:rsidTr="006666C6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A50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C62" w:rsidRPr="0027369A" w:rsidTr="006666C6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A50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84647A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A50C62" w:rsidRPr="0027369A" w:rsidTr="006666C6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E510EE" w:rsidP="00E51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Отношения и функции</w:t>
            </w:r>
            <w:r w:rsidR="00CD2B51">
              <w:rPr>
                <w:rFonts w:ascii="Times New Roman" w:hAnsi="Times New Roman" w:cs="Times New Roman"/>
              </w:rPr>
              <w:br/>
            </w:r>
            <w:r w:rsidR="0084647A">
              <w:rPr>
                <w:rFonts w:ascii="Times New Roman" w:hAnsi="Times New Roman" w:cs="Times New Roman"/>
              </w:rPr>
              <w:t>в теории множеств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84647A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50C62" w:rsidRPr="0027369A" w:rsidTr="006666C6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A50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84647A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50C62" w:rsidRPr="0027369A" w:rsidTr="006666C6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A50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C62" w:rsidRPr="0027369A" w:rsidTr="001B05A8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50C62" w:rsidRPr="0027369A" w:rsidRDefault="00A50C62" w:rsidP="00A50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62" w:rsidRPr="0027369A" w:rsidRDefault="00A50C62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62" w:rsidRPr="0027369A" w:rsidRDefault="0084647A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325E8B" w:rsidRPr="0027369A" w:rsidTr="001B05A8">
        <w:trPr>
          <w:trHeight w:val="173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E8B" w:rsidRPr="0027369A" w:rsidRDefault="00325E8B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E8B" w:rsidRPr="006B6855" w:rsidRDefault="00325E8B" w:rsidP="006666C6">
            <w:pPr>
              <w:pStyle w:val="af2"/>
              <w:spacing w:after="0"/>
              <w:ind w:left="0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325E8B" w:rsidRPr="0027369A" w:rsidRDefault="00325E8B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5E8B" w:rsidRPr="0027369A" w:rsidRDefault="00325E8B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25E8B" w:rsidRPr="0027369A" w:rsidTr="001B05A8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E8B" w:rsidRPr="0027369A" w:rsidRDefault="00325E8B" w:rsidP="006666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E8B" w:rsidRPr="0027369A" w:rsidRDefault="00325E8B" w:rsidP="006666C6">
            <w:pPr>
              <w:pStyle w:val="af2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325E8B" w:rsidRPr="0027369A" w:rsidRDefault="00325E8B" w:rsidP="006666C6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5E8B" w:rsidRPr="0027369A" w:rsidRDefault="00154212" w:rsidP="006666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A50C62" w:rsidRDefault="00A50C62"/>
    <w:p w:rsidR="005D6252" w:rsidRPr="0084647A" w:rsidRDefault="005D6252" w:rsidP="005D6252">
      <w:pPr>
        <w:pStyle w:val="af2"/>
        <w:spacing w:after="0"/>
        <w:ind w:left="0"/>
        <w:rPr>
          <w:rFonts w:ascii="Times New Roman" w:hAnsi="Times New Roman" w:cs="Times New Roman"/>
          <w:i/>
          <w:szCs w:val="24"/>
        </w:rPr>
      </w:pPr>
      <w:r w:rsidRPr="0027369A">
        <w:rPr>
          <w:rFonts w:ascii="Times New Roman" w:hAnsi="Times New Roman" w:cs="Times New Roman"/>
          <w:b/>
          <w:szCs w:val="24"/>
        </w:rPr>
        <w:t xml:space="preserve">Раздел 1: </w:t>
      </w:r>
      <w:r w:rsidR="0084647A" w:rsidRPr="0084647A">
        <w:rPr>
          <w:rFonts w:ascii="Times New Roman" w:hAnsi="Times New Roman" w:cs="Times New Roman"/>
          <w:i/>
          <w:szCs w:val="24"/>
        </w:rPr>
        <w:t>Представление о множествах и их мощностях</w:t>
      </w:r>
    </w:p>
    <w:p w:rsidR="005D6252" w:rsidRDefault="005D6252" w:rsidP="005D6252">
      <w:pPr>
        <w:rPr>
          <w:rFonts w:ascii="Times New Roman" w:eastAsia="Calibri" w:hAnsi="Times New Roman" w:cs="Times New Roman"/>
          <w:lang w:eastAsia="zh-CN"/>
        </w:rPr>
      </w:pPr>
    </w:p>
    <w:p w:rsidR="005D6252" w:rsidRDefault="005D6252" w:rsidP="0084647A">
      <w:pPr>
        <w:rPr>
          <w:rFonts w:ascii="Times New Roman" w:hAnsi="Times New Roman" w:cs="Times New Roman"/>
        </w:rPr>
      </w:pPr>
      <w:r w:rsidRPr="005D6252">
        <w:rPr>
          <w:rFonts w:ascii="Times New Roman" w:hAnsi="Times New Roman" w:cs="Times New Roman"/>
        </w:rPr>
        <w:t xml:space="preserve">1. </w:t>
      </w:r>
      <w:r w:rsidR="0084647A" w:rsidRPr="0084647A">
        <w:rPr>
          <w:rFonts w:ascii="Times New Roman" w:hAnsi="Times New Roman" w:cs="Times New Roman"/>
        </w:rPr>
        <w:t>Основные обозначения, связанные с мно</w:t>
      </w:r>
      <w:r w:rsidR="00704489">
        <w:rPr>
          <w:rFonts w:ascii="Times New Roman" w:hAnsi="Times New Roman" w:cs="Times New Roman"/>
        </w:rPr>
        <w:t xml:space="preserve">жествами и операциями над ними. </w:t>
      </w:r>
      <w:r w:rsidR="0084647A" w:rsidRPr="0084647A">
        <w:rPr>
          <w:rFonts w:ascii="Times New Roman" w:hAnsi="Times New Roman" w:cs="Times New Roman"/>
        </w:rPr>
        <w:t>Харак</w:t>
      </w:r>
      <w:r w:rsidR="0084647A">
        <w:rPr>
          <w:rFonts w:ascii="Times New Roman" w:hAnsi="Times New Roman" w:cs="Times New Roman"/>
        </w:rPr>
        <w:t xml:space="preserve">теристические функции множеств. </w:t>
      </w:r>
      <w:r w:rsidR="0084647A" w:rsidRPr="0084647A">
        <w:rPr>
          <w:rFonts w:ascii="Times New Roman" w:hAnsi="Times New Roman" w:cs="Times New Roman"/>
        </w:rPr>
        <w:t xml:space="preserve">Представление о числе </w:t>
      </w:r>
      <w:r w:rsidR="0084647A">
        <w:rPr>
          <w:rFonts w:ascii="Times New Roman" w:hAnsi="Times New Roman" w:cs="Times New Roman"/>
        </w:rPr>
        <w:t xml:space="preserve">элементов в конечном множестве. </w:t>
      </w:r>
      <w:r w:rsidR="0084647A" w:rsidRPr="0084647A">
        <w:rPr>
          <w:rFonts w:ascii="Times New Roman" w:hAnsi="Times New Roman" w:cs="Times New Roman"/>
        </w:rPr>
        <w:t>Принцип равно</w:t>
      </w:r>
      <w:r w:rsidR="0084647A">
        <w:rPr>
          <w:rFonts w:ascii="Times New Roman" w:hAnsi="Times New Roman" w:cs="Times New Roman"/>
        </w:rPr>
        <w:t xml:space="preserve">мощности для конечных множеств. </w:t>
      </w:r>
      <w:r w:rsidR="0084647A" w:rsidRPr="0084647A">
        <w:rPr>
          <w:rFonts w:ascii="Times New Roman" w:hAnsi="Times New Roman" w:cs="Times New Roman"/>
        </w:rPr>
        <w:t>Некоторые начальные сведения из комбинаторики.</w:t>
      </w:r>
    </w:p>
    <w:p w:rsidR="00325E8B" w:rsidRDefault="00325E8B" w:rsidP="005D6252">
      <w:pPr>
        <w:rPr>
          <w:rFonts w:ascii="Times New Roman" w:hAnsi="Times New Roman" w:cs="Times New Roman"/>
        </w:rPr>
      </w:pPr>
    </w:p>
    <w:p w:rsidR="00325E8B" w:rsidRPr="00310E0C" w:rsidRDefault="00325E8B" w:rsidP="0084647A">
      <w:pPr>
        <w:rPr>
          <w:rFonts w:ascii="Times New Roman" w:hAnsi="Times New Roman" w:cs="Times New Roman"/>
        </w:rPr>
      </w:pPr>
      <w:r w:rsidRPr="00310E0C">
        <w:rPr>
          <w:rFonts w:ascii="Times New Roman" w:hAnsi="Times New Roman" w:cs="Times New Roman"/>
        </w:rPr>
        <w:t xml:space="preserve">2. </w:t>
      </w:r>
      <w:r w:rsidR="0084647A" w:rsidRPr="00310E0C">
        <w:rPr>
          <w:rFonts w:ascii="Times New Roman" w:hAnsi="Times New Roman" w:cs="Times New Roman"/>
        </w:rPr>
        <w:t>Определение равномощности для произвольных множеств. Примеры равномощных множеств. Счётные множества и их основные свойства. Альтернативное оп</w:t>
      </w:r>
      <w:r w:rsidR="00D74643">
        <w:rPr>
          <w:rFonts w:ascii="Times New Roman" w:hAnsi="Times New Roman" w:cs="Times New Roman"/>
        </w:rPr>
        <w:t xml:space="preserve">ределение бесконечных множеств </w:t>
      </w:r>
      <w:r w:rsidR="00D74643" w:rsidRPr="00DC51BE">
        <w:rPr>
          <w:rFonts w:ascii="Times New Roman" w:hAnsi="Times New Roman" w:cs="Times New Roman"/>
        </w:rPr>
        <w:t>(</w:t>
      </w:r>
      <w:r w:rsidR="00D74643">
        <w:rPr>
          <w:rFonts w:ascii="Times New Roman" w:hAnsi="Times New Roman" w:cs="Times New Roman"/>
        </w:rPr>
        <w:t>по Дедекинду</w:t>
      </w:r>
      <w:r w:rsidR="00D74643" w:rsidRPr="00DC51BE">
        <w:rPr>
          <w:rFonts w:ascii="Times New Roman" w:hAnsi="Times New Roman" w:cs="Times New Roman"/>
        </w:rPr>
        <w:t>)</w:t>
      </w:r>
      <w:r w:rsidR="0084647A" w:rsidRPr="00310E0C">
        <w:rPr>
          <w:rFonts w:ascii="Times New Roman" w:hAnsi="Times New Roman" w:cs="Times New Roman"/>
        </w:rPr>
        <w:t>.</w:t>
      </w:r>
    </w:p>
    <w:p w:rsidR="0084647A" w:rsidRPr="006666C6" w:rsidRDefault="0084647A" w:rsidP="005D6252">
      <w:pPr>
        <w:rPr>
          <w:rFonts w:ascii="Times New Roman" w:hAnsi="Times New Roman" w:cs="Times New Roman"/>
          <w:highlight w:val="red"/>
        </w:rPr>
      </w:pPr>
    </w:p>
    <w:p w:rsidR="0084647A" w:rsidRPr="00310E0C" w:rsidRDefault="0084647A" w:rsidP="0084647A">
      <w:pPr>
        <w:rPr>
          <w:rFonts w:ascii="Times New Roman" w:hAnsi="Times New Roman" w:cs="Times New Roman"/>
        </w:rPr>
      </w:pPr>
      <w:r w:rsidRPr="00310E0C">
        <w:rPr>
          <w:rFonts w:ascii="Times New Roman" w:hAnsi="Times New Roman" w:cs="Times New Roman"/>
        </w:rPr>
        <w:t xml:space="preserve">3. </w:t>
      </w:r>
      <w:r w:rsidR="00310E0C" w:rsidRPr="00310E0C">
        <w:rPr>
          <w:rFonts w:ascii="Times New Roman" w:hAnsi="Times New Roman" w:cs="Times New Roman"/>
        </w:rPr>
        <w:t>Теорема о равномощности множества всех вещественных чисел и множества всех подмножеств множества всех натуральных чисел. Следствие о ра</w:t>
      </w:r>
      <w:r w:rsidR="00310E0C">
        <w:rPr>
          <w:rFonts w:ascii="Times New Roman" w:hAnsi="Times New Roman" w:cs="Times New Roman"/>
        </w:rPr>
        <w:t xml:space="preserve">вномощности </w:t>
      </w:r>
      <w:r w:rsidR="00310E0C" w:rsidRPr="00310E0C">
        <w:rPr>
          <w:rFonts w:ascii="Times New Roman" w:hAnsi="Times New Roman" w:cs="Times New Roman"/>
        </w:rPr>
        <w:t>единичного квадрата (со внутренностью)</w:t>
      </w:r>
      <w:r w:rsidR="00310E0C">
        <w:rPr>
          <w:rFonts w:ascii="Times New Roman" w:hAnsi="Times New Roman" w:cs="Times New Roman"/>
        </w:rPr>
        <w:t xml:space="preserve"> и единичного отрезка</w:t>
      </w:r>
      <w:r w:rsidR="00310E0C" w:rsidRPr="00310E0C">
        <w:rPr>
          <w:rFonts w:ascii="Times New Roman" w:hAnsi="Times New Roman" w:cs="Times New Roman"/>
        </w:rPr>
        <w:t xml:space="preserve">. </w:t>
      </w:r>
      <w:r w:rsidR="00310E0C">
        <w:rPr>
          <w:rFonts w:ascii="Times New Roman" w:hAnsi="Times New Roman" w:cs="Times New Roman"/>
        </w:rPr>
        <w:t>Интуитивное п</w:t>
      </w:r>
      <w:r w:rsidR="00310E0C" w:rsidRPr="00310E0C">
        <w:rPr>
          <w:rFonts w:ascii="Times New Roman" w:hAnsi="Times New Roman" w:cs="Times New Roman"/>
        </w:rPr>
        <w:t xml:space="preserve">редставление о категориях. </w:t>
      </w:r>
      <w:r w:rsidR="00D74643">
        <w:rPr>
          <w:rFonts w:ascii="Times New Roman" w:hAnsi="Times New Roman" w:cs="Times New Roman"/>
        </w:rPr>
        <w:t>С</w:t>
      </w:r>
      <w:r w:rsidR="00310E0C">
        <w:rPr>
          <w:rFonts w:ascii="Times New Roman" w:hAnsi="Times New Roman" w:cs="Times New Roman"/>
        </w:rPr>
        <w:t>равнени</w:t>
      </w:r>
      <w:r w:rsidR="00D74643">
        <w:rPr>
          <w:rFonts w:ascii="Times New Roman" w:hAnsi="Times New Roman" w:cs="Times New Roman"/>
        </w:rPr>
        <w:t>е</w:t>
      </w:r>
      <w:r w:rsidR="00310E0C">
        <w:rPr>
          <w:rFonts w:ascii="Times New Roman" w:hAnsi="Times New Roman" w:cs="Times New Roman"/>
        </w:rPr>
        <w:t xml:space="preserve"> мощностей</w:t>
      </w:r>
      <w:r w:rsidR="00310E0C" w:rsidRPr="00310E0C">
        <w:rPr>
          <w:rFonts w:ascii="Times New Roman" w:hAnsi="Times New Roman" w:cs="Times New Roman"/>
        </w:rPr>
        <w:t>.</w:t>
      </w:r>
      <w:r w:rsidR="00310E0C">
        <w:rPr>
          <w:rFonts w:ascii="Times New Roman" w:hAnsi="Times New Roman" w:cs="Times New Roman"/>
        </w:rPr>
        <w:t xml:space="preserve"> </w:t>
      </w:r>
      <w:r w:rsidR="00310E0C" w:rsidRPr="00310E0C">
        <w:rPr>
          <w:rFonts w:ascii="Times New Roman" w:hAnsi="Times New Roman" w:cs="Times New Roman"/>
        </w:rPr>
        <w:t>Теорема Кантора–Шрёдера–Берн</w:t>
      </w:r>
      <w:r w:rsidR="00310E0C">
        <w:rPr>
          <w:rFonts w:ascii="Times New Roman" w:hAnsi="Times New Roman" w:cs="Times New Roman"/>
        </w:rPr>
        <w:t xml:space="preserve">штейна и </w:t>
      </w:r>
      <w:r w:rsidR="00820AE4">
        <w:rPr>
          <w:rFonts w:ascii="Times New Roman" w:hAnsi="Times New Roman" w:cs="Times New Roman"/>
        </w:rPr>
        <w:t>её применение</w:t>
      </w:r>
      <w:r w:rsidR="00310E0C">
        <w:rPr>
          <w:rFonts w:ascii="Times New Roman" w:hAnsi="Times New Roman" w:cs="Times New Roman"/>
        </w:rPr>
        <w:t>.</w:t>
      </w:r>
    </w:p>
    <w:p w:rsidR="0084647A" w:rsidRPr="006666C6" w:rsidRDefault="0084647A" w:rsidP="005D6252">
      <w:pPr>
        <w:rPr>
          <w:rFonts w:ascii="Times New Roman" w:hAnsi="Times New Roman" w:cs="Times New Roman"/>
          <w:highlight w:val="red"/>
        </w:rPr>
      </w:pPr>
    </w:p>
    <w:p w:rsidR="0084647A" w:rsidRDefault="0084647A" w:rsidP="0084647A">
      <w:pPr>
        <w:rPr>
          <w:rFonts w:ascii="Times New Roman" w:hAnsi="Times New Roman" w:cs="Times New Roman"/>
        </w:rPr>
      </w:pPr>
      <w:r w:rsidRPr="00310E0C">
        <w:rPr>
          <w:rFonts w:ascii="Times New Roman" w:hAnsi="Times New Roman" w:cs="Times New Roman"/>
        </w:rPr>
        <w:t>4. Теорема Кантора (обычная и обобщённая). Кодирование обычных математических объектов натуральными числами и</w:t>
      </w:r>
      <w:r w:rsidR="00D74643">
        <w:rPr>
          <w:rFonts w:ascii="Times New Roman" w:hAnsi="Times New Roman" w:cs="Times New Roman"/>
        </w:rPr>
        <w:t xml:space="preserve"> множествами натуральных чисел. </w:t>
      </w:r>
      <w:r w:rsidRPr="00310E0C">
        <w:rPr>
          <w:rFonts w:ascii="Times New Roman" w:hAnsi="Times New Roman" w:cs="Times New Roman"/>
        </w:rPr>
        <w:t xml:space="preserve">Континуум-гипотеза. </w:t>
      </w:r>
      <w:r w:rsidR="00D74643">
        <w:rPr>
          <w:rFonts w:ascii="Times New Roman" w:hAnsi="Times New Roman" w:cs="Times New Roman"/>
        </w:rPr>
        <w:t>Замечание о</w:t>
      </w:r>
      <w:r w:rsidRPr="00310E0C">
        <w:rPr>
          <w:rFonts w:ascii="Times New Roman" w:hAnsi="Times New Roman" w:cs="Times New Roman"/>
        </w:rPr>
        <w:t xml:space="preserve"> суммировании несч</w:t>
      </w:r>
      <w:r w:rsidR="00310E0C" w:rsidRPr="00310E0C">
        <w:rPr>
          <w:rFonts w:ascii="Times New Roman" w:hAnsi="Times New Roman" w:cs="Times New Roman"/>
        </w:rPr>
        <w:t>ё</w:t>
      </w:r>
      <w:r w:rsidRPr="00310E0C">
        <w:rPr>
          <w:rFonts w:ascii="Times New Roman" w:hAnsi="Times New Roman" w:cs="Times New Roman"/>
        </w:rPr>
        <w:t>тных семе</w:t>
      </w:r>
      <w:r w:rsidR="00D74643">
        <w:rPr>
          <w:rFonts w:ascii="Times New Roman" w:hAnsi="Times New Roman" w:cs="Times New Roman"/>
        </w:rPr>
        <w:t>й</w:t>
      </w:r>
      <w:r w:rsidRPr="00310E0C">
        <w:rPr>
          <w:rFonts w:ascii="Times New Roman" w:hAnsi="Times New Roman" w:cs="Times New Roman"/>
        </w:rPr>
        <w:t xml:space="preserve">ств вещественных чисел. Парадоксы, возникающие в естественных языках, и парадоксы наивной теории множеств. </w:t>
      </w:r>
      <w:r w:rsidR="00D74643">
        <w:rPr>
          <w:rFonts w:ascii="Times New Roman" w:hAnsi="Times New Roman" w:cs="Times New Roman"/>
        </w:rPr>
        <w:t>Представление об</w:t>
      </w:r>
      <w:r w:rsidRPr="00310E0C">
        <w:rPr>
          <w:rFonts w:ascii="Times New Roman" w:hAnsi="Times New Roman" w:cs="Times New Roman"/>
        </w:rPr>
        <w:t xml:space="preserve"> аксиом</w:t>
      </w:r>
      <w:r w:rsidR="00310E0C">
        <w:rPr>
          <w:rFonts w:ascii="Times New Roman" w:hAnsi="Times New Roman" w:cs="Times New Roman"/>
        </w:rPr>
        <w:t>а</w:t>
      </w:r>
      <w:r w:rsidR="00D74643">
        <w:rPr>
          <w:rFonts w:ascii="Times New Roman" w:hAnsi="Times New Roman" w:cs="Times New Roman"/>
        </w:rPr>
        <w:t>тической</w:t>
      </w:r>
      <w:r w:rsidR="000F09F4">
        <w:rPr>
          <w:rFonts w:ascii="Times New Roman" w:hAnsi="Times New Roman" w:cs="Times New Roman"/>
        </w:rPr>
        <w:t xml:space="preserve"> </w:t>
      </w:r>
      <w:r w:rsidR="00D74643">
        <w:rPr>
          <w:rFonts w:ascii="Times New Roman" w:hAnsi="Times New Roman" w:cs="Times New Roman"/>
        </w:rPr>
        <w:t>системе</w:t>
      </w:r>
      <w:r w:rsidR="000F09F4">
        <w:rPr>
          <w:rFonts w:ascii="Times New Roman" w:hAnsi="Times New Roman" w:cs="Times New Roman"/>
        </w:rPr>
        <w:t xml:space="preserve"> </w:t>
      </w:r>
      <w:r w:rsidR="00310E0C">
        <w:rPr>
          <w:rFonts w:ascii="Times New Roman" w:hAnsi="Times New Roman" w:cs="Times New Roman"/>
        </w:rPr>
        <w:t>Цермело</w:t>
      </w:r>
      <w:r w:rsidR="00310E0C" w:rsidRPr="00310E0C">
        <w:rPr>
          <w:rFonts w:ascii="Times New Roman" w:hAnsi="Times New Roman" w:cs="Times New Roman"/>
        </w:rPr>
        <w:t>–</w:t>
      </w:r>
      <w:r w:rsidR="00310E0C">
        <w:rPr>
          <w:rFonts w:ascii="Times New Roman" w:hAnsi="Times New Roman" w:cs="Times New Roman"/>
        </w:rPr>
        <w:t xml:space="preserve">Френкеля </w:t>
      </w:r>
      <w:r w:rsidR="00D74643">
        <w:rPr>
          <w:rFonts w:ascii="Times New Roman" w:hAnsi="Times New Roman" w:cs="Times New Roman"/>
        </w:rPr>
        <w:t>с</w:t>
      </w:r>
      <w:r w:rsidR="00310E0C">
        <w:rPr>
          <w:rFonts w:ascii="Times New Roman" w:hAnsi="Times New Roman" w:cs="Times New Roman"/>
        </w:rPr>
        <w:t xml:space="preserve"> аксиом</w:t>
      </w:r>
      <w:r w:rsidR="00D74643">
        <w:rPr>
          <w:rFonts w:ascii="Times New Roman" w:hAnsi="Times New Roman" w:cs="Times New Roman"/>
        </w:rPr>
        <w:t>ой</w:t>
      </w:r>
      <w:r w:rsidR="00310E0C">
        <w:rPr>
          <w:rFonts w:ascii="Times New Roman" w:hAnsi="Times New Roman" w:cs="Times New Roman"/>
        </w:rPr>
        <w:t xml:space="preserve"> выбора</w:t>
      </w:r>
      <w:r w:rsidRPr="00310E0C">
        <w:rPr>
          <w:rFonts w:ascii="Times New Roman" w:hAnsi="Times New Roman" w:cs="Times New Roman"/>
        </w:rPr>
        <w:t>.</w:t>
      </w:r>
    </w:p>
    <w:p w:rsidR="005D6252" w:rsidRDefault="005D6252" w:rsidP="005D6252">
      <w:pPr>
        <w:rPr>
          <w:rFonts w:ascii="Times New Roman" w:hAnsi="Times New Roman" w:cs="Times New Roman"/>
        </w:rPr>
      </w:pPr>
    </w:p>
    <w:p w:rsidR="005D6252" w:rsidRDefault="005D6252" w:rsidP="005D6252">
      <w:pPr>
        <w:pStyle w:val="af2"/>
        <w:spacing w:after="0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2</w:t>
      </w:r>
      <w:r w:rsidRPr="0027369A">
        <w:rPr>
          <w:rFonts w:ascii="Times New Roman" w:hAnsi="Times New Roman" w:cs="Times New Roman"/>
          <w:b/>
          <w:szCs w:val="24"/>
        </w:rPr>
        <w:t xml:space="preserve">: </w:t>
      </w:r>
      <w:r w:rsidR="0084647A" w:rsidRPr="0084647A">
        <w:rPr>
          <w:rFonts w:ascii="Times New Roman" w:hAnsi="Times New Roman" w:cs="Times New Roman"/>
          <w:i/>
          <w:szCs w:val="24"/>
        </w:rPr>
        <w:t>Отношения и функции в теории множеств</w:t>
      </w:r>
    </w:p>
    <w:p w:rsidR="005D6252" w:rsidRDefault="005D6252" w:rsidP="005D6252">
      <w:pPr>
        <w:pStyle w:val="af2"/>
        <w:spacing w:after="0"/>
        <w:ind w:left="0"/>
        <w:rPr>
          <w:rFonts w:ascii="Times New Roman" w:hAnsi="Times New Roman" w:cs="Times New Roman"/>
          <w:szCs w:val="24"/>
        </w:rPr>
      </w:pPr>
    </w:p>
    <w:p w:rsidR="00325E8B" w:rsidRDefault="005D6252" w:rsidP="00846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5D6252">
        <w:rPr>
          <w:rFonts w:ascii="Times New Roman" w:hAnsi="Times New Roman" w:cs="Times New Roman"/>
        </w:rPr>
        <w:t xml:space="preserve">. </w:t>
      </w:r>
      <w:r w:rsidR="0084647A" w:rsidRPr="0084647A">
        <w:rPr>
          <w:rFonts w:ascii="Times New Roman" w:hAnsi="Times New Roman" w:cs="Times New Roman"/>
        </w:rPr>
        <w:t>Моделирование отношений и функций</w:t>
      </w:r>
      <w:r w:rsidR="00D74643">
        <w:rPr>
          <w:rFonts w:ascii="Times New Roman" w:hAnsi="Times New Roman" w:cs="Times New Roman"/>
        </w:rPr>
        <w:t xml:space="preserve"> в теории множеств</w:t>
      </w:r>
      <w:r w:rsidR="0084647A" w:rsidRPr="0084647A">
        <w:rPr>
          <w:rFonts w:ascii="Times New Roman" w:hAnsi="Times New Roman" w:cs="Times New Roman"/>
        </w:rPr>
        <w:t>.</w:t>
      </w:r>
      <w:r w:rsidR="0084647A">
        <w:rPr>
          <w:rFonts w:ascii="Times New Roman" w:hAnsi="Times New Roman" w:cs="Times New Roman"/>
        </w:rPr>
        <w:t xml:space="preserve"> </w:t>
      </w:r>
      <w:r w:rsidR="0084647A" w:rsidRPr="0084647A">
        <w:rPr>
          <w:rFonts w:ascii="Times New Roman" w:hAnsi="Times New Roman" w:cs="Times New Roman"/>
        </w:rPr>
        <w:t>Моделирование упорядоченных пар (по Куратовскому).</w:t>
      </w:r>
      <w:r w:rsidR="006666C6">
        <w:rPr>
          <w:rFonts w:ascii="Times New Roman" w:hAnsi="Times New Roman" w:cs="Times New Roman"/>
        </w:rPr>
        <w:t xml:space="preserve"> </w:t>
      </w:r>
      <w:r w:rsidR="00D74643">
        <w:rPr>
          <w:rFonts w:ascii="Times New Roman" w:hAnsi="Times New Roman" w:cs="Times New Roman"/>
        </w:rPr>
        <w:t xml:space="preserve">Отношения </w:t>
      </w:r>
      <w:r w:rsidR="0084647A" w:rsidRPr="0084647A">
        <w:rPr>
          <w:rFonts w:ascii="Times New Roman" w:hAnsi="Times New Roman" w:cs="Times New Roman"/>
        </w:rPr>
        <w:t>эквивал</w:t>
      </w:r>
      <w:r w:rsidR="0084647A">
        <w:rPr>
          <w:rFonts w:ascii="Times New Roman" w:hAnsi="Times New Roman" w:cs="Times New Roman"/>
        </w:rPr>
        <w:t xml:space="preserve">ентности и факторизация по ним. </w:t>
      </w:r>
      <w:r w:rsidR="000F09F4">
        <w:rPr>
          <w:rFonts w:ascii="Times New Roman" w:hAnsi="Times New Roman" w:cs="Times New Roman"/>
        </w:rPr>
        <w:t>Отношения предпорядка,</w:t>
      </w:r>
      <w:r w:rsidR="0084647A" w:rsidRPr="0084647A">
        <w:rPr>
          <w:rFonts w:ascii="Times New Roman" w:hAnsi="Times New Roman" w:cs="Times New Roman"/>
        </w:rPr>
        <w:t xml:space="preserve"> частичного порядка</w:t>
      </w:r>
      <w:r w:rsidR="000F09F4">
        <w:rPr>
          <w:rFonts w:ascii="Times New Roman" w:hAnsi="Times New Roman" w:cs="Times New Roman"/>
        </w:rPr>
        <w:t xml:space="preserve"> и линейного порядка</w:t>
      </w:r>
      <w:r w:rsidR="0084647A" w:rsidRPr="0084647A">
        <w:rPr>
          <w:rFonts w:ascii="Times New Roman" w:hAnsi="Times New Roman" w:cs="Times New Roman"/>
        </w:rPr>
        <w:t>.</w:t>
      </w:r>
    </w:p>
    <w:p w:rsidR="005D6252" w:rsidRDefault="005D6252" w:rsidP="005D6252">
      <w:pPr>
        <w:rPr>
          <w:rFonts w:ascii="Times New Roman" w:hAnsi="Times New Roman" w:cs="Times New Roman"/>
        </w:rPr>
      </w:pPr>
    </w:p>
    <w:p w:rsidR="005D6252" w:rsidRPr="000F09F4" w:rsidRDefault="0084647A" w:rsidP="0084647A">
      <w:pPr>
        <w:rPr>
          <w:rFonts w:ascii="Times New Roman" w:hAnsi="Times New Roman" w:cs="Times New Roman"/>
        </w:rPr>
      </w:pPr>
      <w:r w:rsidRPr="000F09F4">
        <w:rPr>
          <w:rFonts w:ascii="Times New Roman" w:hAnsi="Times New Roman" w:cs="Times New Roman"/>
        </w:rPr>
        <w:lastRenderedPageBreak/>
        <w:t>2</w:t>
      </w:r>
      <w:r w:rsidR="005D6252" w:rsidRPr="000F09F4">
        <w:rPr>
          <w:rFonts w:ascii="Times New Roman" w:hAnsi="Times New Roman" w:cs="Times New Roman"/>
        </w:rPr>
        <w:t xml:space="preserve">. </w:t>
      </w:r>
      <w:r w:rsidRPr="000F09F4">
        <w:rPr>
          <w:rFonts w:ascii="Times New Roman" w:hAnsi="Times New Roman" w:cs="Times New Roman"/>
        </w:rPr>
        <w:t>Изоморф</w:t>
      </w:r>
      <w:r w:rsidR="00F63A7A">
        <w:rPr>
          <w:rFonts w:ascii="Times New Roman" w:hAnsi="Times New Roman" w:cs="Times New Roman"/>
        </w:rPr>
        <w:t xml:space="preserve">измы между </w:t>
      </w:r>
      <w:r w:rsidRPr="000F09F4">
        <w:rPr>
          <w:rFonts w:ascii="Times New Roman" w:hAnsi="Times New Roman" w:cs="Times New Roman"/>
        </w:rPr>
        <w:t>частично упорядоченны</w:t>
      </w:r>
      <w:r w:rsidR="00F63A7A">
        <w:rPr>
          <w:rFonts w:ascii="Times New Roman" w:hAnsi="Times New Roman" w:cs="Times New Roman"/>
        </w:rPr>
        <w:t>ми множествами</w:t>
      </w:r>
      <w:r w:rsidRPr="000F09F4">
        <w:rPr>
          <w:rFonts w:ascii="Times New Roman" w:hAnsi="Times New Roman" w:cs="Times New Roman"/>
        </w:rPr>
        <w:t>. Примеры</w:t>
      </w:r>
      <w:r w:rsidR="00F63A7A">
        <w:rPr>
          <w:rFonts w:ascii="Times New Roman" w:hAnsi="Times New Roman" w:cs="Times New Roman"/>
        </w:rPr>
        <w:t xml:space="preserve"> изоморфных частично упорядоченных множеств. Теорема об изоморфизме</w:t>
      </w:r>
      <w:r w:rsidRPr="000F09F4">
        <w:rPr>
          <w:rFonts w:ascii="Times New Roman" w:hAnsi="Times New Roman" w:cs="Times New Roman"/>
        </w:rPr>
        <w:t xml:space="preserve"> любых двух плотных линейн</w:t>
      </w:r>
      <w:r w:rsidR="00F63A7A">
        <w:rPr>
          <w:rFonts w:ascii="Times New Roman" w:hAnsi="Times New Roman" w:cs="Times New Roman"/>
        </w:rPr>
        <w:t>о упорядоченных множеств</w:t>
      </w:r>
      <w:r w:rsidRPr="000F09F4">
        <w:rPr>
          <w:rFonts w:ascii="Times New Roman" w:hAnsi="Times New Roman" w:cs="Times New Roman"/>
        </w:rPr>
        <w:t xml:space="preserve"> без концов</w:t>
      </w:r>
      <w:r w:rsidR="00F63A7A">
        <w:rPr>
          <w:rFonts w:ascii="Times New Roman" w:hAnsi="Times New Roman" w:cs="Times New Roman"/>
        </w:rPr>
        <w:t xml:space="preserve"> и </w:t>
      </w:r>
      <w:r w:rsidR="000F09F4" w:rsidRPr="000F09F4">
        <w:rPr>
          <w:rFonts w:ascii="Times New Roman" w:hAnsi="Times New Roman" w:cs="Times New Roman"/>
        </w:rPr>
        <w:t>следствия</w:t>
      </w:r>
      <w:r w:rsidR="00F63A7A">
        <w:rPr>
          <w:rFonts w:ascii="Times New Roman" w:hAnsi="Times New Roman" w:cs="Times New Roman"/>
        </w:rPr>
        <w:t xml:space="preserve"> из неё</w:t>
      </w:r>
      <w:r w:rsidRPr="000F09F4">
        <w:rPr>
          <w:rFonts w:ascii="Times New Roman" w:hAnsi="Times New Roman" w:cs="Times New Roman"/>
        </w:rPr>
        <w:t>.</w:t>
      </w:r>
      <w:r w:rsidR="000F09F4" w:rsidRPr="000F09F4">
        <w:rPr>
          <w:rFonts w:ascii="Times New Roman" w:hAnsi="Times New Roman" w:cs="Times New Roman"/>
        </w:rPr>
        <w:t xml:space="preserve"> Лемма Куратовского–Цорна (без доказательства) и </w:t>
      </w:r>
      <w:r w:rsidR="00820AE4">
        <w:rPr>
          <w:rFonts w:ascii="Times New Roman" w:hAnsi="Times New Roman" w:cs="Times New Roman"/>
        </w:rPr>
        <w:t>её применение</w:t>
      </w:r>
      <w:r w:rsidR="000F09F4" w:rsidRPr="000F09F4">
        <w:rPr>
          <w:rFonts w:ascii="Times New Roman" w:hAnsi="Times New Roman" w:cs="Times New Roman"/>
        </w:rPr>
        <w:t>.</w:t>
      </w:r>
    </w:p>
    <w:p w:rsidR="005D6252" w:rsidRPr="006666C6" w:rsidRDefault="005D6252" w:rsidP="005D6252">
      <w:pPr>
        <w:rPr>
          <w:rFonts w:ascii="Times New Roman" w:hAnsi="Times New Roman" w:cs="Times New Roman"/>
          <w:highlight w:val="red"/>
        </w:rPr>
      </w:pPr>
    </w:p>
    <w:p w:rsidR="005D6252" w:rsidRPr="00127E72" w:rsidRDefault="0084647A" w:rsidP="0084647A">
      <w:pPr>
        <w:rPr>
          <w:rFonts w:ascii="Times New Roman" w:hAnsi="Times New Roman" w:cs="Times New Roman"/>
        </w:rPr>
      </w:pPr>
      <w:r w:rsidRPr="00127E72">
        <w:rPr>
          <w:rFonts w:ascii="Times New Roman" w:hAnsi="Times New Roman" w:cs="Times New Roman"/>
        </w:rPr>
        <w:t>3</w:t>
      </w:r>
      <w:r w:rsidR="005D6252" w:rsidRPr="00127E72">
        <w:rPr>
          <w:rFonts w:ascii="Times New Roman" w:hAnsi="Times New Roman" w:cs="Times New Roman"/>
        </w:rPr>
        <w:t xml:space="preserve">. </w:t>
      </w:r>
      <w:r w:rsidRPr="00127E72">
        <w:rPr>
          <w:rFonts w:ascii="Times New Roman" w:hAnsi="Times New Roman" w:cs="Times New Roman"/>
        </w:rPr>
        <w:t>Фундированные множества. Альтернативн</w:t>
      </w:r>
      <w:r w:rsidR="000F09F4" w:rsidRPr="00127E72">
        <w:rPr>
          <w:rFonts w:ascii="Times New Roman" w:hAnsi="Times New Roman" w:cs="Times New Roman"/>
        </w:rPr>
        <w:t>ое</w:t>
      </w:r>
      <w:r w:rsidRPr="00127E72">
        <w:rPr>
          <w:rFonts w:ascii="Times New Roman" w:hAnsi="Times New Roman" w:cs="Times New Roman"/>
        </w:rPr>
        <w:t xml:space="preserve"> определени</w:t>
      </w:r>
      <w:r w:rsidR="000F09F4" w:rsidRPr="00127E72">
        <w:rPr>
          <w:rFonts w:ascii="Times New Roman" w:hAnsi="Times New Roman" w:cs="Times New Roman"/>
        </w:rPr>
        <w:t>е</w:t>
      </w:r>
      <w:r w:rsidR="00F63A7A">
        <w:rPr>
          <w:rFonts w:ascii="Times New Roman" w:hAnsi="Times New Roman" w:cs="Times New Roman"/>
        </w:rPr>
        <w:t xml:space="preserve"> фундированных множеств. </w:t>
      </w:r>
      <w:r w:rsidRPr="00127E72">
        <w:rPr>
          <w:rFonts w:ascii="Times New Roman" w:hAnsi="Times New Roman" w:cs="Times New Roman"/>
        </w:rPr>
        <w:t xml:space="preserve">Примеры фундированных множеств. </w:t>
      </w:r>
      <w:r w:rsidR="000F09F4" w:rsidRPr="00127E72">
        <w:rPr>
          <w:rFonts w:ascii="Times New Roman" w:hAnsi="Times New Roman" w:cs="Times New Roman"/>
        </w:rPr>
        <w:t xml:space="preserve">Принцип трансфинитной индукции (для фундированных множеств). </w:t>
      </w:r>
      <w:r w:rsidRPr="00127E72">
        <w:rPr>
          <w:rFonts w:ascii="Times New Roman" w:hAnsi="Times New Roman" w:cs="Times New Roman"/>
        </w:rPr>
        <w:t>Вполне упорядоченные множества</w:t>
      </w:r>
      <w:r w:rsidR="000F09F4" w:rsidRPr="00127E72">
        <w:rPr>
          <w:rFonts w:ascii="Times New Roman" w:hAnsi="Times New Roman" w:cs="Times New Roman"/>
        </w:rPr>
        <w:t>. Альтернативное определение вполне упорядоченных множеств.</w:t>
      </w:r>
      <w:r w:rsidRPr="00127E72">
        <w:rPr>
          <w:rFonts w:ascii="Times New Roman" w:hAnsi="Times New Roman" w:cs="Times New Roman"/>
        </w:rPr>
        <w:t xml:space="preserve"> </w:t>
      </w:r>
      <w:r w:rsidR="000F09F4" w:rsidRPr="00127E72">
        <w:rPr>
          <w:rFonts w:ascii="Times New Roman" w:hAnsi="Times New Roman" w:cs="Times New Roman"/>
        </w:rPr>
        <w:t>П</w:t>
      </w:r>
      <w:r w:rsidRPr="00127E72">
        <w:rPr>
          <w:rFonts w:ascii="Times New Roman" w:hAnsi="Times New Roman" w:cs="Times New Roman"/>
        </w:rPr>
        <w:t>римеры</w:t>
      </w:r>
      <w:r w:rsidR="000F09F4" w:rsidRPr="00127E72">
        <w:rPr>
          <w:rFonts w:ascii="Times New Roman" w:hAnsi="Times New Roman" w:cs="Times New Roman"/>
        </w:rPr>
        <w:t xml:space="preserve"> вполне упорядоченных множеств</w:t>
      </w:r>
      <w:r w:rsidRPr="00127E72">
        <w:rPr>
          <w:rFonts w:ascii="Times New Roman" w:hAnsi="Times New Roman" w:cs="Times New Roman"/>
        </w:rPr>
        <w:t>.</w:t>
      </w:r>
      <w:r w:rsidR="000F09F4" w:rsidRPr="00127E72">
        <w:rPr>
          <w:rFonts w:ascii="Times New Roman" w:hAnsi="Times New Roman" w:cs="Times New Roman"/>
        </w:rPr>
        <w:t xml:space="preserve"> Начальные отрезки линейно упорядоченных и вполне упорядоченных множеств.</w:t>
      </w:r>
    </w:p>
    <w:p w:rsidR="005D6252" w:rsidRPr="00127E72" w:rsidRDefault="005D6252" w:rsidP="005D6252">
      <w:pPr>
        <w:rPr>
          <w:rFonts w:ascii="Times New Roman" w:hAnsi="Times New Roman" w:cs="Times New Roman"/>
        </w:rPr>
      </w:pPr>
    </w:p>
    <w:p w:rsidR="005D6252" w:rsidRPr="00F63A7A" w:rsidRDefault="0084647A" w:rsidP="0084647A">
      <w:pPr>
        <w:rPr>
          <w:rFonts w:ascii="Times New Roman" w:hAnsi="Times New Roman" w:cs="Times New Roman"/>
        </w:rPr>
      </w:pPr>
      <w:r w:rsidRPr="00127E72">
        <w:rPr>
          <w:rFonts w:ascii="Times New Roman" w:hAnsi="Times New Roman" w:cs="Times New Roman"/>
        </w:rPr>
        <w:t>4</w:t>
      </w:r>
      <w:r w:rsidR="005D6252" w:rsidRPr="00127E72">
        <w:rPr>
          <w:rFonts w:ascii="Times New Roman" w:hAnsi="Times New Roman" w:cs="Times New Roman"/>
        </w:rPr>
        <w:t xml:space="preserve">. </w:t>
      </w:r>
      <w:r w:rsidR="00F63A7A">
        <w:rPr>
          <w:rFonts w:ascii="Times New Roman" w:hAnsi="Times New Roman" w:cs="Times New Roman"/>
        </w:rPr>
        <w:t>Определение функций</w:t>
      </w:r>
      <w:r w:rsidRPr="00127E72">
        <w:rPr>
          <w:rFonts w:ascii="Times New Roman" w:hAnsi="Times New Roman" w:cs="Times New Roman"/>
        </w:rPr>
        <w:t xml:space="preserve"> </w:t>
      </w:r>
      <w:r w:rsidR="00127E72" w:rsidRPr="00127E72">
        <w:rPr>
          <w:rFonts w:ascii="Times New Roman" w:hAnsi="Times New Roman" w:cs="Times New Roman"/>
        </w:rPr>
        <w:t xml:space="preserve">на вполне упорядоченных множествах </w:t>
      </w:r>
      <w:r w:rsidRPr="00127E72">
        <w:rPr>
          <w:rFonts w:ascii="Times New Roman" w:hAnsi="Times New Roman" w:cs="Times New Roman"/>
        </w:rPr>
        <w:t>по трансфинитной рекурсии</w:t>
      </w:r>
      <w:r w:rsidR="00127E72" w:rsidRPr="00127E72">
        <w:rPr>
          <w:rFonts w:ascii="Times New Roman" w:hAnsi="Times New Roman" w:cs="Times New Roman"/>
        </w:rPr>
        <w:t xml:space="preserve"> (посредством обычных</w:t>
      </w:r>
      <w:r w:rsidR="00F63A7A">
        <w:rPr>
          <w:rFonts w:ascii="Times New Roman" w:hAnsi="Times New Roman" w:cs="Times New Roman"/>
        </w:rPr>
        <w:t xml:space="preserve"> или</w:t>
      </w:r>
      <w:r w:rsidR="00127E72" w:rsidRPr="00127E72">
        <w:rPr>
          <w:rFonts w:ascii="Times New Roman" w:hAnsi="Times New Roman" w:cs="Times New Roman"/>
        </w:rPr>
        <w:t xml:space="preserve"> частичных рекурсивных правил)</w:t>
      </w:r>
      <w:r w:rsidRPr="00127E72">
        <w:rPr>
          <w:rFonts w:ascii="Times New Roman" w:hAnsi="Times New Roman" w:cs="Times New Roman"/>
        </w:rPr>
        <w:t>. Теорема о сравнимости любых двух вполне упорядоченных множеств</w:t>
      </w:r>
      <w:r w:rsidR="00F63A7A">
        <w:rPr>
          <w:rFonts w:ascii="Times New Roman" w:hAnsi="Times New Roman" w:cs="Times New Roman"/>
        </w:rPr>
        <w:t xml:space="preserve"> и следствия из н</w:t>
      </w:r>
      <w:r w:rsidRPr="00127E72">
        <w:rPr>
          <w:rFonts w:ascii="Times New Roman" w:hAnsi="Times New Roman" w:cs="Times New Roman"/>
        </w:rPr>
        <w:t>её.</w:t>
      </w:r>
      <w:r w:rsidR="00127E72" w:rsidRPr="00127E72">
        <w:rPr>
          <w:rFonts w:ascii="Times New Roman" w:hAnsi="Times New Roman" w:cs="Times New Roman"/>
        </w:rPr>
        <w:t xml:space="preserve"> Теорема Цермело (без доказательства) и </w:t>
      </w:r>
      <w:r w:rsidR="00820AE4">
        <w:rPr>
          <w:rFonts w:ascii="Times New Roman" w:hAnsi="Times New Roman" w:cs="Times New Roman"/>
        </w:rPr>
        <w:t>её применение</w:t>
      </w:r>
      <w:r w:rsidR="00127E72" w:rsidRPr="00127E72">
        <w:rPr>
          <w:rFonts w:ascii="Times New Roman" w:hAnsi="Times New Roman" w:cs="Times New Roman"/>
        </w:rPr>
        <w:t>.</w:t>
      </w:r>
    </w:p>
    <w:p w:rsidR="00452837" w:rsidRDefault="00452837" w:rsidP="005D6252">
      <w:pPr>
        <w:rPr>
          <w:rFonts w:ascii="Times New Roman" w:hAnsi="Times New Roman" w:cs="Times New Roman"/>
        </w:rPr>
      </w:pPr>
    </w:p>
    <w:p w:rsidR="00325E8B" w:rsidRDefault="00325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lastRenderedPageBreak/>
        <w:t>Раздел 3.</w:t>
      </w:r>
      <w:r w:rsidRPr="00452837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3.1.</w:t>
      </w:r>
      <w:r w:rsidRPr="00452837">
        <w:rPr>
          <w:rFonts w:ascii="Times New Roman" w:hAnsi="Times New Roman" w:cs="Times New Roman"/>
          <w:b/>
        </w:rPr>
        <w:tab/>
        <w:t>Методическое обеспечение</w:t>
      </w: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3.1.1</w:t>
      </w:r>
      <w:r w:rsidRPr="00452837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E70DF0" w:rsidRPr="00452837" w:rsidRDefault="00E70DF0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Посещение лекций</w:t>
      </w:r>
      <w:r w:rsidR="003C66F7" w:rsidRPr="00452837">
        <w:rPr>
          <w:rFonts w:ascii="Times New Roman" w:hAnsi="Times New Roman" w:cs="Times New Roman"/>
        </w:rPr>
        <w:t xml:space="preserve"> и практических занятий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3.1.2</w:t>
      </w:r>
      <w:r w:rsidRPr="00452837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3B13C8" w:rsidRPr="00452837" w:rsidRDefault="003B13C8">
      <w:pPr>
        <w:rPr>
          <w:rFonts w:ascii="Times New Roman" w:hAnsi="Times New Roman" w:cs="Times New Roman"/>
          <w:b/>
        </w:rPr>
      </w:pPr>
    </w:p>
    <w:p w:rsidR="00A14621" w:rsidRPr="00452837" w:rsidRDefault="003B13C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Основная и дополнительная литература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3.1.3</w:t>
      </w:r>
      <w:r w:rsidRPr="00452837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3B13C8" w:rsidRPr="00452837" w:rsidRDefault="003B13C8" w:rsidP="003B13C8">
      <w:pPr>
        <w:rPr>
          <w:rFonts w:ascii="Times New Roman" w:hAnsi="Times New Roman" w:cs="Times New Roman"/>
          <w:bCs/>
        </w:rPr>
      </w:pPr>
      <w:r w:rsidRPr="00452837">
        <w:rPr>
          <w:rFonts w:ascii="Times New Roman" w:hAnsi="Times New Roman" w:cs="Times New Roman"/>
          <w:bCs/>
        </w:rPr>
        <w:t>Методика проведения экзамена</w:t>
      </w:r>
    </w:p>
    <w:p w:rsidR="003B13C8" w:rsidRPr="00452837" w:rsidRDefault="004B6553" w:rsidP="003B13C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Cs/>
        </w:rPr>
        <w:t>Экзамен проводи</w:t>
      </w:r>
      <w:r w:rsidR="003B13C8" w:rsidRPr="00452837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:rsidR="003B13C8" w:rsidRPr="00452837" w:rsidRDefault="003B13C8" w:rsidP="003B13C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3B13C8" w:rsidRPr="00452837" w:rsidRDefault="003B13C8" w:rsidP="003B13C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Критерии выставления оценок</w:t>
      </w:r>
    </w:p>
    <w:p w:rsidR="003B13C8" w:rsidRPr="00452837" w:rsidRDefault="003B13C8" w:rsidP="003B13C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3B13C8" w:rsidRPr="00452837" w:rsidRDefault="003B13C8" w:rsidP="003B13C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3B13C8" w:rsidRPr="00452837" w:rsidRDefault="003B13C8" w:rsidP="003B13C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3B13C8" w:rsidRDefault="003B13C8" w:rsidP="003B13C8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154212" w:rsidRDefault="00154212" w:rsidP="003B13C8">
      <w:pPr>
        <w:rPr>
          <w:rFonts w:ascii="Times New Roman" w:hAnsi="Times New Roman" w:cs="Times New Roman"/>
        </w:rPr>
      </w:pPr>
    </w:p>
    <w:p w:rsidR="00154212" w:rsidRPr="00B66599" w:rsidRDefault="00154212" w:rsidP="0015421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</w:rPr>
      </w:pPr>
      <w:r w:rsidRPr="00B66599">
        <w:rPr>
          <w:rFonts w:ascii="Times New Roman" w:eastAsia="Times New Roman" w:hAnsi="Times New Roman" w:cs="Times New Roman"/>
          <w:color w:val="000000"/>
        </w:rPr>
        <w:t>Соответствие оценки СПбГУ и оценки ECTS (Европейской системы переноса и накопления зачётных единиц):</w:t>
      </w:r>
    </w:p>
    <w:p w:rsidR="00154212" w:rsidRPr="00B66599" w:rsidRDefault="00154212" w:rsidP="0015421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154212" w:rsidRPr="00B66599" w:rsidTr="00067AA9">
        <w:trPr>
          <w:jc w:val="center"/>
        </w:trPr>
        <w:tc>
          <w:tcPr>
            <w:tcW w:w="2392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Итоговый процент выполнения, %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проведении зачёта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Оценка ECTS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проведении экзамена</w:t>
            </w:r>
          </w:p>
        </w:tc>
      </w:tr>
      <w:tr w:rsidR="00154212" w:rsidRPr="00B66599" w:rsidTr="00067AA9">
        <w:trPr>
          <w:jc w:val="center"/>
        </w:trPr>
        <w:tc>
          <w:tcPr>
            <w:tcW w:w="2392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90-100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отлично</w:t>
            </w:r>
          </w:p>
        </w:tc>
      </w:tr>
      <w:tr w:rsidR="00154212" w:rsidRPr="00B66599" w:rsidTr="00067AA9">
        <w:trPr>
          <w:jc w:val="center"/>
        </w:trPr>
        <w:tc>
          <w:tcPr>
            <w:tcW w:w="2392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80-89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154212" w:rsidRPr="00B66599" w:rsidTr="00067AA9">
        <w:trPr>
          <w:jc w:val="center"/>
        </w:trPr>
        <w:tc>
          <w:tcPr>
            <w:tcW w:w="2392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70-79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154212" w:rsidRPr="00B66599" w:rsidTr="00067AA9">
        <w:trPr>
          <w:jc w:val="center"/>
        </w:trPr>
        <w:tc>
          <w:tcPr>
            <w:tcW w:w="2392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154212" w:rsidRPr="00B66599" w:rsidTr="00067AA9">
        <w:trPr>
          <w:jc w:val="center"/>
        </w:trPr>
        <w:tc>
          <w:tcPr>
            <w:tcW w:w="2392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154212" w:rsidRPr="00B66599" w:rsidTr="00067AA9">
        <w:trPr>
          <w:jc w:val="center"/>
        </w:trPr>
        <w:tc>
          <w:tcPr>
            <w:tcW w:w="2392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менее 50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не зачтено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393" w:type="dxa"/>
            <w:vAlign w:val="center"/>
          </w:tcPr>
          <w:p w:rsidR="00154212" w:rsidRPr="00B66599" w:rsidRDefault="00154212" w:rsidP="00067AA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66599">
              <w:rPr>
                <w:rFonts w:ascii="Times New Roman" w:eastAsia="Times New Roman" w:hAnsi="Times New Roman" w:cs="Times New Roman"/>
                <w:color w:val="000000"/>
              </w:rPr>
              <w:t>неудовлетворительно</w:t>
            </w:r>
          </w:p>
        </w:tc>
      </w:tr>
    </w:tbl>
    <w:p w:rsidR="00154212" w:rsidRPr="00B66599" w:rsidRDefault="00154212" w:rsidP="00154212">
      <w:pPr>
        <w:suppressAutoHyphens/>
        <w:rPr>
          <w:rFonts w:ascii="Times New Roman" w:eastAsia="Times New Roman" w:hAnsi="Times New Roman" w:cs="Times New Roman"/>
        </w:rPr>
      </w:pPr>
    </w:p>
    <w:p w:rsidR="003B13C8" w:rsidRPr="00452837" w:rsidRDefault="003B13C8">
      <w:pPr>
        <w:rPr>
          <w:rFonts w:ascii="Times New Roman" w:hAnsi="Times New Roman" w:cs="Times New Roman"/>
        </w:rPr>
      </w:pPr>
      <w:bookmarkStart w:id="0" w:name="_GoBack"/>
      <w:bookmarkEnd w:id="0"/>
    </w:p>
    <w:p w:rsidR="00463B1E" w:rsidRPr="00166755" w:rsidRDefault="00646646" w:rsidP="00463B1E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3.1.4</w:t>
      </w:r>
      <w:r w:rsidRPr="0045283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 w:rsidR="00463B1E">
        <w:rPr>
          <w:rFonts w:ascii="Times New Roman" w:hAnsi="Times New Roman" w:cs="Times New Roman"/>
          <w:b/>
        </w:rPr>
        <w:br/>
      </w:r>
      <w:r w:rsidR="00463B1E">
        <w:rPr>
          <w:rFonts w:ascii="Times New Roman" w:hAnsi="Times New Roman" w:cs="Times New Roman"/>
          <w:b/>
        </w:rPr>
        <w:br/>
      </w:r>
      <w:r w:rsidR="00463B1E" w:rsidRPr="00166755">
        <w:rPr>
          <w:rFonts w:ascii="Times New Roman" w:hAnsi="Times New Roman" w:cs="Times New Roman"/>
        </w:rPr>
        <w:t xml:space="preserve">Период обучения (модуль): </w:t>
      </w:r>
      <w:r w:rsidR="00463B1E" w:rsidRPr="00166755">
        <w:rPr>
          <w:rFonts w:ascii="Times New Roman" w:hAnsi="Times New Roman" w:cs="Times New Roman"/>
          <w:b/>
        </w:rPr>
        <w:t xml:space="preserve">Семестр </w:t>
      </w:r>
      <w:r w:rsidR="00463B1E">
        <w:rPr>
          <w:rFonts w:ascii="Times New Roman" w:hAnsi="Times New Roman" w:cs="Times New Roman"/>
          <w:b/>
        </w:rPr>
        <w:t>1</w:t>
      </w:r>
    </w:p>
    <w:p w:rsidR="00463B1E" w:rsidRPr="00166755" w:rsidRDefault="00463B1E" w:rsidP="00463B1E">
      <w:pPr>
        <w:rPr>
          <w:rFonts w:ascii="Times New Roman" w:hAnsi="Times New Roman" w:cs="Times New Roman"/>
          <w:b/>
        </w:rPr>
      </w:pPr>
    </w:p>
    <w:p w:rsidR="00463B1E" w:rsidRPr="00206996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Темы </w:t>
      </w:r>
      <w:r>
        <w:rPr>
          <w:rFonts w:ascii="Times New Roman" w:hAnsi="Times New Roman" w:cs="Times New Roman"/>
          <w:b/>
        </w:rPr>
        <w:t>задач</w:t>
      </w:r>
      <w:r w:rsidRPr="00206996">
        <w:rPr>
          <w:rFonts w:ascii="Times New Roman" w:hAnsi="Times New Roman" w:cs="Times New Roman"/>
        </w:rPr>
        <w:t>: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Основные операции над множествами. Характеристические функции множеств. </w:t>
      </w:r>
      <w:r w:rsidRPr="0084647A">
        <w:rPr>
          <w:rFonts w:ascii="Times New Roman" w:hAnsi="Times New Roman" w:cs="Times New Roman"/>
        </w:rPr>
        <w:t>Принцип равно</w:t>
      </w:r>
      <w:r>
        <w:rPr>
          <w:rFonts w:ascii="Times New Roman" w:hAnsi="Times New Roman" w:cs="Times New Roman"/>
        </w:rPr>
        <w:t>мощности для конечных множеств.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Равномощность для произвольных множеств. Счётные множества и их основные свойства.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Pr="003135C0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3135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Континуальные множества и их основные свойства. </w:t>
      </w:r>
      <w:r w:rsidRPr="00D62DBB">
        <w:rPr>
          <w:rFonts w:ascii="Times New Roman" w:hAnsi="Times New Roman" w:cs="Times New Roman"/>
        </w:rPr>
        <w:t>Теорема Кантора (обычная и обобщённая).</w:t>
      </w:r>
      <w:r>
        <w:rPr>
          <w:rFonts w:ascii="Times New Roman" w:hAnsi="Times New Roman" w:cs="Times New Roman"/>
        </w:rPr>
        <w:t xml:space="preserve"> </w:t>
      </w:r>
      <w:r w:rsidRPr="00D62DBB">
        <w:rPr>
          <w:rFonts w:ascii="Times New Roman" w:hAnsi="Times New Roman" w:cs="Times New Roman"/>
        </w:rPr>
        <w:t>Сравнение мощностей</w:t>
      </w:r>
      <w:r>
        <w:rPr>
          <w:rFonts w:ascii="Times New Roman" w:hAnsi="Times New Roman" w:cs="Times New Roman"/>
        </w:rPr>
        <w:t>.</w:t>
      </w:r>
      <w:r w:rsidRPr="003135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D62DBB">
        <w:rPr>
          <w:rFonts w:ascii="Times New Roman" w:hAnsi="Times New Roman" w:cs="Times New Roman"/>
        </w:rPr>
        <w:t>еорема Кантора–Шрёдера–Бернштейна</w:t>
      </w:r>
      <w:r>
        <w:rPr>
          <w:rFonts w:ascii="Times New Roman" w:hAnsi="Times New Roman" w:cs="Times New Roman"/>
        </w:rPr>
        <w:t>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Отношений и функции в рамках теории множеств. Инъекции, сюрьекции и биекции. </w:t>
      </w:r>
      <w:r w:rsidRPr="00D62DBB">
        <w:rPr>
          <w:rFonts w:ascii="Times New Roman" w:hAnsi="Times New Roman" w:cs="Times New Roman"/>
        </w:rPr>
        <w:t>Отношения эквивалентности и факторизация по ним. Отношения предпорядка, частичного порядка и линейного порядка.</w:t>
      </w:r>
    </w:p>
    <w:p w:rsidR="00463B1E" w:rsidRPr="003135C0" w:rsidRDefault="00463B1E" w:rsidP="00463B1E"/>
    <w:p w:rsidR="00463B1E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D62DBB">
        <w:rPr>
          <w:rFonts w:ascii="Times New Roman" w:hAnsi="Times New Roman" w:cs="Times New Roman"/>
        </w:rPr>
        <w:t>Изоморфизмы между частично упорядоченными множествами.</w:t>
      </w:r>
      <w:r>
        <w:rPr>
          <w:rFonts w:ascii="Times New Roman" w:hAnsi="Times New Roman" w:cs="Times New Roman"/>
        </w:rPr>
        <w:t xml:space="preserve"> Плотные линейно упорядоченные множества.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Pr="00D62DBB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D62DBB">
        <w:rPr>
          <w:rFonts w:ascii="Times New Roman" w:hAnsi="Times New Roman" w:cs="Times New Roman"/>
        </w:rPr>
        <w:t>Фундированные множества. Принцип трансфинитной индукции (для фундированных множеств). Вполне упорядоченные множества. Начальные отрезки линейно упорядоченных и вполне упорядоченных множеств.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D62DBB">
        <w:rPr>
          <w:rFonts w:ascii="Times New Roman" w:hAnsi="Times New Roman" w:cs="Times New Roman"/>
        </w:rPr>
        <w:t>Определение функций на вполне упорядоченных множествах по трансфинитной рекурсии (посредством обычных или частичных рекурсивных правил).</w:t>
      </w:r>
      <w:r w:rsidR="00CB5810">
        <w:rPr>
          <w:rFonts w:ascii="Times New Roman" w:hAnsi="Times New Roman" w:cs="Times New Roman"/>
          <w:b/>
        </w:rPr>
        <w:br/>
      </w:r>
      <w:r w:rsidR="00CB5810">
        <w:rPr>
          <w:rFonts w:ascii="Times New Roman" w:hAnsi="Times New Roman" w:cs="Times New Roman"/>
          <w:b/>
        </w:rPr>
        <w:br/>
        <w:t>Список вопросов к экзамену</w:t>
      </w:r>
      <w:r w:rsidR="00CB5810" w:rsidRPr="00CB5810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br/>
      </w:r>
      <w:r w:rsidRPr="009F33C0">
        <w:rPr>
          <w:rFonts w:ascii="Times New Roman" w:hAnsi="Times New Roman" w:cs="Times New Roman"/>
        </w:rPr>
        <w:t xml:space="preserve">1. </w:t>
      </w:r>
      <w:r w:rsidRPr="00D62DBB">
        <w:rPr>
          <w:rFonts w:ascii="Times New Roman" w:hAnsi="Times New Roman" w:cs="Times New Roman"/>
        </w:rPr>
        <w:t>Основные обозначения, связанные с множествами и операциями над ними</w:t>
      </w:r>
      <w:r>
        <w:rPr>
          <w:rFonts w:ascii="Times New Roman" w:hAnsi="Times New Roman" w:cs="Times New Roman"/>
        </w:rPr>
        <w:t>. Основные равенства, связанные с операциями над множествами.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Pr="00463B1E" w:rsidRDefault="00463B1E" w:rsidP="00463B1E">
      <w:pPr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</w:rPr>
        <w:t xml:space="preserve">2. </w:t>
      </w:r>
      <w:r w:rsidRPr="00D62DBB">
        <w:rPr>
          <w:rFonts w:ascii="Times New Roman" w:hAnsi="Times New Roman" w:cs="Times New Roman"/>
        </w:rPr>
        <w:t>Характеристические функции множеств. Принцип равномощности для конечных множеств.</w:t>
      </w:r>
      <w:r>
        <w:rPr>
          <w:rFonts w:ascii="Times New Roman" w:hAnsi="Times New Roman" w:cs="Times New Roman"/>
        </w:rPr>
        <w:t xml:space="preserve"> Формула включений и исключений</w:t>
      </w:r>
      <w:r w:rsidRPr="00D62DBB">
        <w:rPr>
          <w:rFonts w:ascii="Times New Roman" w:hAnsi="Times New Roman" w:cs="Times New Roman"/>
        </w:rPr>
        <w:t>.</w:t>
      </w:r>
    </w:p>
    <w:p w:rsidR="00463B1E" w:rsidRPr="00463B1E" w:rsidRDefault="00463B1E" w:rsidP="00463B1E">
      <w:pPr>
        <w:rPr>
          <w:rFonts w:ascii="Times New Roman" w:hAnsi="Times New Roman" w:cs="Times New Roman"/>
          <w:highlight w:val="lightGray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</w:rPr>
        <w:t xml:space="preserve">3. </w:t>
      </w:r>
      <w:r w:rsidRPr="00D62DBB">
        <w:rPr>
          <w:rFonts w:ascii="Times New Roman" w:hAnsi="Times New Roman" w:cs="Times New Roman"/>
        </w:rPr>
        <w:t>Определение равномощности для произвольных множеств. Примеры равномощных множеств. Счётные множества</w:t>
      </w:r>
      <w:r>
        <w:rPr>
          <w:rFonts w:ascii="Times New Roman" w:hAnsi="Times New Roman" w:cs="Times New Roman"/>
        </w:rPr>
        <w:t>. Критерий счётности (в терминах последовательностей). Счётность множества всех конечных подмножеств счётного множества, а также множества всех слов в счётном алфавите.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Pr="00463B1E" w:rsidRDefault="00463B1E" w:rsidP="00463B1E">
      <w:pPr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</w:rPr>
        <w:t>4. О</w:t>
      </w:r>
      <w:r w:rsidRPr="00D62DBB">
        <w:rPr>
          <w:rFonts w:ascii="Times New Roman" w:hAnsi="Times New Roman" w:cs="Times New Roman"/>
        </w:rPr>
        <w:t xml:space="preserve">сновные </w:t>
      </w:r>
      <w:r>
        <w:rPr>
          <w:rFonts w:ascii="Times New Roman" w:hAnsi="Times New Roman" w:cs="Times New Roman"/>
        </w:rPr>
        <w:t>свойства (не более чем) счётных множеств.</w:t>
      </w:r>
      <w:r w:rsidRPr="00D62D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Счётность множества всех рациональных чисел, множества всех алгебраических чисел и множества всех периодических дробей. Добавление и вычитание не более чем счётных множеств из бесконечных. </w:t>
      </w:r>
      <w:r w:rsidRPr="00D62DBB">
        <w:rPr>
          <w:rFonts w:ascii="Times New Roman" w:hAnsi="Times New Roman" w:cs="Times New Roman"/>
        </w:rPr>
        <w:t>Альтернативное определение бесконечных множеств (по Дедекинду).</w:t>
      </w:r>
    </w:p>
    <w:p w:rsidR="00463B1E" w:rsidRPr="00463B1E" w:rsidRDefault="00463B1E" w:rsidP="00463B1E">
      <w:pPr>
        <w:rPr>
          <w:rFonts w:ascii="Times New Roman" w:hAnsi="Times New Roman" w:cs="Times New Roman"/>
          <w:highlight w:val="lightGray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 w:rsidRPr="00BC1285">
        <w:rPr>
          <w:rFonts w:ascii="Times New Roman" w:hAnsi="Times New Roman" w:cs="Times New Roman"/>
        </w:rPr>
        <w:t xml:space="preserve">5. </w:t>
      </w:r>
      <w:r w:rsidRPr="00D62DBB">
        <w:rPr>
          <w:rFonts w:ascii="Times New Roman" w:hAnsi="Times New Roman" w:cs="Times New Roman"/>
        </w:rPr>
        <w:t>Теорема о равномощности множества всех вещественных чисел и множества всех подмножеств множества всех натуральных чисел. Следствие о равномощности единичного квадрата (со внутренностью) и единичного отрезка. Интуитив</w:t>
      </w:r>
      <w:r>
        <w:rPr>
          <w:rFonts w:ascii="Times New Roman" w:hAnsi="Times New Roman" w:cs="Times New Roman"/>
        </w:rPr>
        <w:t>ное представление о категориях.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Pr="00463B1E" w:rsidRDefault="00463B1E" w:rsidP="00463B1E">
      <w:pPr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</w:rPr>
        <w:t xml:space="preserve">6. </w:t>
      </w:r>
      <w:r w:rsidRPr="00D62DBB">
        <w:rPr>
          <w:rFonts w:ascii="Times New Roman" w:hAnsi="Times New Roman" w:cs="Times New Roman"/>
        </w:rPr>
        <w:t xml:space="preserve">Сравнение мощностей. Теорема Кантора–Шрёдера–Бернштейна и </w:t>
      </w:r>
      <w:r>
        <w:rPr>
          <w:rFonts w:ascii="Times New Roman" w:hAnsi="Times New Roman" w:cs="Times New Roman"/>
        </w:rPr>
        <w:t>примеры её применения</w:t>
      </w:r>
      <w:r w:rsidRPr="00D62DBB">
        <w:rPr>
          <w:rFonts w:ascii="Times New Roman" w:hAnsi="Times New Roman" w:cs="Times New Roman"/>
        </w:rPr>
        <w:t>.</w:t>
      </w:r>
    </w:p>
    <w:p w:rsidR="00463B1E" w:rsidRPr="00463B1E" w:rsidRDefault="00463B1E" w:rsidP="00463B1E">
      <w:pPr>
        <w:rPr>
          <w:rFonts w:ascii="Times New Roman" w:hAnsi="Times New Roman" w:cs="Times New Roman"/>
          <w:highlight w:val="lightGray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 w:rsidRPr="00BC1285">
        <w:rPr>
          <w:rFonts w:ascii="Times New Roman" w:hAnsi="Times New Roman" w:cs="Times New Roman"/>
        </w:rPr>
        <w:lastRenderedPageBreak/>
        <w:t xml:space="preserve">7. </w:t>
      </w:r>
      <w:r w:rsidRPr="00D62DBB">
        <w:rPr>
          <w:rFonts w:ascii="Times New Roman" w:hAnsi="Times New Roman" w:cs="Times New Roman"/>
        </w:rPr>
        <w:t>Теорема Кантора (обычная и обобщённая). Кодирование обычных математических объектов натуральными числами и множествами натуральных чисел. Континуум-гипотеза. Замечание о суммировании несчётн</w:t>
      </w:r>
      <w:r>
        <w:rPr>
          <w:rFonts w:ascii="Times New Roman" w:hAnsi="Times New Roman" w:cs="Times New Roman"/>
        </w:rPr>
        <w:t>ых семейств вещественных чисел.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Pr="00D62DBB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D62DBB">
        <w:rPr>
          <w:rFonts w:ascii="Times New Roman" w:hAnsi="Times New Roman" w:cs="Times New Roman"/>
        </w:rPr>
        <w:t>Парадоксы, возникающие в естественных языках, и парадоксы наивной теории множеств. Представление об аксиоматической системе Цермело–Френкеля с аксиомой выбора.</w:t>
      </w:r>
    </w:p>
    <w:p w:rsidR="00463B1E" w:rsidRPr="00463B1E" w:rsidRDefault="00463B1E" w:rsidP="00463B1E">
      <w:pPr>
        <w:rPr>
          <w:rFonts w:ascii="Times New Roman" w:hAnsi="Times New Roman" w:cs="Times New Roman"/>
          <w:highlight w:val="lightGray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 w:rsidRPr="00FE0E10">
        <w:rPr>
          <w:rFonts w:ascii="Times New Roman" w:hAnsi="Times New Roman" w:cs="Times New Roman"/>
        </w:rPr>
        <w:t xml:space="preserve">9. </w:t>
      </w:r>
      <w:r w:rsidRPr="00D62DBB">
        <w:rPr>
          <w:rFonts w:ascii="Times New Roman" w:hAnsi="Times New Roman" w:cs="Times New Roman"/>
        </w:rPr>
        <w:t xml:space="preserve">Моделирование отношений и функций в теории множеств. </w:t>
      </w:r>
      <w:r>
        <w:rPr>
          <w:rFonts w:ascii="Times New Roman" w:hAnsi="Times New Roman" w:cs="Times New Roman"/>
        </w:rPr>
        <w:t xml:space="preserve">Композиция бинарных отношений и её основные свойства. </w:t>
      </w:r>
      <w:r w:rsidRPr="00D62DBB">
        <w:rPr>
          <w:rFonts w:ascii="Times New Roman" w:hAnsi="Times New Roman" w:cs="Times New Roman"/>
        </w:rPr>
        <w:t>Моделирование упорядоченных пар (по Куратовскому).</w:t>
      </w:r>
      <w:r>
        <w:rPr>
          <w:rFonts w:ascii="Times New Roman" w:hAnsi="Times New Roman" w:cs="Times New Roman"/>
        </w:rPr>
        <w:t xml:space="preserve"> Отношения эквивалентности и</w:t>
      </w:r>
      <w:r w:rsidRPr="00D62DBB">
        <w:rPr>
          <w:rFonts w:ascii="Times New Roman" w:hAnsi="Times New Roman" w:cs="Times New Roman"/>
        </w:rPr>
        <w:t xml:space="preserve"> факторизация по ним</w:t>
      </w:r>
      <w:r>
        <w:rPr>
          <w:rFonts w:ascii="Times New Roman" w:hAnsi="Times New Roman" w:cs="Times New Roman"/>
        </w:rPr>
        <w:t>. Связь между отношениями эквивалентности и разбиениями на непустые подмножества.</w:t>
      </w:r>
    </w:p>
    <w:p w:rsidR="00463B1E" w:rsidRPr="00D62DBB" w:rsidRDefault="00463B1E" w:rsidP="00463B1E">
      <w:pPr>
        <w:rPr>
          <w:rFonts w:ascii="Times New Roman" w:hAnsi="Times New Roman" w:cs="Times New Roman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 w:rsidRPr="00FB4E23">
        <w:rPr>
          <w:rFonts w:ascii="Times New Roman" w:hAnsi="Times New Roman" w:cs="Times New Roman"/>
        </w:rPr>
        <w:t xml:space="preserve">10. </w:t>
      </w:r>
      <w:r w:rsidRPr="00D62DBB">
        <w:rPr>
          <w:rFonts w:ascii="Times New Roman" w:hAnsi="Times New Roman" w:cs="Times New Roman"/>
        </w:rPr>
        <w:t>Отношения предпорядка, частичного порядка и линейного порядка.</w:t>
      </w:r>
      <w:r>
        <w:rPr>
          <w:rFonts w:ascii="Times New Roman" w:hAnsi="Times New Roman" w:cs="Times New Roman"/>
        </w:rPr>
        <w:t xml:space="preserve"> Наибольшие (наименьшие) и максимальные (минимальные) элементы. Способы получения новых частично упорядоченных множеств из уже имеющихся. </w:t>
      </w:r>
      <w:r w:rsidRPr="00D62DBB">
        <w:rPr>
          <w:rFonts w:ascii="Times New Roman" w:hAnsi="Times New Roman" w:cs="Times New Roman"/>
        </w:rPr>
        <w:t>Изоморфизмы между частично упорядоченными множествами. Примеры изоморфных ч</w:t>
      </w:r>
      <w:r>
        <w:rPr>
          <w:rFonts w:ascii="Times New Roman" w:hAnsi="Times New Roman" w:cs="Times New Roman"/>
        </w:rPr>
        <w:t>астично упорядоченных множеств. Расширение конечного частично упорядоченного множества до конечного линейно упорядоченного</w:t>
      </w:r>
      <w:r w:rsidRPr="00FB4E2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характеризация конечных линейно упорядоченных множеств.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Pr="00FB4E23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Соседние элементы. Плотные линейно упорядоченные множества. </w:t>
      </w:r>
      <w:r w:rsidRPr="00D62DBB">
        <w:rPr>
          <w:rFonts w:ascii="Times New Roman" w:hAnsi="Times New Roman" w:cs="Times New Roman"/>
        </w:rPr>
        <w:t>Теорема об изоморфизме любых двух плотных линейно упорядоченных</w:t>
      </w:r>
      <w:r>
        <w:rPr>
          <w:rFonts w:ascii="Times New Roman" w:hAnsi="Times New Roman" w:cs="Times New Roman"/>
        </w:rPr>
        <w:t xml:space="preserve"> множеств без концов и следствие из неё.</w:t>
      </w:r>
    </w:p>
    <w:p w:rsidR="00463B1E" w:rsidRPr="00961544" w:rsidRDefault="00463B1E" w:rsidP="00463B1E">
      <w:pPr>
        <w:rPr>
          <w:rFonts w:ascii="Times New Roman" w:hAnsi="Times New Roman" w:cs="Times New Roman"/>
        </w:rPr>
      </w:pPr>
    </w:p>
    <w:p w:rsidR="00463B1E" w:rsidRPr="00D62DBB" w:rsidRDefault="00463B1E" w:rsidP="00463B1E">
      <w:pPr>
        <w:rPr>
          <w:rFonts w:ascii="Times New Roman" w:hAnsi="Times New Roman" w:cs="Times New Roman"/>
        </w:rPr>
      </w:pPr>
      <w:r w:rsidRPr="00FB4E23">
        <w:rPr>
          <w:rFonts w:ascii="Times New Roman" w:hAnsi="Times New Roman" w:cs="Times New Roman"/>
        </w:rPr>
        <w:t xml:space="preserve">12. </w:t>
      </w:r>
      <w:r w:rsidRPr="00D62DBB">
        <w:rPr>
          <w:rFonts w:ascii="Times New Roman" w:hAnsi="Times New Roman" w:cs="Times New Roman"/>
        </w:rPr>
        <w:t>Лемма Куратовского–Цорна (без доказательства)</w:t>
      </w:r>
      <w:r>
        <w:rPr>
          <w:rFonts w:ascii="Times New Roman" w:hAnsi="Times New Roman" w:cs="Times New Roman"/>
        </w:rPr>
        <w:t xml:space="preserve"> и следствие из неё</w:t>
      </w:r>
      <w:r w:rsidRPr="00D62D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Доказательство того, что в произвольном векторном пространстве всякое линейно независимое множество может быть расширено до базиса Гамеля.</w:t>
      </w:r>
    </w:p>
    <w:p w:rsidR="00463B1E" w:rsidRPr="00D62DBB" w:rsidRDefault="00463B1E" w:rsidP="00463B1E">
      <w:pPr>
        <w:rPr>
          <w:rFonts w:ascii="Times New Roman" w:hAnsi="Times New Roman" w:cs="Times New Roman"/>
        </w:rPr>
      </w:pPr>
    </w:p>
    <w:p w:rsidR="00463B1E" w:rsidRDefault="00463B1E" w:rsidP="00463B1E">
      <w:pPr>
        <w:rPr>
          <w:rFonts w:ascii="Times New Roman" w:hAnsi="Times New Roman" w:cs="Times New Roman"/>
        </w:rPr>
      </w:pPr>
      <w:r w:rsidRPr="00836427">
        <w:rPr>
          <w:rFonts w:ascii="Times New Roman" w:hAnsi="Times New Roman" w:cs="Times New Roman"/>
        </w:rPr>
        <w:t>13.</w:t>
      </w:r>
      <w:r w:rsidRPr="00D62DBB">
        <w:rPr>
          <w:rFonts w:ascii="Times New Roman" w:hAnsi="Times New Roman" w:cs="Times New Roman"/>
        </w:rPr>
        <w:t xml:space="preserve"> Фундированные множества. Принцип трансфинитной индукции (для фундированных множеств).</w:t>
      </w:r>
      <w:r>
        <w:rPr>
          <w:rFonts w:ascii="Times New Roman" w:hAnsi="Times New Roman" w:cs="Times New Roman"/>
        </w:rPr>
        <w:t xml:space="preserve"> </w:t>
      </w:r>
      <w:r w:rsidRPr="00D62DBB">
        <w:rPr>
          <w:rFonts w:ascii="Times New Roman" w:hAnsi="Times New Roman" w:cs="Times New Roman"/>
        </w:rPr>
        <w:t xml:space="preserve">Альтернативное определение фундированных множеств. </w:t>
      </w:r>
      <w:r>
        <w:rPr>
          <w:rFonts w:ascii="Times New Roman" w:hAnsi="Times New Roman" w:cs="Times New Roman"/>
        </w:rPr>
        <w:t>Примеры фундированных множеств.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463B1E" w:rsidRPr="00D62DBB" w:rsidRDefault="00463B1E" w:rsidP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Pr="00D62DBB">
        <w:rPr>
          <w:rFonts w:ascii="Times New Roman" w:hAnsi="Times New Roman" w:cs="Times New Roman"/>
        </w:rPr>
        <w:t xml:space="preserve">Вполне упорядоченные множества. Альтернативное определение вполне упорядоченных множеств. Примеры вполне упорядоченных множеств. </w:t>
      </w:r>
      <w:r>
        <w:rPr>
          <w:rFonts w:ascii="Times New Roman" w:hAnsi="Times New Roman" w:cs="Times New Roman"/>
        </w:rPr>
        <w:t>Базовые свойства вполне упорядоченных множеств. Основные свойства н</w:t>
      </w:r>
      <w:r w:rsidRPr="00D62DBB">
        <w:rPr>
          <w:rFonts w:ascii="Times New Roman" w:hAnsi="Times New Roman" w:cs="Times New Roman"/>
        </w:rPr>
        <w:t>ачальны</w:t>
      </w:r>
      <w:r>
        <w:rPr>
          <w:rFonts w:ascii="Times New Roman" w:hAnsi="Times New Roman" w:cs="Times New Roman"/>
        </w:rPr>
        <w:t>х</w:t>
      </w:r>
      <w:r w:rsidRPr="00D62DBB">
        <w:rPr>
          <w:rFonts w:ascii="Times New Roman" w:hAnsi="Times New Roman" w:cs="Times New Roman"/>
        </w:rPr>
        <w:t xml:space="preserve"> отрезк</w:t>
      </w:r>
      <w:r>
        <w:rPr>
          <w:rFonts w:ascii="Times New Roman" w:hAnsi="Times New Roman" w:cs="Times New Roman"/>
        </w:rPr>
        <w:t>ов</w:t>
      </w:r>
      <w:r w:rsidRPr="00D62DBB">
        <w:rPr>
          <w:rFonts w:ascii="Times New Roman" w:hAnsi="Times New Roman" w:cs="Times New Roman"/>
        </w:rPr>
        <w:t xml:space="preserve"> линейно упорядоченных и вполне упорядоченных множеств.</w:t>
      </w:r>
    </w:p>
    <w:p w:rsidR="00463B1E" w:rsidRPr="00D62DBB" w:rsidRDefault="00463B1E" w:rsidP="00463B1E">
      <w:pPr>
        <w:rPr>
          <w:rFonts w:ascii="Times New Roman" w:hAnsi="Times New Roman" w:cs="Times New Roman"/>
        </w:rPr>
      </w:pPr>
    </w:p>
    <w:p w:rsidR="00463B1E" w:rsidRPr="001C3A78" w:rsidRDefault="00463B1E" w:rsidP="00463B1E">
      <w:r w:rsidRPr="00836427">
        <w:rPr>
          <w:rFonts w:ascii="Times New Roman" w:hAnsi="Times New Roman" w:cs="Times New Roman"/>
        </w:rPr>
        <w:t>15.</w:t>
      </w:r>
      <w:r w:rsidRPr="00D62DBB">
        <w:rPr>
          <w:rFonts w:ascii="Times New Roman" w:hAnsi="Times New Roman" w:cs="Times New Roman"/>
        </w:rPr>
        <w:t xml:space="preserve"> Определение функций на вполне упорядоченных множес</w:t>
      </w:r>
      <w:r>
        <w:rPr>
          <w:rFonts w:ascii="Times New Roman" w:hAnsi="Times New Roman" w:cs="Times New Roman"/>
        </w:rPr>
        <w:t xml:space="preserve">твах по трансфинитной рекурсии </w:t>
      </w:r>
      <w:r w:rsidRPr="00D62DBB">
        <w:rPr>
          <w:rFonts w:ascii="Times New Roman" w:hAnsi="Times New Roman" w:cs="Times New Roman"/>
        </w:rPr>
        <w:t>посредством обычных</w:t>
      </w:r>
      <w:r w:rsidRPr="009027B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не частичных</w:t>
      </w:r>
      <w:r w:rsidRPr="009027B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рекурсивных правил.</w:t>
      </w:r>
      <w:r w:rsidRPr="001C3A78">
        <w:rPr>
          <w:rFonts w:ascii="Times New Roman" w:hAnsi="Times New Roman" w:cs="Times New Roman"/>
        </w:rPr>
        <w:t xml:space="preserve"> </w:t>
      </w:r>
      <w:r w:rsidRPr="00D62DBB">
        <w:rPr>
          <w:rFonts w:ascii="Times New Roman" w:hAnsi="Times New Roman" w:cs="Times New Roman"/>
        </w:rPr>
        <w:t>Теорема Цермело (без доказательства).</w:t>
      </w:r>
    </w:p>
    <w:p w:rsidR="00463B1E" w:rsidRDefault="00463B1E" w:rsidP="00463B1E">
      <w:pPr>
        <w:rPr>
          <w:rFonts w:ascii="Times New Roman" w:hAnsi="Times New Roman" w:cs="Times New Roman"/>
        </w:rPr>
      </w:pPr>
    </w:p>
    <w:p w:rsidR="00A14621" w:rsidRPr="00CB5810" w:rsidRDefault="00463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Pr="00D62DBB">
        <w:rPr>
          <w:rFonts w:ascii="Times New Roman" w:hAnsi="Times New Roman" w:cs="Times New Roman"/>
        </w:rPr>
        <w:t>Определение функций на вполне упорядоченных множес</w:t>
      </w:r>
      <w:r>
        <w:rPr>
          <w:rFonts w:ascii="Times New Roman" w:hAnsi="Times New Roman" w:cs="Times New Roman"/>
        </w:rPr>
        <w:t xml:space="preserve">твах по трансфинитной рекурсии </w:t>
      </w:r>
      <w:r w:rsidRPr="00D62DBB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частичных рекурсивных правил</w:t>
      </w:r>
      <w:r w:rsidRPr="009027B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используя обычное определением</w:t>
      </w:r>
      <w:r w:rsidRPr="009027BA">
        <w:rPr>
          <w:rFonts w:ascii="Times New Roman" w:hAnsi="Times New Roman" w:cs="Times New Roman"/>
        </w:rPr>
        <w:t xml:space="preserve">). </w:t>
      </w:r>
      <w:r w:rsidRPr="00D62DBB">
        <w:rPr>
          <w:rFonts w:ascii="Times New Roman" w:hAnsi="Times New Roman" w:cs="Times New Roman"/>
        </w:rPr>
        <w:t>Теорема о сра</w:t>
      </w:r>
      <w:r w:rsidRPr="001C3A78">
        <w:rPr>
          <w:rFonts w:ascii="Times New Roman" w:hAnsi="Times New Roman" w:cs="Times New Roman"/>
        </w:rPr>
        <w:t>внимости любых двух</w:t>
      </w:r>
      <w:r w:rsidRPr="00D62DBB">
        <w:rPr>
          <w:rFonts w:ascii="Times New Roman" w:hAnsi="Times New Roman" w:cs="Times New Roman"/>
        </w:rPr>
        <w:t xml:space="preserve"> вполне упорядоченн</w:t>
      </w:r>
      <w:r>
        <w:rPr>
          <w:rFonts w:ascii="Times New Roman" w:hAnsi="Times New Roman" w:cs="Times New Roman"/>
        </w:rPr>
        <w:t>ых множеств и следствия из неё.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3.1.5</w:t>
      </w:r>
      <w:r w:rsidRPr="00452837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3.2.</w:t>
      </w:r>
      <w:r w:rsidRPr="00452837">
        <w:rPr>
          <w:rFonts w:ascii="Times New Roman" w:hAnsi="Times New Roman" w:cs="Times New Roman"/>
          <w:b/>
        </w:rPr>
        <w:tab/>
        <w:t>Кадровое обеспечение</w:t>
      </w: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3.2.1</w:t>
      </w:r>
      <w:r w:rsidRPr="00452837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2E5EC0" w:rsidRPr="00452837" w:rsidRDefault="002E5EC0">
      <w:pPr>
        <w:rPr>
          <w:rFonts w:ascii="Times New Roman" w:hAnsi="Times New Roman" w:cs="Times New Roman"/>
          <w:b/>
        </w:rPr>
      </w:pPr>
    </w:p>
    <w:p w:rsidR="002E5EC0" w:rsidRPr="00452837" w:rsidRDefault="002E5EC0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lastRenderedPageBreak/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2E5EC0" w:rsidRPr="00452837" w:rsidRDefault="002E5EC0">
      <w:pPr>
        <w:rPr>
          <w:rFonts w:ascii="Times New Roman" w:hAnsi="Times New Roman" w:cs="Times New Roman"/>
          <w:b/>
        </w:rPr>
      </w:pPr>
    </w:p>
    <w:p w:rsidR="002E5EC0" w:rsidRPr="00452837" w:rsidRDefault="002E5EC0" w:rsidP="002E5EC0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не требуется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3.3.</w:t>
      </w:r>
      <w:r w:rsidRPr="00452837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3.3.1</w:t>
      </w:r>
      <w:r w:rsidRPr="00452837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183211" w:rsidRPr="00452837" w:rsidRDefault="00183211">
      <w:pPr>
        <w:rPr>
          <w:rFonts w:ascii="Times New Roman" w:hAnsi="Times New Roman" w:cs="Times New Roman"/>
          <w:b/>
        </w:rPr>
      </w:pPr>
    </w:p>
    <w:p w:rsidR="00183211" w:rsidRPr="00452837" w:rsidRDefault="00183211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3.3.2</w:t>
      </w:r>
      <w:r w:rsidRPr="00452837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183211" w:rsidRPr="00452837" w:rsidRDefault="00183211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доска для письма мелом или фломастером</w:t>
      </w:r>
    </w:p>
    <w:p w:rsidR="00183211" w:rsidRPr="00452837" w:rsidRDefault="0018321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3.3.3</w:t>
      </w:r>
      <w:r w:rsidRPr="00452837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183211" w:rsidRPr="00452837" w:rsidRDefault="00183211">
      <w:pPr>
        <w:rPr>
          <w:rFonts w:ascii="Times New Roman" w:hAnsi="Times New Roman" w:cs="Times New Roman"/>
          <w:b/>
        </w:rPr>
      </w:pPr>
    </w:p>
    <w:p w:rsidR="00183211" w:rsidRPr="00452837" w:rsidRDefault="00183211" w:rsidP="00183211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не требуется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3.3.4</w:t>
      </w:r>
      <w:r w:rsidRPr="00452837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183211" w:rsidRPr="00452837" w:rsidRDefault="00183211">
      <w:pPr>
        <w:rPr>
          <w:rFonts w:ascii="Times New Roman" w:hAnsi="Times New Roman" w:cs="Times New Roman"/>
          <w:b/>
        </w:rPr>
      </w:pPr>
    </w:p>
    <w:p w:rsidR="00183211" w:rsidRPr="00452837" w:rsidRDefault="00183211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не требуется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3.3.5</w:t>
      </w:r>
      <w:r w:rsidRPr="00452837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183211" w:rsidRPr="00452837" w:rsidRDefault="00183211">
      <w:pPr>
        <w:rPr>
          <w:rFonts w:ascii="Times New Roman" w:hAnsi="Times New Roman" w:cs="Times New Roman"/>
          <w:b/>
        </w:rPr>
      </w:pPr>
    </w:p>
    <w:p w:rsidR="00183211" w:rsidRPr="00452837" w:rsidRDefault="00183211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3.4.</w:t>
      </w:r>
      <w:r w:rsidRPr="00452837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3.4.1</w:t>
      </w:r>
      <w:r w:rsidRPr="00452837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675229" w:rsidRPr="00F11BD3" w:rsidRDefault="00675229" w:rsidP="00675229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1. Верещагин, Н.К., и Шень, А. Лекции по математической логике и теории алгоритмов. Часть 1: Начала теории множеств — 4-е изд., доп. — М.: Изд-во МЦНМО, 2012. — 112 с.</w:t>
      </w:r>
      <w:r w:rsidRPr="00F11BD3">
        <w:rPr>
          <w:rFonts w:ascii="Times New Roman" w:hAnsi="Times New Roman" w:cs="Times New Roman"/>
        </w:rPr>
        <w:br/>
        <w:t>Электронная версия: http://www.mccme.ru/free-books/shen/shen-logic-part1-2.pdf</w:t>
      </w:r>
    </w:p>
    <w:p w:rsidR="003C510E" w:rsidRPr="00452837" w:rsidRDefault="003C510E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3.4.2</w:t>
      </w:r>
      <w:r w:rsidRPr="00452837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300C43" w:rsidRPr="004A3E85" w:rsidRDefault="00300C43">
      <w:pPr>
        <w:rPr>
          <w:rFonts w:ascii="Times New Roman" w:hAnsi="Times New Roman" w:cs="Times New Roman"/>
        </w:rPr>
      </w:pPr>
    </w:p>
    <w:p w:rsidR="00B81A8D" w:rsidRPr="00B81A8D" w:rsidRDefault="00B81A8D">
      <w:pPr>
        <w:rPr>
          <w:rFonts w:ascii="Times New Roman" w:hAnsi="Times New Roman" w:cs="Times New Roman"/>
        </w:rPr>
      </w:pPr>
      <w:r w:rsidRPr="00B81A8D">
        <w:rPr>
          <w:rFonts w:ascii="Times New Roman" w:hAnsi="Times New Roman" w:cs="Times New Roman"/>
        </w:rPr>
        <w:t>1</w:t>
      </w:r>
      <w:r w:rsidRPr="00F11BD3">
        <w:rPr>
          <w:rFonts w:ascii="Times New Roman" w:hAnsi="Times New Roman" w:cs="Times New Roman"/>
        </w:rPr>
        <w:t>. Клини, С.К. Введение в метаматематику / пер. с англ. А.С. Есенина–Вольпина; под ред. В.А. Успенского. — М.: Изд-во иностранной литературы, 1957. — 527 с.</w:t>
      </w:r>
    </w:p>
    <w:p w:rsidR="00B81A8D" w:rsidRPr="00F11BD3" w:rsidRDefault="00B81A8D" w:rsidP="00B81A8D">
      <w:pPr>
        <w:rPr>
          <w:rFonts w:ascii="Times New Roman" w:hAnsi="Times New Roman" w:cs="Times New Roman"/>
        </w:rPr>
      </w:pPr>
      <w:r w:rsidRPr="00B81A8D">
        <w:rPr>
          <w:rFonts w:ascii="Times New Roman" w:hAnsi="Times New Roman" w:cs="Times New Roman"/>
        </w:rPr>
        <w:t>2</w:t>
      </w:r>
      <w:r w:rsidRPr="00F11BD3">
        <w:rPr>
          <w:rFonts w:ascii="Times New Roman" w:hAnsi="Times New Roman" w:cs="Times New Roman"/>
        </w:rPr>
        <w:t>. Успенский, В.А., Верещагин, Н.К., и Плиско, В.Е. Вводный курс математической логики. — М.: Изд-во МГУ, 1991. — 135 с.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A14621" w:rsidRPr="00452837" w:rsidRDefault="00646646">
      <w:pPr>
        <w:rPr>
          <w:rFonts w:ascii="Times New Roman" w:hAnsi="Times New Roman" w:cs="Times New Roman"/>
          <w:b/>
        </w:rPr>
      </w:pPr>
      <w:r w:rsidRPr="00452837">
        <w:rPr>
          <w:rFonts w:ascii="Times New Roman" w:hAnsi="Times New Roman" w:cs="Times New Roman"/>
          <w:b/>
        </w:rPr>
        <w:t>3.4.3</w:t>
      </w:r>
      <w:r w:rsidRPr="00452837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675229" w:rsidRPr="00F11BD3" w:rsidRDefault="00675229" w:rsidP="00675229">
      <w:pPr>
        <w:rPr>
          <w:rFonts w:ascii="Times New Roman" w:hAnsi="Times New Roman" w:cs="Times New Roman"/>
        </w:rPr>
      </w:pPr>
    </w:p>
    <w:p w:rsidR="00675229" w:rsidRPr="00F11BD3" w:rsidRDefault="00675229" w:rsidP="00675229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1. Ершов, Ю.Л., и Палютин, Е.А. Математическая логика. — 6-е изд., испр. — М.: Физматлит, 2011. — 356 с.</w:t>
      </w:r>
    </w:p>
    <w:p w:rsidR="002246BD" w:rsidRPr="001B05A8" w:rsidRDefault="00675229">
      <w:pPr>
        <w:rPr>
          <w:rFonts w:ascii="Times New Roman" w:hAnsi="Times New Roman" w:cs="Times New Roman"/>
          <w:lang w:val="en-US"/>
        </w:rPr>
      </w:pPr>
      <w:r w:rsidRPr="00F11BD3">
        <w:rPr>
          <w:rFonts w:ascii="Times New Roman" w:hAnsi="Times New Roman" w:cs="Times New Roman"/>
        </w:rPr>
        <w:t>2. Лавров, И.А., и Максимова, Л.Л. Задачи по теории множеств, математической логике и теории алгоритмов. — 5-е изд., испр. М</w:t>
      </w:r>
      <w:r w:rsidRPr="001B05A8">
        <w:rPr>
          <w:rFonts w:ascii="Times New Roman" w:hAnsi="Times New Roman" w:cs="Times New Roman"/>
          <w:lang w:val="en-US"/>
        </w:rPr>
        <w:t xml:space="preserve">.: </w:t>
      </w:r>
      <w:r w:rsidRPr="00F11BD3">
        <w:rPr>
          <w:rFonts w:ascii="Times New Roman" w:hAnsi="Times New Roman" w:cs="Times New Roman"/>
        </w:rPr>
        <w:t>Физматлит</w:t>
      </w:r>
      <w:r w:rsidRPr="001B05A8">
        <w:rPr>
          <w:rFonts w:ascii="Times New Roman" w:hAnsi="Times New Roman" w:cs="Times New Roman"/>
          <w:lang w:val="en-US"/>
        </w:rPr>
        <w:t xml:space="preserve">, 2004. — 256 </w:t>
      </w:r>
      <w:r w:rsidRPr="00F11BD3">
        <w:rPr>
          <w:rFonts w:ascii="Times New Roman" w:hAnsi="Times New Roman" w:cs="Times New Roman"/>
        </w:rPr>
        <w:t>с</w:t>
      </w:r>
      <w:r w:rsidRPr="001B05A8">
        <w:rPr>
          <w:rFonts w:ascii="Times New Roman" w:hAnsi="Times New Roman" w:cs="Times New Roman"/>
          <w:lang w:val="en-US"/>
        </w:rPr>
        <w:t>.</w:t>
      </w:r>
    </w:p>
    <w:p w:rsidR="00A14621" w:rsidRPr="00B81A8D" w:rsidRDefault="00B81A8D">
      <w:pPr>
        <w:rPr>
          <w:rFonts w:ascii="Times New Roman" w:hAnsi="Times New Roman" w:cs="Times New Roman"/>
          <w:lang w:val="en-US"/>
        </w:rPr>
      </w:pPr>
      <w:r w:rsidRPr="00B81A8D">
        <w:rPr>
          <w:rFonts w:ascii="Times New Roman" w:hAnsi="Times New Roman" w:cs="Times New Roman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lang w:val="en-US"/>
        </w:rPr>
        <w:t xml:space="preserve">Enderton, H.B. Elements of Set Theory. </w:t>
      </w:r>
      <w:r w:rsidRPr="00B81A8D">
        <w:rPr>
          <w:rFonts w:ascii="Times New Roman" w:hAnsi="Times New Roman" w:cs="Times New Roman"/>
          <w:lang w:val="en-US"/>
        </w:rPr>
        <w:t>—</w:t>
      </w:r>
      <w:r>
        <w:rPr>
          <w:rFonts w:ascii="Times New Roman" w:hAnsi="Times New Roman" w:cs="Times New Roman"/>
          <w:lang w:val="en-US"/>
        </w:rPr>
        <w:t xml:space="preserve"> New York: Academic Press, 1977. </w:t>
      </w:r>
      <w:r w:rsidRPr="00B81A8D">
        <w:rPr>
          <w:rFonts w:ascii="Times New Roman" w:hAnsi="Times New Roman" w:cs="Times New Roman"/>
          <w:lang w:val="en-US"/>
        </w:rPr>
        <w:t>—</w:t>
      </w:r>
      <w:r>
        <w:rPr>
          <w:rFonts w:ascii="Times New Roman" w:hAnsi="Times New Roman" w:cs="Times New Roman"/>
          <w:lang w:val="en-US"/>
        </w:rPr>
        <w:t xml:space="preserve"> xiv + 279 p.</w:t>
      </w:r>
    </w:p>
    <w:p w:rsidR="00B81A8D" w:rsidRPr="00B81A8D" w:rsidRDefault="00B81A8D">
      <w:pPr>
        <w:rPr>
          <w:rFonts w:ascii="Times New Roman" w:hAnsi="Times New Roman" w:cs="Times New Roman"/>
          <w:lang w:val="en-US"/>
        </w:rPr>
      </w:pPr>
    </w:p>
    <w:p w:rsidR="00A14621" w:rsidRPr="00452837" w:rsidRDefault="00646646">
      <w:pPr>
        <w:rPr>
          <w:rFonts w:ascii="Times New Roman" w:hAnsi="Times New Roman" w:cs="Times New Roman"/>
        </w:rPr>
      </w:pPr>
      <w:r w:rsidRPr="00452837">
        <w:rPr>
          <w:rFonts w:ascii="Times New Roman" w:hAnsi="Times New Roman" w:cs="Times New Roman"/>
          <w:b/>
        </w:rPr>
        <w:t>Раздел 4. Разработчики программы</w:t>
      </w:r>
    </w:p>
    <w:p w:rsidR="00A14621" w:rsidRPr="00452837" w:rsidRDefault="00A14621">
      <w:pPr>
        <w:rPr>
          <w:rFonts w:ascii="Times New Roman" w:hAnsi="Times New Roman" w:cs="Times New Roman"/>
        </w:rPr>
      </w:pPr>
    </w:p>
    <w:p w:rsidR="00731E8E" w:rsidRPr="00675229" w:rsidRDefault="00452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Сперанский Станислав Олегович</w:t>
      </w:r>
      <w:r w:rsidR="00731E8E" w:rsidRPr="00452837">
        <w:rPr>
          <w:rFonts w:ascii="Times New Roman" w:hAnsi="Times New Roman" w:cs="Times New Roman"/>
        </w:rPr>
        <w:t>, кандидат физ</w:t>
      </w:r>
      <w:r w:rsidR="00675229">
        <w:rPr>
          <w:rFonts w:ascii="Times New Roman" w:hAnsi="Times New Roman" w:cs="Times New Roman"/>
        </w:rPr>
        <w:t>ико</w:t>
      </w:r>
      <w:r w:rsidR="00731E8E" w:rsidRPr="00452837">
        <w:rPr>
          <w:rFonts w:ascii="Times New Roman" w:hAnsi="Times New Roman" w:cs="Times New Roman"/>
        </w:rPr>
        <w:t>-мат</w:t>
      </w:r>
      <w:r w:rsidR="00675229">
        <w:rPr>
          <w:rFonts w:ascii="Times New Roman" w:hAnsi="Times New Roman" w:cs="Times New Roman"/>
        </w:rPr>
        <w:t>ематических</w:t>
      </w:r>
      <w:r w:rsidR="00731E8E" w:rsidRPr="00452837">
        <w:rPr>
          <w:rFonts w:ascii="Times New Roman" w:hAnsi="Times New Roman" w:cs="Times New Roman"/>
        </w:rPr>
        <w:t xml:space="preserve"> наук, </w:t>
      </w:r>
      <w:r w:rsidR="00675229">
        <w:rPr>
          <w:rFonts w:ascii="Times New Roman" w:hAnsi="Times New Roman" w:cs="Times New Roman"/>
        </w:rPr>
        <w:t>доцент Санкт-Петербургского государственного университета</w:t>
      </w:r>
      <w:r w:rsidR="00731E8E" w:rsidRPr="00452837">
        <w:rPr>
          <w:rFonts w:ascii="Times New Roman" w:hAnsi="Times New Roman" w:cs="Times New Roman"/>
        </w:rPr>
        <w:t xml:space="preserve">, </w:t>
      </w:r>
      <w:r w:rsidR="00675229">
        <w:rPr>
          <w:rFonts w:ascii="Times New Roman" w:hAnsi="Times New Roman" w:cs="Times New Roman"/>
          <w:lang w:val="en-US"/>
        </w:rPr>
        <w:t>s</w:t>
      </w:r>
      <w:r w:rsidR="00675229" w:rsidRPr="00675229">
        <w:rPr>
          <w:rFonts w:ascii="Times New Roman" w:hAnsi="Times New Roman" w:cs="Times New Roman"/>
        </w:rPr>
        <w:t>.</w:t>
      </w:r>
      <w:r w:rsidR="00675229">
        <w:rPr>
          <w:rFonts w:ascii="Times New Roman" w:hAnsi="Times New Roman" w:cs="Times New Roman"/>
          <w:lang w:val="en-US"/>
        </w:rPr>
        <w:t>o</w:t>
      </w:r>
      <w:r w:rsidR="00675229">
        <w:rPr>
          <w:rFonts w:ascii="Times New Roman" w:hAnsi="Times New Roman" w:cs="Times New Roman"/>
        </w:rPr>
        <w:t>.</w:t>
      </w:r>
      <w:r w:rsidR="00675229">
        <w:rPr>
          <w:rFonts w:ascii="Times New Roman" w:hAnsi="Times New Roman" w:cs="Times New Roman"/>
          <w:lang w:val="en-US"/>
        </w:rPr>
        <w:t>speranski</w:t>
      </w:r>
      <w:r w:rsidR="00731E8E" w:rsidRPr="00452837">
        <w:rPr>
          <w:rFonts w:ascii="Times New Roman" w:hAnsi="Times New Roman" w:cs="Times New Roman"/>
        </w:rPr>
        <w:t>@</w:t>
      </w:r>
      <w:r w:rsidR="00675229">
        <w:rPr>
          <w:rFonts w:ascii="Times New Roman" w:hAnsi="Times New Roman" w:cs="Times New Roman"/>
          <w:lang w:val="en-US"/>
        </w:rPr>
        <w:t>spbu</w:t>
      </w:r>
      <w:r w:rsidR="00731E8E" w:rsidRPr="00452837">
        <w:rPr>
          <w:rFonts w:ascii="Times New Roman" w:hAnsi="Times New Roman" w:cs="Times New Roman"/>
        </w:rPr>
        <w:t>.</w:t>
      </w:r>
      <w:r w:rsidR="00675229">
        <w:rPr>
          <w:rFonts w:ascii="Times New Roman" w:hAnsi="Times New Roman" w:cs="Times New Roman"/>
          <w:lang w:val="en-US"/>
        </w:rPr>
        <w:t>ru</w:t>
      </w:r>
    </w:p>
    <w:sectPr w:rsidR="00731E8E" w:rsidRPr="00675229" w:rsidSect="006666C6">
      <w:head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38D" w:rsidRDefault="001F338D">
      <w:r>
        <w:separator/>
      </w:r>
    </w:p>
  </w:endnote>
  <w:endnote w:type="continuationSeparator" w:id="0">
    <w:p w:rsidR="001F338D" w:rsidRDefault="001F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38D" w:rsidRDefault="001F338D">
      <w:r>
        <w:separator/>
      </w:r>
    </w:p>
  </w:footnote>
  <w:footnote w:type="continuationSeparator" w:id="0">
    <w:p w:rsidR="001F338D" w:rsidRDefault="001F3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6666C6" w:rsidRDefault="006666C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66C6" w:rsidRDefault="006666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50BA3"/>
    <w:rsid w:val="000869FB"/>
    <w:rsid w:val="00096917"/>
    <w:rsid w:val="000F09F4"/>
    <w:rsid w:val="00111766"/>
    <w:rsid w:val="00127E72"/>
    <w:rsid w:val="00154212"/>
    <w:rsid w:val="00183211"/>
    <w:rsid w:val="001915A3"/>
    <w:rsid w:val="001B05A8"/>
    <w:rsid w:val="001F338D"/>
    <w:rsid w:val="00217F62"/>
    <w:rsid w:val="002246BD"/>
    <w:rsid w:val="002A7E6A"/>
    <w:rsid w:val="002E5EC0"/>
    <w:rsid w:val="00300C43"/>
    <w:rsid w:val="00310E0C"/>
    <w:rsid w:val="00325E8B"/>
    <w:rsid w:val="003B13C8"/>
    <w:rsid w:val="003C018E"/>
    <w:rsid w:val="003C510E"/>
    <w:rsid w:val="003C66F7"/>
    <w:rsid w:val="00452837"/>
    <w:rsid w:val="00463B1E"/>
    <w:rsid w:val="004A3E85"/>
    <w:rsid w:val="004B6553"/>
    <w:rsid w:val="004E095E"/>
    <w:rsid w:val="00516D44"/>
    <w:rsid w:val="00542ED8"/>
    <w:rsid w:val="00573C70"/>
    <w:rsid w:val="005D6252"/>
    <w:rsid w:val="005E4188"/>
    <w:rsid w:val="006220EB"/>
    <w:rsid w:val="00646646"/>
    <w:rsid w:val="006666C6"/>
    <w:rsid w:val="00675229"/>
    <w:rsid w:val="006B6855"/>
    <w:rsid w:val="00704489"/>
    <w:rsid w:val="00731E8E"/>
    <w:rsid w:val="008009BA"/>
    <w:rsid w:val="00820AE4"/>
    <w:rsid w:val="00845CE8"/>
    <w:rsid w:val="0084647A"/>
    <w:rsid w:val="008F3EEB"/>
    <w:rsid w:val="009B434E"/>
    <w:rsid w:val="00A14621"/>
    <w:rsid w:val="00A50C62"/>
    <w:rsid w:val="00A77748"/>
    <w:rsid w:val="00A906D8"/>
    <w:rsid w:val="00A934D7"/>
    <w:rsid w:val="00AB5A74"/>
    <w:rsid w:val="00B60015"/>
    <w:rsid w:val="00B65027"/>
    <w:rsid w:val="00B81A8D"/>
    <w:rsid w:val="00BC11B9"/>
    <w:rsid w:val="00BD5519"/>
    <w:rsid w:val="00CB5810"/>
    <w:rsid w:val="00CC0593"/>
    <w:rsid w:val="00CD2B51"/>
    <w:rsid w:val="00D74643"/>
    <w:rsid w:val="00D95620"/>
    <w:rsid w:val="00DC51BE"/>
    <w:rsid w:val="00E510EE"/>
    <w:rsid w:val="00E70DF0"/>
    <w:rsid w:val="00F071AE"/>
    <w:rsid w:val="00F63A7A"/>
    <w:rsid w:val="00F959CD"/>
    <w:rsid w:val="00F9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066633-68D7-472B-92FF-61D1BDA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2">
    <w:name w:val="List Paragraph"/>
    <w:basedOn w:val="a"/>
    <w:qFormat/>
    <w:rsid w:val="00A50C62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character" w:customStyle="1" w:styleId="apple-converted-space">
    <w:name w:val="apple-converted-space"/>
    <w:basedOn w:val="a0"/>
    <w:rsid w:val="002246BD"/>
  </w:style>
  <w:style w:type="character" w:customStyle="1" w:styleId="il">
    <w:name w:val="il"/>
    <w:basedOn w:val="a0"/>
    <w:rsid w:val="002246BD"/>
  </w:style>
  <w:style w:type="table" w:styleId="af3">
    <w:name w:val="Table Grid"/>
    <w:basedOn w:val="a1"/>
    <w:uiPriority w:val="39"/>
    <w:rsid w:val="00154212"/>
    <w:rPr>
      <w:rFonts w:ascii="Calibri" w:eastAsia="Calibri" w:hAnsi="Calibri" w:cs="Calibri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3CC4B-DD91-4874-98F6-721C1718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10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42</cp:revision>
  <dcterms:created xsi:type="dcterms:W3CDTF">2015-04-28T12:22:00Z</dcterms:created>
  <dcterms:modified xsi:type="dcterms:W3CDTF">2020-08-27T20:55:00Z</dcterms:modified>
</cp:coreProperties>
</file>