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D67AED">
      <w:pPr>
        <w:jc w:val="right"/>
        <w:rPr>
          <w:rFonts w:ascii="Times New Roman" w:eastAsia="Times New Roman" w:hAnsi="Times New Roman" w:cs="Times New Roman"/>
        </w:rPr>
      </w:pPr>
    </w:p>
    <w:p w:rsidR="00D67AED" w:rsidRDefault="003A30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3A305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D67AED" w:rsidRDefault="003A305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D67AED">
      <w:pPr>
        <w:jc w:val="center"/>
        <w:rPr>
          <w:rFonts w:ascii="Times New Roman" w:eastAsia="Times New Roman" w:hAnsi="Times New Roman" w:cs="Times New Roman"/>
        </w:rPr>
      </w:pPr>
    </w:p>
    <w:p w:rsidR="00D67AED" w:rsidRDefault="003A3055">
      <w:pPr>
        <w:jc w:val="center"/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>Математическая статистика</w:t>
      </w:r>
    </w:p>
    <w:p w:rsidR="00D67AED" w:rsidRDefault="003A3055">
      <w:pPr>
        <w:jc w:val="center"/>
        <w:rPr>
          <w:rFonts w:eastAsia="Calibri" w:cs="Calibri"/>
        </w:rPr>
      </w:pPr>
      <w:proofErr w:type="spellStart"/>
      <w:r>
        <w:rPr>
          <w:rFonts w:ascii="Times New Roman" w:eastAsia="Times New Roman" w:hAnsi="Times New Roman" w:cs="Times New Roman"/>
        </w:rPr>
        <w:t>Mathematical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Statistics</w:t>
      </w:r>
      <w:proofErr w:type="spellEnd"/>
    </w:p>
    <w:p w:rsidR="00D67AED" w:rsidRDefault="003A3055">
      <w:pPr>
        <w:jc w:val="center"/>
        <w:rPr>
          <w:rFonts w:eastAsia="Calibri" w:cs="Calibri"/>
        </w:rPr>
      </w:pPr>
      <w:r>
        <w:rPr>
          <w:rFonts w:eastAsia="Calibri" w:cs="Calibri"/>
        </w:rPr>
        <w:br/>
      </w:r>
    </w:p>
    <w:p w:rsidR="00D67AED" w:rsidRDefault="003A3055">
      <w:pPr>
        <w:jc w:val="center"/>
        <w:rPr>
          <w:rFonts w:eastAsia="Calibri" w:cs="Calibri"/>
        </w:rPr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:rsidR="00D67AED" w:rsidRDefault="003A3055">
      <w:pPr>
        <w:jc w:val="center"/>
        <w:rPr>
          <w:rFonts w:eastAsia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67AED" w:rsidRDefault="003A3055">
      <w:pPr>
        <w:jc w:val="center"/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>русский</w:t>
      </w:r>
    </w:p>
    <w:p w:rsidR="00D67AED" w:rsidRDefault="00D67AED">
      <w:pPr>
        <w:rPr>
          <w:rFonts w:eastAsia="Calibri" w:cs="Calibri"/>
        </w:rPr>
      </w:pPr>
    </w:p>
    <w:p w:rsidR="00D67AED" w:rsidRDefault="00D67AED">
      <w:pPr>
        <w:rPr>
          <w:rFonts w:eastAsia="Calibri" w:cs="Calibri"/>
        </w:rPr>
      </w:pPr>
    </w:p>
    <w:p w:rsidR="00D67AED" w:rsidRDefault="003A3055">
      <w:pPr>
        <w:jc w:val="right"/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>Трудоемкость в зачетных единицах: 3</w:t>
      </w:r>
    </w:p>
    <w:p w:rsidR="00D67AED" w:rsidRDefault="003A3055">
      <w:pPr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67AED" w:rsidRDefault="003A3055">
      <w:pPr>
        <w:jc w:val="right"/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>Регистрационный номер рабочей программы: 057535</w:t>
      </w:r>
    </w:p>
    <w:p w:rsidR="00D67AED" w:rsidRDefault="003A3055">
      <w:pPr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67AED" w:rsidRDefault="003A3055">
      <w:pPr>
        <w:jc w:val="center"/>
        <w:rPr>
          <w:rFonts w:eastAsia="Calibri" w:cs="Calibri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:rsidR="00D67AED" w:rsidRPr="008236CC" w:rsidRDefault="008236CC">
      <w:pPr>
        <w:jc w:val="center"/>
        <w:rPr>
          <w:rFonts w:eastAsia="Calibri" w:cs="Calibri"/>
          <w:lang w:val="en-US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lang w:val="en-US"/>
        </w:rPr>
        <w:t>20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  <w:r>
        <w:rPr>
          <w:rFonts w:ascii="Times New Roman" w:eastAsia="Times New Roman" w:hAnsi="Times New Roman" w:cs="Times New Roman"/>
          <w:b/>
        </w:rPr>
        <w:br/>
      </w:r>
    </w:p>
    <w:p w:rsidR="00D67AED" w:rsidRDefault="003A305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Изложение  основных</w:t>
      </w:r>
      <w:proofErr w:type="gramEnd"/>
      <w:r>
        <w:rPr>
          <w:rFonts w:ascii="Times New Roman" w:eastAsia="Times New Roman" w:hAnsi="Times New Roman" w:cs="Times New Roman"/>
        </w:rPr>
        <w:t xml:space="preserve"> принципов и результатов математической статистики  в объеме, необходимом для общего</w:t>
      </w:r>
      <w:r>
        <w:rPr>
          <w:rFonts w:ascii="Times New Roman" w:eastAsia="Times New Roman" w:hAnsi="Times New Roman" w:cs="Times New Roman"/>
        </w:rPr>
        <w:t xml:space="preserve"> развития и решения теоретических и прикладных задач соответствующей направленности. Усвоение студентами основных идей, понятий и фактов классической теории оценивания и проверки статистических гипотез, а также знакомство с основными идеями, </w:t>
      </w:r>
      <w:proofErr w:type="gramStart"/>
      <w:r>
        <w:rPr>
          <w:rFonts w:ascii="Times New Roman" w:eastAsia="Times New Roman" w:hAnsi="Times New Roman" w:cs="Times New Roman"/>
        </w:rPr>
        <w:t>лежащими  в</w:t>
      </w:r>
      <w:proofErr w:type="gramEnd"/>
      <w:r>
        <w:rPr>
          <w:rFonts w:ascii="Times New Roman" w:eastAsia="Times New Roman" w:hAnsi="Times New Roman" w:cs="Times New Roman"/>
        </w:rPr>
        <w:t xml:space="preserve"> ос</w:t>
      </w:r>
      <w:r>
        <w:rPr>
          <w:rFonts w:ascii="Times New Roman" w:eastAsia="Times New Roman" w:hAnsi="Times New Roman" w:cs="Times New Roman"/>
        </w:rPr>
        <w:t xml:space="preserve">нове современной, ориентированной на интенсивное использование  компьютера, статистической методологии. 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Курсы "Дискретная теория вероятностей" (семестр 2)</w:t>
      </w:r>
      <w:r>
        <w:rPr>
          <w:rFonts w:ascii="Times New Roman" w:eastAsia="Times New Roman" w:hAnsi="Times New Roman" w:cs="Times New Roman"/>
        </w:rPr>
        <w:t xml:space="preserve"> и "Теория вероятностей" (семестр 4).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</w:t>
      </w:r>
      <w:r>
        <w:rPr>
          <w:rFonts w:ascii="Times New Roman" w:eastAsia="Times New Roman" w:hAnsi="Times New Roman" w:cs="Times New Roman"/>
        </w:rPr>
        <w:t>ых задач, на основе владения освоенными разделами:  основные числовые характеристики выборки, эмпирические распределения и порядковые статистики,   статистические задачи в нормальных выборках, достаточные статистики и их применения, принципы и методы оцени</w:t>
      </w:r>
      <w:r>
        <w:rPr>
          <w:rFonts w:ascii="Times New Roman" w:eastAsia="Times New Roman" w:hAnsi="Times New Roman" w:cs="Times New Roman"/>
        </w:rPr>
        <w:t xml:space="preserve">вания параметров, регулярные статистические эксперименты и информация Фишера, неравенство </w:t>
      </w:r>
      <w:proofErr w:type="spellStart"/>
      <w:r>
        <w:rPr>
          <w:rFonts w:ascii="Times New Roman" w:eastAsia="Times New Roman" w:hAnsi="Times New Roman" w:cs="Times New Roman"/>
        </w:rPr>
        <w:t>Рао-Крамера</w:t>
      </w:r>
      <w:proofErr w:type="spellEnd"/>
      <w:r>
        <w:rPr>
          <w:rFonts w:ascii="Times New Roman" w:eastAsia="Times New Roman" w:hAnsi="Times New Roman" w:cs="Times New Roman"/>
        </w:rPr>
        <w:t>, асимптотические свойства оценок максимального правдоподобия, робастные оценки и их построение, проверка статистических гипотез по Нейману и Пирсону, крит</w:t>
      </w:r>
      <w:r>
        <w:rPr>
          <w:rFonts w:ascii="Times New Roman" w:eastAsia="Times New Roman" w:hAnsi="Times New Roman" w:cs="Times New Roman"/>
        </w:rPr>
        <w:t xml:space="preserve">ерий отношения правдоподобия и его свойства, критерий хи-квадрат и его разновидности, критерии Колмогорова-Смирнова и </w:t>
      </w:r>
      <w:proofErr w:type="spellStart"/>
      <w:r>
        <w:rPr>
          <w:rFonts w:ascii="Times New Roman" w:eastAsia="Times New Roman" w:hAnsi="Times New Roman" w:cs="Times New Roman"/>
        </w:rPr>
        <w:t>Крамера</w:t>
      </w:r>
      <w:proofErr w:type="spellEnd"/>
      <w:r>
        <w:rPr>
          <w:rFonts w:ascii="Times New Roman" w:eastAsia="Times New Roman" w:hAnsi="Times New Roman" w:cs="Times New Roman"/>
        </w:rPr>
        <w:t xml:space="preserve">-фон </w:t>
      </w:r>
      <w:proofErr w:type="spellStart"/>
      <w:r>
        <w:rPr>
          <w:rFonts w:ascii="Times New Roman" w:eastAsia="Times New Roman" w:hAnsi="Times New Roman" w:cs="Times New Roman"/>
        </w:rPr>
        <w:t>Мизеса</w:t>
      </w:r>
      <w:proofErr w:type="spellEnd"/>
      <w:r>
        <w:rPr>
          <w:rFonts w:ascii="Times New Roman" w:eastAsia="Times New Roman" w:hAnsi="Times New Roman" w:cs="Times New Roman"/>
        </w:rPr>
        <w:t>, регрессия и корреляция, метод наименьших квадратов и теорема Гаусса-Маркова; современные подходы статистической обрабо</w:t>
      </w:r>
      <w:r>
        <w:rPr>
          <w:rFonts w:ascii="Times New Roman" w:eastAsia="Times New Roman" w:hAnsi="Times New Roman" w:cs="Times New Roman"/>
        </w:rPr>
        <w:t xml:space="preserve">тки данных большого объема и/или большой размерности. Обучающийся </w:t>
      </w:r>
      <w:proofErr w:type="gramStart"/>
      <w:r>
        <w:rPr>
          <w:rFonts w:ascii="Times New Roman" w:eastAsia="Times New Roman" w:hAnsi="Times New Roman" w:cs="Times New Roman"/>
        </w:rPr>
        <w:t>должен  уяснить</w:t>
      </w:r>
      <w:proofErr w:type="gramEnd"/>
      <w:r>
        <w:rPr>
          <w:rFonts w:ascii="Times New Roman" w:eastAsia="Times New Roman" w:hAnsi="Times New Roman" w:cs="Times New Roman"/>
        </w:rPr>
        <w:t xml:space="preserve"> логику и технику построения математической теории как фундамента самостоятельных научных исследований и применения теории для практических нужд. Дисциплина участвует в формир</w:t>
      </w:r>
      <w:r>
        <w:rPr>
          <w:rFonts w:ascii="Times New Roman" w:eastAsia="Times New Roman" w:hAnsi="Times New Roman" w:cs="Times New Roman"/>
        </w:rPr>
        <w:t xml:space="preserve">овании </w:t>
      </w:r>
      <w:proofErr w:type="gramStart"/>
      <w:r>
        <w:rPr>
          <w:rFonts w:ascii="Times New Roman" w:eastAsia="Times New Roman" w:hAnsi="Times New Roman" w:cs="Times New Roman"/>
        </w:rPr>
        <w:t>компетенций</w:t>
      </w:r>
      <w:proofErr w:type="gramEnd"/>
      <w:r>
        <w:rPr>
          <w:rFonts w:ascii="Times New Roman" w:eastAsia="Times New Roman" w:hAnsi="Times New Roman" w:cs="Times New Roman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Лекции 32 часа, практические занятия 30 часов, промежуточная аттестация (</w:t>
      </w:r>
      <w:r>
        <w:rPr>
          <w:rFonts w:ascii="Times New Roman" w:eastAsia="Times New Roman" w:hAnsi="Times New Roman" w:cs="Times New Roman"/>
        </w:rPr>
        <w:t>зачет, экзамен) 4 часа.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eastAsia="Calibri" w:cs="Calibri"/>
        </w:rPr>
      </w:pPr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f3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67AED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D67AED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Код модуля в составе дисциплины, </w:t>
            </w:r>
          </w:p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Объём активных и интерактивных  </w:t>
            </w:r>
          </w:p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Трудоёмкость</w:t>
            </w:r>
          </w:p>
        </w:tc>
      </w:tr>
      <w:tr w:rsidR="00D67AED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практические </w:t>
            </w:r>
            <w:r>
              <w:rPr>
                <w:rFonts w:eastAsia="Calibri" w:cs="Calibri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промежуточная </w:t>
            </w:r>
            <w:r>
              <w:rPr>
                <w:rFonts w:eastAsia="Calibri" w:cs="Calibri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под руководством</w:t>
            </w:r>
            <w:r>
              <w:rPr>
                <w:rFonts w:eastAsia="Calibri" w:cs="Calibri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 xml:space="preserve">в присутствии </w:t>
            </w:r>
            <w:r>
              <w:rPr>
                <w:rFonts w:eastAsia="Calibri" w:cs="Calibri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сам. раб. с использованием</w:t>
            </w:r>
          </w:p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eastAsia="Calibri" w:cs="Calibri"/>
                <w:sz w:val="16"/>
                <w:szCs w:val="16"/>
              </w:rPr>
              <w:t>сам.раб</w:t>
            </w:r>
            <w:proofErr w:type="spellEnd"/>
            <w:r>
              <w:rPr>
                <w:rFonts w:eastAsia="Calibri" w:cs="Calibri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eastAsia="Calibri" w:cs="Calibri"/>
                <w:sz w:val="16"/>
                <w:szCs w:val="16"/>
              </w:rPr>
              <w:t>сам.раб</w:t>
            </w:r>
            <w:proofErr w:type="spellEnd"/>
            <w:r>
              <w:rPr>
                <w:rFonts w:eastAsia="Calibri" w:cs="Calibri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proofErr w:type="gramStart"/>
            <w:r>
              <w:rPr>
                <w:rFonts w:eastAsia="Calibri" w:cs="Calibri"/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rFonts w:eastAsia="Calibri" w:cs="Calibri"/>
                <w:sz w:val="16"/>
                <w:szCs w:val="16"/>
              </w:rPr>
              <w:t xml:space="preserve"> </w:t>
            </w:r>
          </w:p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(</w:t>
            </w:r>
            <w:proofErr w:type="spellStart"/>
            <w:r>
              <w:rPr>
                <w:rFonts w:eastAsia="Calibri" w:cs="Calibri"/>
                <w:sz w:val="16"/>
                <w:szCs w:val="16"/>
              </w:rPr>
              <w:t>сам.раб</w:t>
            </w:r>
            <w:proofErr w:type="spellEnd"/>
            <w:r>
              <w:rPr>
                <w:rFonts w:eastAsia="Calibri" w:cs="Calibri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sz w:val="16"/>
                <w:szCs w:val="16"/>
              </w:rPr>
            </w:pPr>
          </w:p>
        </w:tc>
      </w:tr>
      <w:tr w:rsidR="00D67AED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</w:rPr>
              <w:t>ОСНОВНАЯ ТРАЕКТОРИЯ</w:t>
            </w:r>
          </w:p>
        </w:tc>
      </w:tr>
      <w:tr w:rsidR="00D67AED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</w:rPr>
              <w:t>Форма обучения: очная</w:t>
            </w:r>
          </w:p>
        </w:tc>
      </w:tr>
      <w:tr w:rsidR="00D67AE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</w:t>
            </w:r>
          </w:p>
        </w:tc>
      </w:tr>
      <w:tr w:rsidR="00D67AE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</w:tr>
      <w:tr w:rsidR="00D67AED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14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D67AED">
            <w:pPr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3</w:t>
            </w:r>
          </w:p>
        </w:tc>
      </w:tr>
    </w:tbl>
    <w:p w:rsidR="00D67AED" w:rsidRDefault="00D67AED">
      <w:pPr>
        <w:rPr>
          <w:rFonts w:eastAsia="Calibri" w:cs="Calibri"/>
        </w:rPr>
      </w:pPr>
    </w:p>
    <w:p w:rsidR="00D67AED" w:rsidRDefault="00D67AED">
      <w:pPr>
        <w:rPr>
          <w:rFonts w:eastAsia="Calibri" w:cs="Calibri"/>
        </w:rPr>
      </w:pPr>
    </w:p>
    <w:p w:rsidR="00D67AED" w:rsidRDefault="00D67AED">
      <w:pPr>
        <w:rPr>
          <w:rFonts w:eastAsia="Calibri" w:cs="Calibri"/>
        </w:rPr>
      </w:pPr>
    </w:p>
    <w:tbl>
      <w:tblPr>
        <w:tblStyle w:val="af4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67AED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67AE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Виды итоговой аттестации</w:t>
            </w:r>
          </w:p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67AED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Сроки</w:t>
            </w:r>
          </w:p>
        </w:tc>
      </w:tr>
      <w:tr w:rsidR="00D67AED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</w:rPr>
              <w:t>ОСНОВНАЯ ТРАЕКТОРИЯ</w:t>
            </w:r>
          </w:p>
        </w:tc>
      </w:tr>
      <w:tr w:rsidR="00D67AED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</w:rPr>
              <w:t>Форма обучения: очная</w:t>
            </w:r>
          </w:p>
        </w:tc>
      </w:tr>
      <w:tr w:rsidR="00D67AED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7AED" w:rsidRDefault="003A3055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D67AED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D67AED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3A3055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D67AED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7AED" w:rsidRDefault="00D67AED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</w:tbl>
    <w:p w:rsidR="00D67AED" w:rsidRDefault="00D67AED">
      <w:pPr>
        <w:rPr>
          <w:rFonts w:eastAsia="Calibri" w:cs="Calibri"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2.2.</w:t>
      </w:r>
      <w:r>
        <w:rPr>
          <w:rFonts w:ascii="Times New Roman" w:eastAsia="Times New Roman" w:hAnsi="Times New Roman" w:cs="Times New Roman"/>
          <w:b/>
        </w:rPr>
        <w:tab/>
        <w:t>Структура и содержание учебных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7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tbl>
      <w:tblPr>
        <w:tblStyle w:val="af5"/>
        <w:tblW w:w="10471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390"/>
        <w:gridCol w:w="4244"/>
        <w:gridCol w:w="3368"/>
        <w:gridCol w:w="1453"/>
        <w:gridCol w:w="16"/>
      </w:tblGrid>
      <w:tr w:rsidR="00D67AED"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D67AED"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Выборка и ее характеристики, эмпирические меры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73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7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7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Выборка из нормального закона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73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7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7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67AED">
        <w:trPr>
          <w:trHeight w:val="43"/>
        </w:trPr>
        <w:tc>
          <w:tcPr>
            <w:tcW w:w="13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Достаточные статистики и их применения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43"/>
        </w:trPr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43"/>
        </w:trPr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43"/>
        </w:trPr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73"/>
        </w:trPr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spacing w:before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Основные понятия теории оценивания и виды оценок</w:t>
            </w:r>
          </w:p>
          <w:p w:rsidR="00D67AED" w:rsidRDefault="00D67AED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73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7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67AED">
        <w:tc>
          <w:tcPr>
            <w:tcW w:w="13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Основы проверки статистических гипотез по Нейману-Пирсону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c>
          <w:tcPr>
            <w:tcW w:w="139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69"/>
        </w:trPr>
        <w:tc>
          <w:tcPr>
            <w:tcW w:w="1391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44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Непараметрические критерии и их свойства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67AED">
        <w:trPr>
          <w:trHeight w:val="69"/>
        </w:trPr>
        <w:tc>
          <w:tcPr>
            <w:tcW w:w="1391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244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Множественная линейная регрессия и корреляция</w:t>
            </w:r>
          </w:p>
          <w:p w:rsidR="00D67AED" w:rsidRDefault="00D67A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gridAfter w:val="1"/>
          <w:wAfter w:w="16" w:type="dxa"/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69"/>
        </w:trPr>
        <w:tc>
          <w:tcPr>
            <w:tcW w:w="1391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67AED">
        <w:trPr>
          <w:trHeight w:val="143"/>
        </w:trPr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Современные методы математической статистики,   анализ «больших данных»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4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43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7AED">
        <w:trPr>
          <w:trHeight w:val="142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D67AED">
        <w:trPr>
          <w:trHeight w:val="269"/>
        </w:trPr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Зачет, 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7AED">
        <w:trPr>
          <w:trHeight w:val="173"/>
        </w:trPr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3A30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D67AED">
        <w:trPr>
          <w:trHeight w:val="173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7AED" w:rsidRDefault="00D67AE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1: Выборка и ее характеристики, эмпирические меры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 Примеры задач математической статистики.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 Случайный эксперимент и выборка.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 Выборочные моменты как оценки генеральных моментов.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Порядковые статистики и выборочные квантили.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Эмпирические функции распределения, теорема Гливенко-</w:t>
      </w:r>
      <w:proofErr w:type="spellStart"/>
      <w:r>
        <w:rPr>
          <w:rFonts w:ascii="Times New Roman" w:eastAsia="Times New Roman" w:hAnsi="Times New Roman" w:cs="Times New Roman"/>
        </w:rPr>
        <w:t>Кантелли</w:t>
      </w:r>
      <w:proofErr w:type="spellEnd"/>
      <w:r>
        <w:rPr>
          <w:rFonts w:ascii="Times New Roman" w:eastAsia="Times New Roman" w:hAnsi="Times New Roman" w:cs="Times New Roman"/>
        </w:rPr>
        <w:t xml:space="preserve"> и ее обобщения.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2: Выборка из нормального закона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Важнейшие распределения, связанные с нормальным законом. Лемма Фишера.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Построени</w:t>
      </w:r>
      <w:r>
        <w:rPr>
          <w:rFonts w:ascii="Times New Roman" w:eastAsia="Times New Roman" w:hAnsi="Times New Roman" w:cs="Times New Roman"/>
        </w:rPr>
        <w:t>е доверительных интервалов для параметров нормального закона.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Проверка гипотез о параметрах нормального закона.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Задача о равенстве двух средних. Проблема </w:t>
      </w:r>
      <w:proofErr w:type="spellStart"/>
      <w:r>
        <w:rPr>
          <w:rFonts w:ascii="Times New Roman" w:eastAsia="Times New Roman" w:hAnsi="Times New Roman" w:cs="Times New Roman"/>
        </w:rPr>
        <w:t>Беренса</w:t>
      </w:r>
      <w:proofErr w:type="spellEnd"/>
      <w:r>
        <w:rPr>
          <w:rFonts w:ascii="Times New Roman" w:eastAsia="Times New Roman" w:hAnsi="Times New Roman" w:cs="Times New Roman"/>
        </w:rPr>
        <w:t xml:space="preserve">-Фишера. 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3: Достаточные статистики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Эквивалентные определения достаточных статистик. Примеры таких статистик. 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Теорема факторизации Неймана-Фишера и ее применения.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Несмещенное оценивание с помощью достаточных статистик. Теоремы </w:t>
      </w:r>
      <w:proofErr w:type="spellStart"/>
      <w:r>
        <w:rPr>
          <w:rFonts w:ascii="Times New Roman" w:eastAsia="Times New Roman" w:hAnsi="Times New Roman" w:cs="Times New Roman"/>
        </w:rPr>
        <w:t>Рао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Блекуэлла</w:t>
      </w:r>
      <w:proofErr w:type="spellEnd"/>
      <w:r>
        <w:rPr>
          <w:rFonts w:ascii="Times New Roman" w:eastAsia="Times New Roman" w:hAnsi="Times New Roman" w:cs="Times New Roman"/>
        </w:rPr>
        <w:t xml:space="preserve">-Колмогорова и </w:t>
      </w:r>
      <w:proofErr w:type="spellStart"/>
      <w:r>
        <w:rPr>
          <w:rFonts w:ascii="Times New Roman" w:eastAsia="Times New Roman" w:hAnsi="Times New Roman" w:cs="Times New Roman"/>
        </w:rPr>
        <w:t>Лемана-Шеффе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Другие пр</w:t>
      </w:r>
      <w:r>
        <w:rPr>
          <w:rFonts w:ascii="Times New Roman" w:eastAsia="Times New Roman" w:hAnsi="Times New Roman" w:cs="Times New Roman"/>
        </w:rPr>
        <w:t xml:space="preserve">именения достаточных статистик. Теорема Базу. 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4: Основные понятия теории оценивания и виды оценок</w:t>
      </w: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Постановка задачи теории оценивания, функция потерь и риск.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Допустимые, минимаксные и байесовские оценки, связи между ними.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Регулярность статистических экспериментов. Информация Фишера и </w:t>
      </w:r>
      <w:proofErr w:type="spellStart"/>
      <w:r>
        <w:rPr>
          <w:rFonts w:ascii="Times New Roman" w:eastAsia="Times New Roman" w:hAnsi="Times New Roman" w:cs="Times New Roman"/>
        </w:rPr>
        <w:t>Кульбака-Лейблера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Неравенство </w:t>
      </w:r>
      <w:proofErr w:type="spellStart"/>
      <w:r>
        <w:rPr>
          <w:rFonts w:ascii="Times New Roman" w:eastAsia="Times New Roman" w:hAnsi="Times New Roman" w:cs="Times New Roman"/>
        </w:rPr>
        <w:t>Рао-Крамера</w:t>
      </w:r>
      <w:proofErr w:type="spellEnd"/>
      <w:r>
        <w:rPr>
          <w:rFonts w:ascii="Times New Roman" w:eastAsia="Times New Roman" w:hAnsi="Times New Roman" w:cs="Times New Roman"/>
        </w:rPr>
        <w:t>, R-эффективные оценки, экспонентные семейства.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Методы теории оценивания, метод моментов, M- и   L-оценки.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Метод максимального правдоподоби</w:t>
      </w:r>
      <w:r>
        <w:rPr>
          <w:rFonts w:ascii="Times New Roman" w:eastAsia="Times New Roman" w:hAnsi="Times New Roman" w:cs="Times New Roman"/>
        </w:rPr>
        <w:t>я и его асимптотические свойства.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Асимптотическая эффективность по Фишеру. </w:t>
      </w:r>
      <w:proofErr w:type="spellStart"/>
      <w:r>
        <w:rPr>
          <w:rFonts w:ascii="Times New Roman" w:eastAsia="Times New Roman" w:hAnsi="Times New Roman" w:cs="Times New Roman"/>
        </w:rPr>
        <w:t>Суперэффективность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Понятие о робастном оценивании, схема загрязнения </w:t>
      </w:r>
      <w:proofErr w:type="spellStart"/>
      <w:r>
        <w:rPr>
          <w:rFonts w:ascii="Times New Roman" w:eastAsia="Times New Roman" w:hAnsi="Times New Roman" w:cs="Times New Roman"/>
        </w:rPr>
        <w:t>Хубера-Тьюки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5: Основы проверки статистических гипотез по Нейману-Пирсону</w:t>
      </w: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Постановка задачи </w:t>
      </w:r>
      <w:r>
        <w:rPr>
          <w:rFonts w:ascii="Times New Roman" w:eastAsia="Times New Roman" w:hAnsi="Times New Roman" w:cs="Times New Roman"/>
        </w:rPr>
        <w:t>проверки гипотез. Тесты, ошибки, критические области.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Уровень значимости, мощность.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Лемма Неймана-Пирсона.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Проверка гипотез для семейств с монотонным отношением правдоподобия.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Критерий отношения правдоподобия и его асимптотические свойства.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Кри</w:t>
      </w:r>
      <w:r>
        <w:rPr>
          <w:rFonts w:ascii="Times New Roman" w:eastAsia="Times New Roman" w:hAnsi="Times New Roman" w:cs="Times New Roman"/>
        </w:rPr>
        <w:t>терий хи-квадрат для простых гипотез.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Критерий хи-квадрат для сложных гипотез, проверка независимости и однородности.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6: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Непараметрические критерии и их свойства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Эмпирический процесс и его свойства. Ранги, </w:t>
      </w:r>
      <w:proofErr w:type="spellStart"/>
      <w:r>
        <w:rPr>
          <w:rFonts w:ascii="Times New Roman" w:eastAsia="Times New Roman" w:hAnsi="Times New Roman" w:cs="Times New Roman"/>
        </w:rPr>
        <w:t>антиранги</w:t>
      </w:r>
      <w:proofErr w:type="spellEnd"/>
      <w:r>
        <w:rPr>
          <w:rFonts w:ascii="Times New Roman" w:eastAsia="Times New Roman" w:hAnsi="Times New Roman" w:cs="Times New Roman"/>
        </w:rPr>
        <w:t xml:space="preserve"> и знаки наблюдений.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Распределение вектора рангов при альтернативе, теорема </w:t>
      </w:r>
      <w:proofErr w:type="spellStart"/>
      <w:r>
        <w:rPr>
          <w:rFonts w:ascii="Times New Roman" w:eastAsia="Times New Roman" w:hAnsi="Times New Roman" w:cs="Times New Roman"/>
        </w:rPr>
        <w:t>Хёффдинга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Локально наиболее мощные ранговые критерии, критерий </w:t>
      </w:r>
      <w:proofErr w:type="spellStart"/>
      <w:r>
        <w:rPr>
          <w:rFonts w:ascii="Times New Roman" w:eastAsia="Times New Roman" w:hAnsi="Times New Roman" w:cs="Times New Roman"/>
        </w:rPr>
        <w:t>Вилкоксона</w:t>
      </w:r>
      <w:proofErr w:type="spellEnd"/>
      <w:r>
        <w:rPr>
          <w:rFonts w:ascii="Times New Roman" w:eastAsia="Times New Roman" w:hAnsi="Times New Roman" w:cs="Times New Roman"/>
        </w:rPr>
        <w:t xml:space="preserve"> и нормальных меток.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Критерии Колмогорова-Смирнова и омега-квадрат.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Слабая сходимость эмпирического процесса к броу</w:t>
      </w:r>
      <w:r>
        <w:rPr>
          <w:rFonts w:ascii="Times New Roman" w:eastAsia="Times New Roman" w:hAnsi="Times New Roman" w:cs="Times New Roman"/>
        </w:rPr>
        <w:t xml:space="preserve">новскому мосту. 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7: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Множественная линейная регрессия и корреляция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 Корреляция и регрессия в статистике.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Коэффициенты корреляции Пирсона и </w:t>
      </w:r>
      <w:proofErr w:type="spellStart"/>
      <w:r>
        <w:rPr>
          <w:rFonts w:ascii="Times New Roman" w:eastAsia="Times New Roman" w:hAnsi="Times New Roman" w:cs="Times New Roman"/>
        </w:rPr>
        <w:t>Спирмена</w:t>
      </w:r>
      <w:proofErr w:type="spellEnd"/>
      <w:r>
        <w:rPr>
          <w:rFonts w:ascii="Times New Roman" w:eastAsia="Times New Roman" w:hAnsi="Times New Roman" w:cs="Times New Roman"/>
        </w:rPr>
        <w:t>, их вычисление.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Модель множественной линейной регрессии.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Метод наименьших квадратов и оце</w:t>
      </w:r>
      <w:r>
        <w:rPr>
          <w:rFonts w:ascii="Times New Roman" w:eastAsia="Times New Roman" w:hAnsi="Times New Roman" w:cs="Times New Roman"/>
        </w:rPr>
        <w:t>нка вектора неизвестных параметров.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Теорема Гаусса-Маркова как обоснование метода наименьших квадратов.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Оценивание параметров шумов регрессии. Нормальная регрессия.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Гетероскедастическая</w:t>
      </w:r>
      <w:proofErr w:type="spellEnd"/>
      <w:r>
        <w:rPr>
          <w:rFonts w:ascii="Times New Roman" w:eastAsia="Times New Roman" w:hAnsi="Times New Roman" w:cs="Times New Roman"/>
        </w:rPr>
        <w:t xml:space="preserve"> модель. Оценка </w:t>
      </w:r>
      <w:proofErr w:type="spellStart"/>
      <w:r>
        <w:rPr>
          <w:rFonts w:ascii="Times New Roman" w:eastAsia="Times New Roman" w:hAnsi="Times New Roman" w:cs="Times New Roman"/>
        </w:rPr>
        <w:t>Эйткена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8. Современные методы математ</w:t>
      </w:r>
      <w:r>
        <w:rPr>
          <w:rFonts w:ascii="Times New Roman" w:eastAsia="Times New Roman" w:hAnsi="Times New Roman" w:cs="Times New Roman"/>
          <w:b/>
        </w:rPr>
        <w:t>ической статистики, анализ «больших данных»</w:t>
      </w: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 xml:space="preserve">-метод: основные понятия, идеи. Разновидности </w:t>
      </w:r>
      <w:proofErr w:type="spellStart"/>
      <w:r>
        <w:rPr>
          <w:rFonts w:ascii="Times New Roman" w:eastAsia="Times New Roman" w:hAnsi="Times New Roman" w:cs="Times New Roman"/>
        </w:rPr>
        <w:t>бутстрепа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Применение </w:t>
      </w:r>
      <w:proofErr w:type="spellStart"/>
      <w:r>
        <w:rPr>
          <w:rFonts w:ascii="Times New Roman" w:eastAsia="Times New Roman" w:hAnsi="Times New Roman" w:cs="Times New Roman"/>
        </w:rPr>
        <w:t>бутстрепа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для  построения</w:t>
      </w:r>
      <w:proofErr w:type="gramEnd"/>
      <w:r>
        <w:rPr>
          <w:rFonts w:ascii="Times New Roman" w:eastAsia="Times New Roman" w:hAnsi="Times New Roman" w:cs="Times New Roman"/>
        </w:rPr>
        <w:t xml:space="preserve"> точечных оценок и доверительных областей.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3.Метод «складного ножа»,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 xml:space="preserve"> «без возвращения» (</w:t>
      </w:r>
      <w:proofErr w:type="spellStart"/>
      <w:r>
        <w:rPr>
          <w:rFonts w:ascii="Times New Roman" w:eastAsia="Times New Roman" w:hAnsi="Times New Roman" w:cs="Times New Roman"/>
        </w:rPr>
        <w:t>подвыбо</w:t>
      </w:r>
      <w:r>
        <w:rPr>
          <w:rFonts w:ascii="Times New Roman" w:eastAsia="Times New Roman" w:hAnsi="Times New Roman" w:cs="Times New Roman"/>
        </w:rPr>
        <w:t>рки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>-аппроксимация распределения выборочного среднего. Корректность, корректность второго порядка.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Границы применимости </w:t>
      </w:r>
      <w:proofErr w:type="spellStart"/>
      <w:r>
        <w:rPr>
          <w:rFonts w:ascii="Times New Roman" w:eastAsia="Times New Roman" w:hAnsi="Times New Roman" w:cs="Times New Roman"/>
        </w:rPr>
        <w:t>бутстрепа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Контр-примеры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Бутстрап</w:t>
      </w:r>
      <w:proofErr w:type="spellEnd"/>
      <w:r>
        <w:rPr>
          <w:rFonts w:ascii="Times New Roman" w:eastAsia="Times New Roman" w:hAnsi="Times New Roman" w:cs="Times New Roman"/>
        </w:rPr>
        <w:t xml:space="preserve"> для проверки гипотез.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7 .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в модели регрессии. Кросс-</w:t>
      </w:r>
      <w:proofErr w:type="spellStart"/>
      <w:r>
        <w:rPr>
          <w:rFonts w:ascii="Times New Roman" w:eastAsia="Times New Roman" w:hAnsi="Times New Roman" w:cs="Times New Roman"/>
        </w:rPr>
        <w:t>валидация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proofErr w:type="gramStart"/>
      <w:r>
        <w:rPr>
          <w:rFonts w:ascii="Times New Roman" w:eastAsia="Times New Roman" w:hAnsi="Times New Roman" w:cs="Times New Roman"/>
        </w:rPr>
        <w:t xml:space="preserve">Применение  </w:t>
      </w:r>
      <w:proofErr w:type="spellStart"/>
      <w:r>
        <w:rPr>
          <w:rFonts w:ascii="Times New Roman" w:eastAsia="Times New Roman" w:hAnsi="Times New Roman" w:cs="Times New Roman"/>
        </w:rPr>
        <w:t>бутстрепа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при анализе «больших данных».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Посещение лекций (и практических занятий – если имеются в учебном плане).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Методическое обеспечение самостоятельной работы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Основная и дополнительная литература.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Методика проведения зачета</w:t>
      </w:r>
      <w:r>
        <w:rPr>
          <w:rFonts w:ascii="Times New Roman" w:eastAsia="Times New Roman" w:hAnsi="Times New Roman" w:cs="Times New Roman"/>
        </w:rPr>
        <w:br/>
        <w:t>Зачет проводится в устной форме. Д</w:t>
      </w:r>
      <w:r>
        <w:rPr>
          <w:rFonts w:ascii="Times New Roman" w:eastAsia="Times New Roman" w:hAnsi="Times New Roman" w:cs="Times New Roman"/>
        </w:rPr>
        <w:t>ля получения зачета необходимо решить 60% задач, предлагаемых в течение семестра. В случае, если к моменту проведения зачета студент решил меньшее количество задач, на зачете ему предлагаются задачи аналогичные по тематике и сложности. Задачи даются в форм</w:t>
      </w:r>
      <w:r>
        <w:rPr>
          <w:rFonts w:ascii="Times New Roman" w:eastAsia="Times New Roman" w:hAnsi="Times New Roman" w:cs="Times New Roman"/>
        </w:rPr>
        <w:t>е домашних заданий с устной сдачей («листочки»), письменных домашних заданий и контрольных. Темы задач фиксированы, количество и форма выдачи остается на усмотрение преподавателя практических занятий. Возможна выдача задач повышенной сложности, решение кот</w:t>
      </w:r>
      <w:r>
        <w:rPr>
          <w:rFonts w:ascii="Times New Roman" w:eastAsia="Times New Roman" w:hAnsi="Times New Roman" w:cs="Times New Roman"/>
        </w:rPr>
        <w:t>орых засчитывается в качестве индивидуальных достижений студента (при подаче заявок на именные стипендии, конкурсы и т.п.); сдача таких заданий проводится в устной форме.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Методика проведения экзамена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 проводятся в устной форме. Билет состоит из дву</w:t>
      </w:r>
      <w:r>
        <w:rPr>
          <w:rFonts w:ascii="Times New Roman" w:eastAsia="Times New Roman" w:hAnsi="Times New Roman" w:cs="Times New Roman"/>
        </w:rPr>
        <w:t>х вопросов. Время подготовки ответа на вопросы билета составляет 60 минут.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</w:t>
      </w:r>
      <w:r>
        <w:rPr>
          <w:rFonts w:ascii="Times New Roman" w:eastAsia="Times New Roman" w:hAnsi="Times New Roman" w:cs="Times New Roman"/>
        </w:rPr>
        <w:t xml:space="preserve">После ответа на вопросы билета преподаватель задает </w:t>
      </w:r>
      <w:r>
        <w:rPr>
          <w:rFonts w:ascii="Times New Roman" w:eastAsia="Times New Roman" w:hAnsi="Times New Roman" w:cs="Times New Roman"/>
        </w:rPr>
        <w:lastRenderedPageBreak/>
        <w:t>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выставления оценок: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Оценка «отлично» ставится за полностью </w:t>
      </w:r>
      <w:r>
        <w:rPr>
          <w:rFonts w:ascii="Times New Roman" w:eastAsia="Times New Roman" w:hAnsi="Times New Roman" w:cs="Times New Roman"/>
        </w:rPr>
        <w:t>раскрытый теоретический материал и правильные ответы на дополнительные вопросы преподавателя.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 и правильные ответы на важнейшие допол</w:t>
      </w:r>
      <w:r>
        <w:rPr>
          <w:rFonts w:ascii="Times New Roman" w:eastAsia="Times New Roman" w:hAnsi="Times New Roman" w:cs="Times New Roman"/>
        </w:rPr>
        <w:t>нительные вопросы.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27624F" w:rsidRPr="001B27C8" w:rsidRDefault="0027624F" w:rsidP="0027624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B27C8">
        <w:rPr>
          <w:rFonts w:ascii="Times New Roman" w:eastAsia="Times New Roman" w:hAnsi="Times New Roman" w:cs="Times New Roman"/>
          <w:color w:val="000000"/>
          <w:lang w:eastAsia="ru-RU"/>
        </w:rPr>
        <w:t>Соответствие оценки СПбГУ и оценки ECTS (Европейской системы переноса и накопления зачётных единиц):</w:t>
      </w:r>
    </w:p>
    <w:p w:rsidR="0027624F" w:rsidRDefault="0027624F" w:rsidP="0027624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27624F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24F" w:rsidRDefault="0027624F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27624F" w:rsidRDefault="0027624F" w:rsidP="0027624F"/>
    <w:p w:rsidR="0027624F" w:rsidRDefault="0027624F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27624F" w:rsidRDefault="0027624F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</w:t>
      </w:r>
      <w:r>
        <w:rPr>
          <w:rFonts w:ascii="Times New Roman" w:eastAsia="Times New Roman" w:hAnsi="Times New Roman" w:cs="Times New Roman"/>
          <w:b/>
        </w:rPr>
        <w:t>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D67AED" w:rsidRDefault="00D67AED">
      <w:pPr>
        <w:rPr>
          <w:rFonts w:ascii="Times New Roman" w:eastAsia="Times New Roman" w:hAnsi="Times New Roman" w:cs="Times New Roman"/>
          <w:b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5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Список вопросов к экзамену: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Предмет математической статистики и примеры задач</w:t>
      </w:r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Математическая постановка задач статистики: выборка, статистики, задача оценивания, проверка гипотез.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Эмпирическая функция распределения. Теорема Гливенко-</w:t>
      </w:r>
      <w:proofErr w:type="spellStart"/>
      <w:r>
        <w:rPr>
          <w:rFonts w:ascii="Times New Roman" w:eastAsia="Times New Roman" w:hAnsi="Times New Roman" w:cs="Times New Roman"/>
        </w:rPr>
        <w:t>Кантелли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Выборочные моменты. Требования, предъявляемые к оценкам параметров.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Свойства выборочного среднего и выборочной дисперсии и как оценок генерального среднего и генеральной дисперсии.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 Порядковые статистики и их распределение (точное и предельное).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7) Предельное распределение выборочных квантилей.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8) Важнейшие распределе</w:t>
      </w:r>
      <w:r>
        <w:rPr>
          <w:rFonts w:ascii="Times New Roman" w:eastAsia="Times New Roman" w:hAnsi="Times New Roman" w:cs="Times New Roman"/>
        </w:rPr>
        <w:t>ния, связанные с нормальным законом. Лемма Фишера.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 Построение доверительных интервалов для параметров нормального закона.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10) Проверка гипотез о параметрах нормального закона.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 Достаточные статистики: определение, теорема факторизации.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12) Несмещённо</w:t>
      </w:r>
      <w:r>
        <w:rPr>
          <w:rFonts w:ascii="Times New Roman" w:eastAsia="Times New Roman" w:hAnsi="Times New Roman" w:cs="Times New Roman"/>
        </w:rPr>
        <w:t>е оценивание с помощью достаточных статистик (в том числе теорема Базу).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13) Постановка задачи теории оценивания. Допустимые, минимаксные, байесовские оценки и простейшие соотношения между ними.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14) </w:t>
      </w:r>
      <w:proofErr w:type="spellStart"/>
      <w:r>
        <w:rPr>
          <w:rFonts w:ascii="Times New Roman" w:eastAsia="Times New Roman" w:hAnsi="Times New Roman" w:cs="Times New Roman"/>
        </w:rPr>
        <w:t>Минимаксность</w:t>
      </w:r>
      <w:proofErr w:type="spellEnd"/>
      <w:r>
        <w:rPr>
          <w:rFonts w:ascii="Times New Roman" w:eastAsia="Times New Roman" w:hAnsi="Times New Roman" w:cs="Times New Roman"/>
        </w:rPr>
        <w:t xml:space="preserve"> выборочного среднего как </w:t>
      </w:r>
      <w:proofErr w:type="gramStart"/>
      <w:r>
        <w:rPr>
          <w:rFonts w:ascii="Times New Roman" w:eastAsia="Times New Roman" w:hAnsi="Times New Roman" w:cs="Times New Roman"/>
        </w:rPr>
        <w:t>оценки  нормальног</w:t>
      </w:r>
      <w:r>
        <w:rPr>
          <w:rFonts w:ascii="Times New Roman" w:eastAsia="Times New Roman" w:hAnsi="Times New Roman" w:cs="Times New Roman"/>
        </w:rPr>
        <w:t>о</w:t>
      </w:r>
      <w:proofErr w:type="gramEnd"/>
      <w:r>
        <w:rPr>
          <w:rFonts w:ascii="Times New Roman" w:eastAsia="Times New Roman" w:hAnsi="Times New Roman" w:cs="Times New Roman"/>
        </w:rPr>
        <w:t xml:space="preserve"> среднего.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15) Построение минимаксной оценки для распределения Бернулли.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16) Регулярные статистические эксперименты. Информация Фишера и её свойства.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17) Неравенство </w:t>
      </w:r>
      <w:proofErr w:type="spellStart"/>
      <w:r>
        <w:rPr>
          <w:rFonts w:ascii="Times New Roman" w:eastAsia="Times New Roman" w:hAnsi="Times New Roman" w:cs="Times New Roman"/>
        </w:rPr>
        <w:t>Рао-Крамера</w:t>
      </w:r>
      <w:proofErr w:type="spellEnd"/>
      <w:r>
        <w:rPr>
          <w:rFonts w:ascii="Times New Roman" w:eastAsia="Times New Roman" w:hAnsi="Times New Roman" w:cs="Times New Roman"/>
        </w:rPr>
        <w:t>. R-эффективные оценки и их примеры. Экспонентные семейства.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18) Метод моментов. Примеры его применения. Другие методы оценивания.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19) Метод максимального правдоподобия: определение и примеры применения.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20) Асимптотические свойства оценок максимального правдоподобия.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21) Асимптотическое построение доверительных инт</w:t>
      </w:r>
      <w:r>
        <w:rPr>
          <w:rFonts w:ascii="Times New Roman" w:eastAsia="Times New Roman" w:hAnsi="Times New Roman" w:cs="Times New Roman"/>
        </w:rPr>
        <w:t>ервалов.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22) Асимптотическая эффективность оценок по Фишеру. Пример </w:t>
      </w:r>
      <w:proofErr w:type="spellStart"/>
      <w:r>
        <w:rPr>
          <w:rFonts w:ascii="Times New Roman" w:eastAsia="Times New Roman" w:hAnsi="Times New Roman" w:cs="Times New Roman"/>
        </w:rPr>
        <w:t>Ходжеса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Суперэффективность</w:t>
      </w:r>
      <w:proofErr w:type="spellEnd"/>
      <w:r>
        <w:rPr>
          <w:rFonts w:ascii="Times New Roman" w:eastAsia="Times New Roman" w:hAnsi="Times New Roman" w:cs="Times New Roman"/>
        </w:rPr>
        <w:t>. Понятие робастности.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23) Проверка гипотез: постановка задачи и основные определения.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24) Лемма Неймана–Пирсона и ее геометрическая интерпретация.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25) Критерий </w:t>
      </w:r>
      <w:r>
        <w:rPr>
          <w:rFonts w:ascii="Times New Roman" w:eastAsia="Times New Roman" w:hAnsi="Times New Roman" w:cs="Times New Roman"/>
        </w:rPr>
        <w:t>отношения правдоподобия для сложных гипотез. Критерий Стьюдента как критерий отношения правдоподобия. Теорема Уилкса.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26) </w:t>
      </w:r>
      <w:proofErr w:type="gramStart"/>
      <w:r>
        <w:rPr>
          <w:rFonts w:ascii="Times New Roman" w:eastAsia="Times New Roman" w:hAnsi="Times New Roman" w:cs="Times New Roman"/>
        </w:rPr>
        <w:t>Критерий  хи</w:t>
      </w:r>
      <w:proofErr w:type="gramEnd"/>
      <w:r>
        <w:rPr>
          <w:rFonts w:ascii="Times New Roman" w:eastAsia="Times New Roman" w:hAnsi="Times New Roman" w:cs="Times New Roman"/>
        </w:rPr>
        <w:t>-квадрат для простых гипотез (с выводом предельного распределения).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27) Критерий хи-квадрат для проверки сложных гипотез о</w:t>
      </w:r>
      <w:r>
        <w:rPr>
          <w:rFonts w:ascii="Times New Roman" w:eastAsia="Times New Roman" w:hAnsi="Times New Roman" w:cs="Times New Roman"/>
        </w:rPr>
        <w:t xml:space="preserve"> параметрическом семействе </w:t>
      </w:r>
      <w:proofErr w:type="gramStart"/>
      <w:r>
        <w:rPr>
          <w:rFonts w:ascii="Times New Roman" w:eastAsia="Times New Roman" w:hAnsi="Times New Roman" w:cs="Times New Roman"/>
        </w:rPr>
        <w:t>и  как</w:t>
      </w:r>
      <w:proofErr w:type="gramEnd"/>
      <w:r>
        <w:rPr>
          <w:rFonts w:ascii="Times New Roman" w:eastAsia="Times New Roman" w:hAnsi="Times New Roman" w:cs="Times New Roman"/>
        </w:rPr>
        <w:t xml:space="preserve"> критерий независимости признаков.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28) Критерии, основанные на эмпирической функции распределения.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29) Критерий Смирнова для проверки однородности.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30) Статистические свойства рангов. Критерий </w:t>
      </w:r>
      <w:proofErr w:type="spellStart"/>
      <w:r>
        <w:rPr>
          <w:rFonts w:ascii="Times New Roman" w:eastAsia="Times New Roman" w:hAnsi="Times New Roman" w:cs="Times New Roman"/>
        </w:rPr>
        <w:t>Вилкоксона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31) Метод наименьш</w:t>
      </w:r>
      <w:r>
        <w:rPr>
          <w:rFonts w:ascii="Times New Roman" w:eastAsia="Times New Roman" w:hAnsi="Times New Roman" w:cs="Times New Roman"/>
        </w:rPr>
        <w:t xml:space="preserve">их квадратов для оценки коэффициентов линейной регрессии: построение оценки. Оценка </w:t>
      </w:r>
      <w:proofErr w:type="spellStart"/>
      <w:r>
        <w:rPr>
          <w:rFonts w:ascii="Times New Roman" w:eastAsia="Times New Roman" w:hAnsi="Times New Roman" w:cs="Times New Roman"/>
        </w:rPr>
        <w:t>Эйткена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32) Теорема Гаусса–Маркова.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33) Несмещённое оценивание дисперсии шумов.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34). Нормальная регрессия.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35)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>-метод, его разновидности, области применения.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36)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 xml:space="preserve"> для среднего. Корректность.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37) Свойство корректности второго порядка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>-аппроксимации распределения выборочного среднего.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38)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 xml:space="preserve"> для построения доверительных областей и проверки гипотез.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39) </w:t>
      </w:r>
      <w:proofErr w:type="spellStart"/>
      <w:r>
        <w:rPr>
          <w:rFonts w:ascii="Times New Roman" w:eastAsia="Times New Roman" w:hAnsi="Times New Roman" w:cs="Times New Roman"/>
        </w:rPr>
        <w:t>Бутстреп</w:t>
      </w:r>
      <w:proofErr w:type="spellEnd"/>
      <w:r>
        <w:rPr>
          <w:rFonts w:ascii="Times New Roman" w:eastAsia="Times New Roman" w:hAnsi="Times New Roman" w:cs="Times New Roman"/>
        </w:rPr>
        <w:t xml:space="preserve"> в модели регрессии, кросс-</w:t>
      </w:r>
      <w:proofErr w:type="spellStart"/>
      <w:r>
        <w:rPr>
          <w:rFonts w:ascii="Times New Roman" w:eastAsia="Times New Roman" w:hAnsi="Times New Roman" w:cs="Times New Roman"/>
        </w:rPr>
        <w:t>вали</w:t>
      </w:r>
      <w:r>
        <w:rPr>
          <w:rFonts w:ascii="Times New Roman" w:eastAsia="Times New Roman" w:hAnsi="Times New Roman" w:cs="Times New Roman"/>
        </w:rPr>
        <w:t>дация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40) Применение </w:t>
      </w:r>
      <w:proofErr w:type="spellStart"/>
      <w:r>
        <w:rPr>
          <w:rFonts w:ascii="Times New Roman" w:eastAsia="Times New Roman" w:hAnsi="Times New Roman" w:cs="Times New Roman"/>
        </w:rPr>
        <w:t>бутстрепа</w:t>
      </w:r>
      <w:proofErr w:type="spellEnd"/>
      <w:r>
        <w:rPr>
          <w:rFonts w:ascii="Times New Roman" w:eastAsia="Times New Roman" w:hAnsi="Times New Roman" w:cs="Times New Roman"/>
        </w:rPr>
        <w:t xml:space="preserve"> для анализа «больших данных».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Анкета для студентов для оценки качества преподавания курса. 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Просим Вас заполнить анкету-отзыв по </w:t>
      </w:r>
      <w:r>
        <w:rPr>
          <w:rFonts w:ascii="Times New Roman" w:eastAsia="Times New Roman" w:hAnsi="Times New Roman" w:cs="Times New Roman"/>
        </w:rPr>
        <w:t>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случае необходимости впишите свои комментарии.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Насколько Вы удовлетворены содержанием дисциплины в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целом?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Насколько Вы удовлетворены общим стилем преподавания?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</w:t>
      </w:r>
      <w:r>
        <w:rPr>
          <w:rFonts w:ascii="Times New Roman" w:eastAsia="Times New Roman" w:hAnsi="Times New Roman" w:cs="Times New Roman"/>
        </w:rPr>
        <w:t>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методических материалов?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 Насколько Вы удовлетворены использованием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преподавателями активных методов обучения?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применения в последующей практической деятельности?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содержательном плане для совершенствования преподавания данной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дисциплины?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</w:t>
      </w:r>
      <w:r>
        <w:rPr>
          <w:rFonts w:ascii="Times New Roman" w:eastAsia="Times New Roman" w:hAnsi="Times New Roman" w:cs="Times New Roman"/>
        </w:rPr>
        <w:t>_________________________________________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чтению лекций должны привлекаться преподаватели, имеющие учен</w:t>
      </w:r>
      <w:r>
        <w:rPr>
          <w:rFonts w:ascii="Times New Roman" w:eastAsia="Times New Roman" w:hAnsi="Times New Roman" w:cs="Times New Roman"/>
        </w:rPr>
        <w:t xml:space="preserve">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3.2.2</w:t>
      </w:r>
      <w:r>
        <w:rPr>
          <w:rFonts w:ascii="Times New Roman" w:eastAsia="Times New Roman" w:hAnsi="Times New Roman" w:cs="Times New Roman"/>
          <w:b/>
        </w:rPr>
        <w:tab/>
        <w:t>Обеспечение учебно-вспомогательным и (или) иным персоналом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</w:t>
      </w:r>
      <w:r>
        <w:rPr>
          <w:rFonts w:ascii="Times New Roman" w:eastAsia="Times New Roman" w:hAnsi="Times New Roman" w:cs="Times New Roman"/>
        </w:rPr>
        <w:t>ебуется.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</w:t>
      </w:r>
      <w:r>
        <w:rPr>
          <w:rFonts w:ascii="Times New Roman" w:eastAsia="Times New Roman" w:hAnsi="Times New Roman" w:cs="Times New Roman"/>
        </w:rPr>
        <w:t>твии с требованиями материально-технического обеспечения.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Pr="008236CC" w:rsidRDefault="003A30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Стандартное оборудование, используемое для</w:t>
      </w:r>
      <w:r>
        <w:rPr>
          <w:rFonts w:ascii="Times New Roman" w:eastAsia="Times New Roman" w:hAnsi="Times New Roman" w:cs="Times New Roman"/>
        </w:rPr>
        <w:t xml:space="preserve"> обучения в СПбГУ. </w:t>
      </w:r>
      <w:r w:rsidRPr="008236CC">
        <w:rPr>
          <w:rFonts w:ascii="Times New Roman" w:eastAsia="Times New Roman" w:hAnsi="Times New Roman" w:cs="Times New Roman"/>
          <w:lang w:val="en-US"/>
        </w:rPr>
        <w:t xml:space="preserve">MS Windows, MS Office, Mozilla </w:t>
      </w:r>
      <w:proofErr w:type="spellStart"/>
      <w:r w:rsidRPr="008236CC">
        <w:rPr>
          <w:rFonts w:ascii="Times New Roman" w:eastAsia="Times New Roman" w:hAnsi="Times New Roman" w:cs="Times New Roman"/>
          <w:lang w:val="en-US"/>
        </w:rPr>
        <w:t>FireFox</w:t>
      </w:r>
      <w:proofErr w:type="spellEnd"/>
      <w:r w:rsidRPr="008236CC">
        <w:rPr>
          <w:rFonts w:ascii="Times New Roman" w:eastAsia="Times New Roman" w:hAnsi="Times New Roman" w:cs="Times New Roman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</w:rPr>
        <w:t>Антивирус</w:t>
      </w:r>
      <w:r w:rsidRPr="008236C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Касперского</w:t>
      </w:r>
      <w:r w:rsidRPr="008236CC">
        <w:rPr>
          <w:rFonts w:ascii="Times New Roman" w:eastAsia="Times New Roman" w:hAnsi="Times New Roman" w:cs="Times New Roman"/>
          <w:lang w:val="en-US"/>
        </w:rPr>
        <w:t>.</w:t>
      </w:r>
    </w:p>
    <w:p w:rsidR="00D67AED" w:rsidRPr="008236CC" w:rsidRDefault="00D67AED">
      <w:pPr>
        <w:rPr>
          <w:rFonts w:ascii="Times New Roman" w:eastAsia="Times New Roman" w:hAnsi="Times New Roman" w:cs="Times New Roman"/>
          <w:lang w:val="en-US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Характеристики специализированного программного обеспечения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 — не менее 2 кусков на час лекционных занятий, фломастеры для доски, губка.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>Списо</w:t>
      </w:r>
      <w:r>
        <w:rPr>
          <w:rFonts w:ascii="Times New Roman" w:eastAsia="Times New Roman" w:hAnsi="Times New Roman" w:cs="Times New Roman"/>
          <w:b/>
        </w:rPr>
        <w:t>к обязательной литературы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А.А. Боровков. Математическая статистика. — М.: Наука, 2007.</w:t>
      </w:r>
    </w:p>
    <w:p w:rsidR="00D67AED" w:rsidRDefault="003A3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Г.И. Ивченко,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Ю.И.Медведев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Введение в математическую статистику. — М., Изд-во ЛКИ, 2010.</w:t>
      </w:r>
    </w:p>
    <w:p w:rsidR="00D67AED" w:rsidRDefault="003A3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Г.И. Ивченко, Ю.И. Медведев, А.В. Чистяков. Сборник задач по математической статистике. — М., Высшая школа, 1989.</w:t>
      </w:r>
    </w:p>
    <w:p w:rsidR="00D67AED" w:rsidRDefault="003A30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Большев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Н.В. Смирнов. Таблицы математической статистики. — М.: Наука, 1983.</w:t>
      </w:r>
    </w:p>
    <w:p w:rsidR="00D67AED" w:rsidRPr="008236CC" w:rsidRDefault="003A3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B.Efron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, R.J.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Tibshirani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>. An introduction to the bootstrap. — Chapman &amp; Hall, New York, 1993.</w:t>
      </w:r>
    </w:p>
    <w:p w:rsidR="00D67AED" w:rsidRPr="008236CC" w:rsidRDefault="003A3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M. R.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Chernick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>. Bootstrap methods: a guide for practitioners and researchers. — 2nd ed. — John Wiley &amp; Sons, New York 2008.</w:t>
      </w:r>
    </w:p>
    <w:p w:rsidR="00D67AED" w:rsidRPr="008236CC" w:rsidRDefault="00D67AED">
      <w:pPr>
        <w:widowControl w:val="0"/>
        <w:tabs>
          <w:tab w:val="left" w:pos="720"/>
        </w:tabs>
        <w:rPr>
          <w:rFonts w:ascii="Times New Roman" w:eastAsia="Times New Roman" w:hAnsi="Times New Roman" w:cs="Times New Roman"/>
          <w:lang w:val="en-US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</w:t>
      </w:r>
      <w:r>
        <w:rPr>
          <w:rFonts w:ascii="Times New Roman" w:eastAsia="Times New Roman" w:hAnsi="Times New Roman" w:cs="Times New Roman"/>
          <w:b/>
        </w:rPr>
        <w:t>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Г.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Крамер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Математические методы статистики. —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М.:Мир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, 1975.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П.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Бикел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К.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Доксум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Математическая статистика. — М.: Финансы и статистика, 1983.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Э.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Леман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Теория точечного оценивания. — М., Мир, 1991.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Б. Эфрон. Нетрадиционные методы многомерного статист</w:t>
      </w:r>
      <w:r>
        <w:rPr>
          <w:rFonts w:ascii="Times New Roman" w:eastAsia="Times New Roman" w:hAnsi="Times New Roman" w:cs="Times New Roman"/>
          <w:color w:val="000000"/>
        </w:rPr>
        <w:t>ического анализа. — М: Финансы и статистика, 1988.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B.Efron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. Bootstrap methods: another look at the jackknife, Ann.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7 (1979), 1–26.</w:t>
      </w:r>
    </w:p>
    <w:p w:rsidR="00D67AED" w:rsidRPr="008236CC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B.Efron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>, T. Hastie. Computer Age Statistical Inference. — Cambridge</w:t>
      </w:r>
      <w:r w:rsidRPr="008236CC">
        <w:rPr>
          <w:rFonts w:ascii="Times New Roman" w:eastAsia="Times New Roman" w:hAnsi="Times New Roman" w:cs="Times New Roman"/>
          <w:color w:val="222222"/>
          <w:lang w:val="en-US"/>
        </w:rPr>
        <w:t xml:space="preserve"> University Press, 2016.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P.J. Bickel, D.A. Freedman. Some asymptotic theory for the bootstrap, Ann.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9 (1981),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6, 1196–1217.</w:t>
      </w:r>
    </w:p>
    <w:p w:rsidR="00D67AED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P.J. Bickel, F.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Goetze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, W.R. van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Zwet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. Resampling fewer than n observations: gains, losses, and remedies for losses.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Statistica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Sinica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7 (1997),</w:t>
      </w:r>
      <w:r>
        <w:rPr>
          <w:rFonts w:ascii="Times New Roman" w:eastAsia="Times New Roman" w:hAnsi="Times New Roman" w:cs="Times New Roman"/>
          <w:color w:val="000000"/>
        </w:rPr>
        <w:t xml:space="preserve"> 1–31.</w:t>
      </w:r>
    </w:p>
    <w:p w:rsidR="00D67AED" w:rsidRPr="008236CC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M.R.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Chernick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, R.A.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LaBudde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>. An introduction to bootstrap methods with applications to R. — Wiley, New York, 2011.</w:t>
      </w:r>
    </w:p>
    <w:p w:rsidR="00D67AED" w:rsidRPr="008236CC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>P. Hall. The bootstrap and Edgeworth expansion. — Springer, New York, 1992.</w:t>
      </w:r>
    </w:p>
    <w:p w:rsidR="00D67AED" w:rsidRPr="008236CC" w:rsidRDefault="003A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8236CC">
        <w:rPr>
          <w:rFonts w:ascii="Times New Roman" w:eastAsia="Times New Roman" w:hAnsi="Times New Roman" w:cs="Times New Roman"/>
          <w:color w:val="000000"/>
          <w:lang w:val="en-US"/>
        </w:rPr>
        <w:t xml:space="preserve">E. </w:t>
      </w:r>
      <w:proofErr w:type="spellStart"/>
      <w:r w:rsidRPr="008236CC">
        <w:rPr>
          <w:rFonts w:ascii="Times New Roman" w:eastAsia="Times New Roman" w:hAnsi="Times New Roman" w:cs="Times New Roman"/>
          <w:color w:val="000000"/>
          <w:lang w:val="en-US"/>
        </w:rPr>
        <w:t>Mammen</w:t>
      </w:r>
      <w:proofErr w:type="spellEnd"/>
      <w:r w:rsidRPr="008236CC">
        <w:rPr>
          <w:rFonts w:ascii="Times New Roman" w:eastAsia="Times New Roman" w:hAnsi="Times New Roman" w:cs="Times New Roman"/>
          <w:color w:val="000000"/>
          <w:lang w:val="en-US"/>
        </w:rPr>
        <w:t>. When does bootstrap work? Asymptotic results an</w:t>
      </w:r>
      <w:r w:rsidRPr="008236CC">
        <w:rPr>
          <w:rFonts w:ascii="Times New Roman" w:eastAsia="Times New Roman" w:hAnsi="Times New Roman" w:cs="Times New Roman"/>
          <w:color w:val="000000"/>
          <w:lang w:val="en-US"/>
        </w:rPr>
        <w:t>d simulations. — Springer, New York, 1992.</w:t>
      </w:r>
    </w:p>
    <w:p w:rsidR="00D67AED" w:rsidRPr="008236CC" w:rsidRDefault="00D67AED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67AED" w:rsidRDefault="003A305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Сайт Научной библиотеки им. М. Горького СПбГУ: http://www.librarv.spbu.ru/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</w:rPr>
        <w:t>64.ехе</w:t>
      </w:r>
      <w:proofErr w:type="gramEnd"/>
      <w:r>
        <w:rPr>
          <w:rFonts w:ascii="Times New Roman" w:eastAsia="Times New Roman" w:hAnsi="Times New Roman" w:cs="Times New Roman"/>
        </w:rPr>
        <w:t>?С21 COM=F&amp;I21 DBN=IBIS&amp;P21 DBN=IBIS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Перечень электронных ресурсов, находящихся в доступе СПбГУ: http://cufts.librarv.spbu.ru/CRDB/SP</w:t>
      </w:r>
      <w:r>
        <w:rPr>
          <w:rFonts w:ascii="Times New Roman" w:eastAsia="Times New Roman" w:hAnsi="Times New Roman" w:cs="Times New Roman"/>
        </w:rPr>
        <w:t>BGU/</w:t>
      </w: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</w:rPr>
        <w:t>tvpe</w:t>
      </w:r>
      <w:proofErr w:type="spellEnd"/>
      <w:r>
        <w:rPr>
          <w:rFonts w:ascii="Times New Roman" w:eastAsia="Times New Roman" w:hAnsi="Times New Roman" w:cs="Times New Roman"/>
        </w:rPr>
        <w:t>=8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D67AED" w:rsidRDefault="00D67AED">
      <w:pPr>
        <w:rPr>
          <w:rFonts w:ascii="Times New Roman" w:eastAsia="Times New Roman" w:hAnsi="Times New Roman" w:cs="Times New Roman"/>
        </w:rPr>
      </w:pPr>
    </w:p>
    <w:p w:rsidR="00D67AED" w:rsidRDefault="003A30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Никитин Яков Юрьевич, доктор физико-мат</w:t>
      </w:r>
      <w:r>
        <w:rPr>
          <w:rFonts w:ascii="Times New Roman" w:eastAsia="Times New Roman" w:hAnsi="Times New Roman" w:cs="Times New Roman"/>
        </w:rPr>
        <w:t>ематических наук, профессор, заведующий кафедрой теории вероятностей и математической статистики СПбГУ, y.nikitin@spbu.ru</w:t>
      </w:r>
    </w:p>
    <w:p w:rsidR="00D67AED" w:rsidRDefault="00D67AED">
      <w:pPr>
        <w:jc w:val="both"/>
        <w:rPr>
          <w:rFonts w:ascii="Times New Roman" w:eastAsia="Times New Roman" w:hAnsi="Times New Roman" w:cs="Times New Roman"/>
        </w:rPr>
      </w:pPr>
    </w:p>
    <w:sectPr w:rsidR="00D67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055" w:rsidRDefault="003A3055">
      <w:r>
        <w:separator/>
      </w:r>
    </w:p>
  </w:endnote>
  <w:endnote w:type="continuationSeparator" w:id="0">
    <w:p w:rsidR="003A3055" w:rsidRDefault="003A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8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055" w:rsidRDefault="003A3055">
      <w:r>
        <w:separator/>
      </w:r>
    </w:p>
  </w:footnote>
  <w:footnote w:type="continuationSeparator" w:id="0">
    <w:p w:rsidR="003A3055" w:rsidRDefault="003A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AED" w:rsidRDefault="00D67A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605D"/>
    <w:multiLevelType w:val="multilevel"/>
    <w:tmpl w:val="2F426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4565B3"/>
    <w:multiLevelType w:val="multilevel"/>
    <w:tmpl w:val="9520527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lowerLetter"/>
      <w:pStyle w:val="2"/>
      <w:lvlText w:val="%2."/>
      <w:lvlJc w:val="left"/>
      <w:pPr>
        <w:ind w:left="1080" w:hanging="360"/>
      </w:pPr>
    </w:lvl>
    <w:lvl w:ilvl="2">
      <w:start w:val="1"/>
      <w:numFmt w:val="lowerRoman"/>
      <w:pStyle w:val="3"/>
      <w:lvlText w:val="%3."/>
      <w:lvlJc w:val="right"/>
      <w:pPr>
        <w:ind w:left="1800" w:hanging="180"/>
      </w:pPr>
    </w:lvl>
    <w:lvl w:ilvl="3">
      <w:start w:val="1"/>
      <w:numFmt w:val="decimal"/>
      <w:pStyle w:val="4"/>
      <w:lvlText w:val="%4."/>
      <w:lvlJc w:val="left"/>
      <w:pPr>
        <w:ind w:left="2520" w:hanging="360"/>
      </w:pPr>
    </w:lvl>
    <w:lvl w:ilvl="4">
      <w:start w:val="1"/>
      <w:numFmt w:val="lowerLetter"/>
      <w:pStyle w:val="5"/>
      <w:lvlText w:val="%5."/>
      <w:lvlJc w:val="left"/>
      <w:pPr>
        <w:ind w:left="3240" w:hanging="360"/>
      </w:pPr>
    </w:lvl>
    <w:lvl w:ilvl="5">
      <w:start w:val="1"/>
      <w:numFmt w:val="lowerRoman"/>
      <w:pStyle w:val="6"/>
      <w:lvlText w:val="%6."/>
      <w:lvlJc w:val="right"/>
      <w:pPr>
        <w:ind w:left="3960" w:hanging="180"/>
      </w:pPr>
    </w:lvl>
    <w:lvl w:ilvl="6">
      <w:start w:val="1"/>
      <w:numFmt w:val="decimal"/>
      <w:pStyle w:val="7"/>
      <w:lvlText w:val="%7."/>
      <w:lvlJc w:val="left"/>
      <w:pPr>
        <w:ind w:left="4680" w:hanging="360"/>
      </w:pPr>
    </w:lvl>
    <w:lvl w:ilvl="7">
      <w:start w:val="1"/>
      <w:numFmt w:val="lowerLetter"/>
      <w:pStyle w:val="8"/>
      <w:lvlText w:val="%8."/>
      <w:lvlJc w:val="left"/>
      <w:pPr>
        <w:ind w:left="5400" w:hanging="360"/>
      </w:pPr>
    </w:lvl>
    <w:lvl w:ilvl="8">
      <w:start w:val="1"/>
      <w:numFmt w:val="lowerRoman"/>
      <w:pStyle w:val="9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ED"/>
    <w:rsid w:val="0027624F"/>
    <w:rsid w:val="003A3055"/>
    <w:rsid w:val="008236CC"/>
    <w:rsid w:val="00D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9302"/>
  <w15:docId w15:val="{96490AA6-E8B5-4F37-ADDE-B05B95F7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SimSun" w:cs="font182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0"/>
    <w:qFormat/>
    <w:pPr>
      <w:keepNext/>
      <w:numPr>
        <w:ilvl w:val="3"/>
        <w:numId w:val="1"/>
      </w:numPr>
      <w:ind w:left="360" w:firstLine="0"/>
      <w:outlineLvl w:val="3"/>
    </w:pPr>
    <w:rPr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outlineLvl w:val="5"/>
    </w:pPr>
    <w:rPr>
      <w:szCs w:val="20"/>
    </w:r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outlineLvl w:val="7"/>
    </w:pPr>
    <w:rPr>
      <w:b/>
      <w:bCs/>
      <w:sz w:val="16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5"/>
    <w:qFormat/>
    <w:pPr>
      <w:jc w:val="center"/>
    </w:pPr>
    <w:rPr>
      <w:b/>
      <w:bCs/>
      <w:sz w:val="28"/>
      <w:szCs w:val="28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1">
    <w:name w:val="Default Paragraph Font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Times New Roman"/>
    </w:rPr>
  </w:style>
  <w:style w:type="character" w:customStyle="1" w:styleId="10">
    <w:name w:val="Заголовок 1 Знак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0">
    <w:name w:val="Заголовок 2 Знак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rPr>
      <w:rFonts w:eastAsia="Times New Roman" w:cs="Times New Roman"/>
      <w:sz w:val="20"/>
      <w:szCs w:val="20"/>
    </w:rPr>
  </w:style>
  <w:style w:type="character" w:customStyle="1" w:styleId="50">
    <w:name w:val="Заголовок 5 Знак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Заголовок 6 Знак"/>
    <w:rPr>
      <w:rFonts w:eastAsia="Times New Roman" w:cs="Times New Roman"/>
      <w:sz w:val="20"/>
      <w:szCs w:val="20"/>
    </w:rPr>
  </w:style>
  <w:style w:type="character" w:customStyle="1" w:styleId="70">
    <w:name w:val="Заголовок 7 Знак"/>
    <w:rPr>
      <w:rFonts w:eastAsia="Times New Roman" w:cs="Times New Roman"/>
      <w:b/>
      <w:bCs/>
      <w:sz w:val="26"/>
      <w:szCs w:val="26"/>
    </w:rPr>
  </w:style>
  <w:style w:type="character" w:customStyle="1" w:styleId="80">
    <w:name w:val="Заголовок 8 Знак"/>
    <w:rPr>
      <w:rFonts w:eastAsia="Times New Roman" w:cs="Times New Roman"/>
      <w:b/>
      <w:b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1">
    <w:name w:val="Текст выноски Знак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rPr>
      <w:sz w:val="0"/>
      <w:szCs w:val="0"/>
    </w:rPr>
  </w:style>
  <w:style w:type="character" w:customStyle="1" w:styleId="12">
    <w:name w:val="Верхний колонтитул Знак1"/>
    <w:rPr>
      <w:rFonts w:eastAsia="Times New Roman" w:cs="Times New Roman"/>
      <w:sz w:val="24"/>
      <w:szCs w:val="24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13">
    <w:name w:val="Нижний колонтитул Знак1"/>
    <w:rPr>
      <w:rFonts w:eastAsia="Times New Roman" w:cs="Times New Roman"/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14">
    <w:name w:val="Основной текст Знак1"/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15">
    <w:name w:val="Текст сноски Знак1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6">
    <w:name w:val="Название Знак"/>
    <w:rPr>
      <w:rFonts w:eastAsia="Times New Roman" w:cs="Times New Roman"/>
      <w:sz w:val="28"/>
      <w:szCs w:val="28"/>
    </w:rPr>
  </w:style>
  <w:style w:type="character" w:customStyle="1" w:styleId="16">
    <w:name w:val="Основной текст с отступом Знак1"/>
    <w:rPr>
      <w:rFonts w:eastAsia="Times New Roman" w:cs="Times New Roman"/>
      <w:b/>
      <w:bCs/>
      <w:sz w:val="28"/>
      <w:szCs w:val="28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21">
    <w:name w:val="Основной текст с отступом 2 Знак1"/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31">
    <w:name w:val="Основной текст с отступом 3 Знак1"/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110">
    <w:name w:val="Заголовок 1 Знак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0">
    <w:name w:val="Заголовок 2 Знак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0">
    <w:name w:val="Заголовок 3 Знак1"/>
    <w:rPr>
      <w:rFonts w:ascii="Arial" w:eastAsia="Times New Roman" w:hAnsi="Arial" w:cs="Arial"/>
      <w:b/>
      <w:bCs/>
      <w:sz w:val="26"/>
      <w:szCs w:val="26"/>
    </w:rPr>
  </w:style>
  <w:style w:type="character" w:customStyle="1" w:styleId="41">
    <w:name w:val="Заголовок 4 Знак1"/>
    <w:rPr>
      <w:rFonts w:eastAsia="Times New Roman" w:cs="Times New Roman"/>
      <w:sz w:val="20"/>
      <w:szCs w:val="20"/>
    </w:rPr>
  </w:style>
  <w:style w:type="character" w:customStyle="1" w:styleId="51">
    <w:name w:val="Заголовок 5 Знак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">
    <w:name w:val="Заголовок 6 Знак1"/>
    <w:rPr>
      <w:rFonts w:eastAsia="Times New Roman" w:cs="Times New Roman"/>
      <w:sz w:val="20"/>
      <w:szCs w:val="20"/>
    </w:rPr>
  </w:style>
  <w:style w:type="character" w:customStyle="1" w:styleId="71">
    <w:name w:val="Заголовок 7 Знак1"/>
    <w:rPr>
      <w:rFonts w:eastAsia="Times New Roman" w:cs="Times New Roman"/>
      <w:b/>
      <w:bCs/>
      <w:sz w:val="26"/>
      <w:szCs w:val="26"/>
    </w:rPr>
  </w:style>
  <w:style w:type="character" w:customStyle="1" w:styleId="81">
    <w:name w:val="Заголовок 8 Знак1"/>
    <w:rPr>
      <w:rFonts w:eastAsia="Times New Roman" w:cs="Times New Roman"/>
      <w:b/>
      <w:bCs/>
      <w:sz w:val="24"/>
      <w:szCs w:val="24"/>
    </w:rPr>
  </w:style>
  <w:style w:type="character" w:customStyle="1" w:styleId="9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7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8">
    <w:name w:val="Верхний колонтитул Знак"/>
    <w:rPr>
      <w:rFonts w:eastAsia="Times New Roman" w:cs="Times New Roman"/>
      <w:sz w:val="24"/>
      <w:szCs w:val="24"/>
    </w:rPr>
  </w:style>
  <w:style w:type="character" w:customStyle="1" w:styleId="a9">
    <w:name w:val="Нижний колонтитул Знак"/>
    <w:rPr>
      <w:rFonts w:eastAsia="Times New Roman" w:cs="Times New Roman"/>
      <w:sz w:val="24"/>
      <w:szCs w:val="24"/>
    </w:rPr>
  </w:style>
  <w:style w:type="character" w:customStyle="1" w:styleId="aa">
    <w:name w:val="Основной текст Знак"/>
    <w:rPr>
      <w:rFonts w:eastAsia="Times New Roman" w:cs="Times New Roman"/>
      <w:sz w:val="20"/>
      <w:szCs w:val="20"/>
    </w:rPr>
  </w:style>
  <w:style w:type="character" w:customStyle="1" w:styleId="ab">
    <w:name w:val="Текст сноски Знак"/>
    <w:rPr>
      <w:rFonts w:eastAsia="Times New Roman" w:cs="Times New Roman"/>
      <w:sz w:val="20"/>
      <w:szCs w:val="20"/>
    </w:rPr>
  </w:style>
  <w:style w:type="character" w:customStyle="1" w:styleId="17">
    <w:name w:val="Название Знак1"/>
    <w:rPr>
      <w:rFonts w:eastAsia="Times New Roman" w:cs="Times New Roman"/>
      <w:sz w:val="28"/>
      <w:szCs w:val="28"/>
    </w:rPr>
  </w:style>
  <w:style w:type="character" w:customStyle="1" w:styleId="ac">
    <w:name w:val="Основной текст с отступом Знак"/>
    <w:rPr>
      <w:rFonts w:eastAsia="Times New Roman" w:cs="Times New Roman"/>
      <w:b/>
      <w:bCs/>
      <w:sz w:val="28"/>
      <w:szCs w:val="28"/>
    </w:rPr>
  </w:style>
  <w:style w:type="character" w:customStyle="1" w:styleId="22">
    <w:name w:val="Основной текст с отступом 2 Знак"/>
    <w:rPr>
      <w:rFonts w:eastAsia="Times New Roman" w:cs="Times New Roman"/>
      <w:sz w:val="24"/>
      <w:szCs w:val="24"/>
    </w:rPr>
  </w:style>
  <w:style w:type="character" w:customStyle="1" w:styleId="32">
    <w:name w:val="Основной текст с отступом 3 Знак"/>
    <w:rPr>
      <w:rFonts w:eastAsia="Times New Roman" w:cs="Times New Roman"/>
      <w:sz w:val="16"/>
      <w:szCs w:val="16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Pr>
      <w:szCs w:val="20"/>
    </w:rPr>
  </w:style>
  <w:style w:type="paragraph" w:styleId="ad">
    <w:name w:val="List"/>
    <w:basedOn w:val="a0"/>
    <w:rPr>
      <w:rFonts w:cs="Mangal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BalloonText1">
    <w:name w:val="Balloon Text1"/>
    <w:basedOn w:val="a"/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8">
    <w:name w:val="Название объекта1"/>
    <w:basedOn w:val="a"/>
    <w:rPr>
      <w:szCs w:val="20"/>
    </w:rPr>
  </w:style>
  <w:style w:type="paragraph" w:customStyle="1" w:styleId="19">
    <w:name w:val="Текст сноски1"/>
    <w:basedOn w:val="a"/>
    <w:rPr>
      <w:sz w:val="20"/>
      <w:szCs w:val="20"/>
    </w:rPr>
  </w:style>
  <w:style w:type="paragraph" w:customStyle="1" w:styleId="1a">
    <w:name w:val="Абзац списка1"/>
    <w:basedOn w:val="a"/>
    <w:pPr>
      <w:spacing w:after="200" w:line="276" w:lineRule="auto"/>
      <w:ind w:left="720"/>
    </w:pPr>
    <w:rPr>
      <w:rFonts w:cs="Calibri"/>
      <w:sz w:val="22"/>
      <w:szCs w:val="22"/>
    </w:rPr>
  </w:style>
  <w:style w:type="paragraph" w:customStyle="1" w:styleId="1b">
    <w:name w:val="Без интервала1"/>
    <w:pPr>
      <w:suppressAutoHyphens/>
    </w:pPr>
    <w:rPr>
      <w:rFonts w:eastAsia="SimSun" w:cs="font182"/>
      <w:sz w:val="22"/>
      <w:szCs w:val="22"/>
      <w:lang w:eastAsia="ar-SA"/>
    </w:rPr>
  </w:style>
  <w:style w:type="paragraph" w:styleId="a5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af0">
    <w:name w:val="Body Text Indent"/>
    <w:basedOn w:val="a"/>
    <w:pPr>
      <w:ind w:left="283"/>
      <w:jc w:val="both"/>
    </w:pPr>
    <w:rPr>
      <w:b/>
      <w:bCs/>
      <w:sz w:val="28"/>
      <w:szCs w:val="28"/>
    </w:rPr>
  </w:style>
  <w:style w:type="paragraph" w:customStyle="1" w:styleId="BodyTextIndent21">
    <w:name w:val="Body Text Indent 21"/>
    <w:basedOn w:val="a"/>
    <w:pPr>
      <w:spacing w:after="120" w:line="480" w:lineRule="auto"/>
      <w:ind w:left="283"/>
    </w:pPr>
  </w:style>
  <w:style w:type="paragraph" w:customStyle="1" w:styleId="BodyTextIndent31">
    <w:name w:val="Body Text Indent 31"/>
    <w:basedOn w:val="a"/>
    <w:pPr>
      <w:spacing w:after="120"/>
      <w:ind w:left="283"/>
    </w:pPr>
    <w:rPr>
      <w:sz w:val="16"/>
      <w:szCs w:val="16"/>
    </w:rPr>
  </w:style>
  <w:style w:type="paragraph" w:customStyle="1" w:styleId="ListParagraph1">
    <w:name w:val="List Paragraph1"/>
    <w:basedOn w:val="a"/>
    <w:pPr>
      <w:spacing w:before="120" w:after="120"/>
      <w:ind w:left="708"/>
      <w:jc w:val="both"/>
    </w:pPr>
    <w:rPr>
      <w:rFonts w:eastAsia="Calibri"/>
      <w:szCs w:val="22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1">
    <w:name w:val="Hyperlink"/>
    <w:uiPriority w:val="99"/>
    <w:unhideWhenUsed/>
    <w:rsid w:val="006E5A1D"/>
    <w:rPr>
      <w:color w:val="0563C1"/>
      <w:u w:val="single"/>
    </w:rPr>
  </w:style>
  <w:style w:type="paragraph" w:styleId="33">
    <w:name w:val="Body Text Indent 3"/>
    <w:basedOn w:val="a"/>
    <w:link w:val="320"/>
    <w:uiPriority w:val="99"/>
    <w:semiHidden/>
    <w:unhideWhenUsed/>
    <w:rsid w:val="006E5A1D"/>
    <w:pPr>
      <w:spacing w:after="120"/>
      <w:ind w:left="283"/>
    </w:pPr>
    <w:rPr>
      <w:sz w:val="16"/>
      <w:szCs w:val="16"/>
    </w:rPr>
  </w:style>
  <w:style w:type="character" w:customStyle="1" w:styleId="320">
    <w:name w:val="Основной текст с отступом 3 Знак2"/>
    <w:link w:val="33"/>
    <w:uiPriority w:val="99"/>
    <w:semiHidden/>
    <w:rsid w:val="006E5A1D"/>
    <w:rPr>
      <w:rFonts w:ascii="Calibri" w:eastAsia="SimSun" w:hAnsi="Calibri" w:cs="font182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FF72FC"/>
    <w:pPr>
      <w:spacing w:before="120" w:after="120"/>
      <w:ind w:left="708"/>
      <w:jc w:val="both"/>
    </w:pPr>
    <w:rPr>
      <w:rFonts w:asciiTheme="minorHAnsi" w:eastAsia="Calibri" w:hAnsiTheme="minorHAnsi" w:cstheme="minorBidi"/>
      <w:szCs w:val="22"/>
      <w:lang w:eastAsia="zh-CN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6">
    <w:name w:val="Table Grid"/>
    <w:basedOn w:val="a2"/>
    <w:uiPriority w:val="39"/>
    <w:rsid w:val="0027624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/Zy0NiZT+ppVlYS18nC/lsKBEg==">AMUW2mUUaI/ZQfrg0M92tdwUOzApUm3SEeuH7oA23lzlWuLHyQAkTgJHjdZiBqvHAeZu1QxxaYVLh7T8BB3n+uQ7GOofLa6pxFMigSCTlFtyUHn5072gbF1G4YgnFq1Gt5DrQesH5MEP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Konstantin Sannikov</cp:lastModifiedBy>
  <cp:revision>3</cp:revision>
  <dcterms:created xsi:type="dcterms:W3CDTF">2021-05-12T17:02:00Z</dcterms:created>
  <dcterms:modified xsi:type="dcterms:W3CDTF">2021-05-12T17:03:00Z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