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673"/>
      </w:tblGrid>
      <w:tr w:rsidR="009C4B4A" w:rsidTr="00091651">
        <w:trPr>
          <w:jc w:val="center"/>
        </w:trPr>
        <w:tc>
          <w:tcPr>
            <w:tcW w:w="4672" w:type="dxa"/>
          </w:tcPr>
          <w:p w:rsidR="009C4B4A" w:rsidRPr="009B4F77" w:rsidRDefault="009C4B4A" w:rsidP="00091651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F77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73" w:type="dxa"/>
          </w:tcPr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B4A" w:rsidTr="00091651">
        <w:trPr>
          <w:jc w:val="center"/>
        </w:trPr>
        <w:tc>
          <w:tcPr>
            <w:tcW w:w="4672" w:type="dxa"/>
          </w:tcPr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МРОО «Союз ИТ- директоров»</w:t>
            </w:r>
          </w:p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9C4B4A" w:rsidRDefault="009C4B4A" w:rsidP="000916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Финансового университета  </w:t>
            </w:r>
          </w:p>
        </w:tc>
      </w:tr>
      <w:tr w:rsidR="009C4B4A" w:rsidTr="00091651">
        <w:trPr>
          <w:jc w:val="center"/>
        </w:trPr>
        <w:tc>
          <w:tcPr>
            <w:tcW w:w="4672" w:type="dxa"/>
          </w:tcPr>
          <w:p w:rsidR="009C4B4A" w:rsidRDefault="009C4B4A" w:rsidP="00091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9C4B4A" w:rsidRDefault="009C4B4A" w:rsidP="00091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  М.А.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Эскиндаров</w:t>
            </w:r>
            <w:proofErr w:type="spellEnd"/>
          </w:p>
          <w:p w:rsidR="009C4B4A" w:rsidRDefault="009C4B4A" w:rsidP="00091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C4B4A" w:rsidRDefault="009C4B4A" w:rsidP="000916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B4A" w:rsidTr="00091651">
        <w:trPr>
          <w:jc w:val="center"/>
        </w:trPr>
        <w:tc>
          <w:tcPr>
            <w:tcW w:w="4672" w:type="dxa"/>
          </w:tcPr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Е.В.Максимова</w:t>
            </w:r>
            <w:proofErr w:type="spellEnd"/>
          </w:p>
          <w:p w:rsidR="009C4B4A" w:rsidRDefault="009C4B4A" w:rsidP="0009165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 2020 г.</w:t>
            </w:r>
          </w:p>
          <w:p w:rsidR="009C4B4A" w:rsidRDefault="009C4B4A" w:rsidP="000916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4B4A" w:rsidRDefault="009C4B4A" w:rsidP="000916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B4A" w:rsidTr="00091651">
        <w:trPr>
          <w:jc w:val="center"/>
        </w:trPr>
        <w:tc>
          <w:tcPr>
            <w:tcW w:w="4672" w:type="dxa"/>
          </w:tcPr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 06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2020г.</w:t>
            </w:r>
          </w:p>
          <w:p w:rsidR="009C4B4A" w:rsidRDefault="009C4B4A" w:rsidP="000916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9C4B4A" w:rsidRDefault="009C4B4A" w:rsidP="000916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C4B4A" w:rsidRPr="00AC7467" w:rsidRDefault="009C4B4A" w:rsidP="009C4B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C4B4A" w:rsidRPr="00AC7467" w:rsidRDefault="009C4B4A" w:rsidP="009C4B4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Образовательная программа высшего образования –</w:t>
      </w:r>
    </w:p>
    <w:p w:rsidR="009C4B4A" w:rsidRPr="00AC7467" w:rsidRDefault="009C4B4A" w:rsidP="009C4B4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программа магистратуры</w:t>
      </w:r>
    </w:p>
    <w:p w:rsidR="009C4B4A" w:rsidRPr="00AC7467" w:rsidRDefault="009C4B4A" w:rsidP="009C4B4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C4B4A" w:rsidRPr="00AC7467" w:rsidRDefault="009C4B4A" w:rsidP="009C4B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A758E0">
        <w:rPr>
          <w:rFonts w:ascii="Times New Roman" w:hAnsi="Times New Roman" w:cs="Times New Roman"/>
          <w:b/>
          <w:bCs/>
          <w:sz w:val="28"/>
          <w:szCs w:val="28"/>
        </w:rPr>
        <w:t xml:space="preserve">38.04.05 – </w:t>
      </w:r>
      <w:proofErr w:type="spellStart"/>
      <w:r w:rsidRPr="00A758E0">
        <w:rPr>
          <w:rFonts w:ascii="Times New Roman" w:hAnsi="Times New Roman" w:cs="Times New Roman"/>
          <w:b/>
          <w:bCs/>
          <w:sz w:val="28"/>
          <w:szCs w:val="28"/>
        </w:rPr>
        <w:t>Бизнес-информатика</w:t>
      </w:r>
      <w:proofErr w:type="spellEnd"/>
    </w:p>
    <w:p w:rsidR="009C4B4A" w:rsidRPr="009C4B4A" w:rsidRDefault="009C4B4A" w:rsidP="009C4B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Направленность </w:t>
      </w:r>
      <w:r w:rsidRPr="009C4B4A">
        <w:rPr>
          <w:rFonts w:ascii="Times New Roman" w:hAnsi="Times New Roman" w:cs="Times New Roman"/>
          <w:b/>
          <w:bCs/>
          <w:sz w:val="28"/>
          <w:szCs w:val="28"/>
        </w:rPr>
        <w:t>Управление информационными технологиями в цифровой экономике</w:t>
      </w:r>
    </w:p>
    <w:p w:rsidR="009C4B4A" w:rsidRPr="00AC7467" w:rsidRDefault="009C4B4A" w:rsidP="009C4B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Руководитель образовательной программы </w:t>
      </w:r>
      <w:r>
        <w:rPr>
          <w:rFonts w:ascii="Times New Roman" w:hAnsi="Times New Roman" w:cs="Times New Roman"/>
          <w:sz w:val="28"/>
          <w:szCs w:val="28"/>
        </w:rPr>
        <w:t>Славин Борис Борисович</w:t>
      </w:r>
    </w:p>
    <w:p w:rsidR="009C4B4A" w:rsidRDefault="009C4B4A" w:rsidP="009C4B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C74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B4A" w:rsidRPr="00AC7467" w:rsidRDefault="009C4B4A" w:rsidP="009C4B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 xml:space="preserve"> прикладной математики и информационных технологий</w:t>
      </w:r>
    </w:p>
    <w:p w:rsidR="009C4B4A" w:rsidRDefault="009C4B4A" w:rsidP="009C4B4A">
      <w:pPr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Наименование организации-партнера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МРОО «Союз ИТ- директоров»</w:t>
      </w: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 w:rsidP="009C4B4A">
      <w:pPr>
        <w:pStyle w:val="a9"/>
        <w:jc w:val="both"/>
        <w:rPr>
          <w:sz w:val="24"/>
          <w:szCs w:val="24"/>
        </w:rPr>
      </w:pPr>
    </w:p>
    <w:p w:rsidR="009C4B4A" w:rsidRDefault="009C4B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1E96" w:rsidRDefault="00271E96" w:rsidP="00EA143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558" w:rsidRDefault="00D15558" w:rsidP="00EA143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558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D15558" w:rsidRDefault="00D15558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C542D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образовательной программе</w:t>
      </w:r>
      <w:r w:rsidR="009220BC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– программе </w:t>
      </w:r>
      <w:r w:rsidR="00CE3952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EA143F" w:rsidRDefault="00D15558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D9">
        <w:rPr>
          <w:rFonts w:ascii="Times New Roman" w:hAnsi="Times New Roman" w:cs="Times New Roman"/>
          <w:sz w:val="28"/>
          <w:szCs w:val="28"/>
        </w:rPr>
        <w:t>О</w:t>
      </w:r>
      <w:r w:rsidR="00C542D9" w:rsidRPr="00C542D9">
        <w:rPr>
          <w:rFonts w:ascii="Times New Roman" w:hAnsi="Times New Roman" w:cs="Times New Roman"/>
          <w:sz w:val="28"/>
          <w:szCs w:val="28"/>
        </w:rPr>
        <w:t xml:space="preserve">бразовательная программа </w:t>
      </w:r>
      <w:r w:rsidR="00993935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программа </w:t>
      </w:r>
      <w:r w:rsidR="00CE3952">
        <w:rPr>
          <w:rFonts w:ascii="Times New Roman" w:hAnsi="Times New Roman" w:cs="Times New Roman"/>
          <w:sz w:val="28"/>
          <w:szCs w:val="28"/>
        </w:rPr>
        <w:t>магистратуры</w:t>
      </w:r>
      <w:r w:rsidRPr="00C542D9">
        <w:rPr>
          <w:rFonts w:ascii="Times New Roman" w:hAnsi="Times New Roman" w:cs="Times New Roman"/>
          <w:sz w:val="28"/>
          <w:szCs w:val="28"/>
        </w:rPr>
        <w:t xml:space="preserve">, реализуемая Финансовым университетом по направлению подготовки </w:t>
      </w:r>
      <w:r w:rsidR="00950B34">
        <w:rPr>
          <w:rFonts w:ascii="Times New Roman" w:hAnsi="Times New Roman" w:cs="Times New Roman"/>
          <w:sz w:val="28"/>
          <w:szCs w:val="28"/>
        </w:rPr>
        <w:t>38.</w:t>
      </w:r>
      <w:r w:rsidR="00BE2165" w:rsidRPr="00C542D9">
        <w:rPr>
          <w:rFonts w:ascii="Times New Roman" w:hAnsi="Times New Roman" w:cs="Times New Roman"/>
          <w:sz w:val="28"/>
          <w:szCs w:val="28"/>
        </w:rPr>
        <w:t>0</w:t>
      </w:r>
      <w:r w:rsidR="00CE3952">
        <w:rPr>
          <w:rFonts w:ascii="Times New Roman" w:hAnsi="Times New Roman" w:cs="Times New Roman"/>
          <w:sz w:val="28"/>
          <w:szCs w:val="28"/>
        </w:rPr>
        <w:t>4</w:t>
      </w:r>
      <w:r w:rsidR="00BE2165" w:rsidRPr="00C542D9">
        <w:rPr>
          <w:rFonts w:ascii="Times New Roman" w:hAnsi="Times New Roman" w:cs="Times New Roman"/>
          <w:sz w:val="28"/>
          <w:szCs w:val="28"/>
        </w:rPr>
        <w:t>.0</w:t>
      </w:r>
      <w:r w:rsidR="00B23658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B23658"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 w:rsidR="00950B34">
        <w:rPr>
          <w:rFonts w:ascii="Times New Roman" w:hAnsi="Times New Roman" w:cs="Times New Roman"/>
          <w:sz w:val="28"/>
          <w:szCs w:val="28"/>
        </w:rPr>
        <w:t xml:space="preserve"> </w:t>
      </w:r>
      <w:r w:rsidR="009220BC">
        <w:rPr>
          <w:rFonts w:ascii="Times New Roman" w:hAnsi="Times New Roman" w:cs="Times New Roman"/>
          <w:sz w:val="28"/>
          <w:szCs w:val="28"/>
        </w:rPr>
        <w:t xml:space="preserve">(далее – программа </w:t>
      </w:r>
      <w:r w:rsidR="00CE3952">
        <w:rPr>
          <w:rFonts w:ascii="Times New Roman" w:hAnsi="Times New Roman" w:cs="Times New Roman"/>
          <w:sz w:val="28"/>
          <w:szCs w:val="28"/>
        </w:rPr>
        <w:t>магистратуры</w:t>
      </w:r>
      <w:r w:rsidR="009220BC">
        <w:rPr>
          <w:rFonts w:ascii="Times New Roman" w:hAnsi="Times New Roman" w:cs="Times New Roman"/>
          <w:sz w:val="28"/>
          <w:szCs w:val="28"/>
        </w:rPr>
        <w:t>)</w:t>
      </w:r>
      <w:r w:rsidR="009B2ADF" w:rsidRPr="00C542D9">
        <w:rPr>
          <w:rFonts w:ascii="Times New Roman" w:hAnsi="Times New Roman" w:cs="Times New Roman"/>
          <w:sz w:val="28"/>
          <w:szCs w:val="28"/>
        </w:rPr>
        <w:t>,</w:t>
      </w:r>
      <w:r w:rsidR="00BE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разрабатывается</w:t>
      </w:r>
      <w:r w:rsidR="00F71AC0">
        <w:rPr>
          <w:rFonts w:ascii="Times New Roman" w:hAnsi="Times New Roman" w:cs="Times New Roman"/>
          <w:sz w:val="28"/>
          <w:szCs w:val="28"/>
        </w:rPr>
        <w:t xml:space="preserve"> и реализуется в соответствии с основными положениями Федерального закона «Об образовании в Российской Федерации» (от 29.12.2012 </w:t>
      </w:r>
    </w:p>
    <w:p w:rsidR="00E1507C" w:rsidRDefault="00F71AC0" w:rsidP="00EA14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273-ФЗ) и </w:t>
      </w:r>
      <w:r w:rsidR="00E1507C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950B34">
        <w:rPr>
          <w:rFonts w:ascii="Times New Roman" w:hAnsi="Times New Roman" w:cs="Times New Roman"/>
          <w:sz w:val="28"/>
          <w:szCs w:val="28"/>
        </w:rPr>
        <w:t xml:space="preserve">образовательного стандарта </w:t>
      </w:r>
      <w:r w:rsidR="00E1507C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="00950B34"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образовательного бюджетного учреждения высшего образования «Финансовый университет при Правительстве Российской Федерации»</w:t>
      </w:r>
      <w:r w:rsidR="00E1507C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AA10CF">
        <w:rPr>
          <w:rFonts w:ascii="Times New Roman" w:hAnsi="Times New Roman" w:cs="Times New Roman"/>
          <w:sz w:val="28"/>
          <w:szCs w:val="28"/>
        </w:rPr>
        <w:t>–</w:t>
      </w:r>
      <w:r w:rsidR="00E1507C">
        <w:rPr>
          <w:rFonts w:ascii="Times New Roman" w:hAnsi="Times New Roman" w:cs="Times New Roman"/>
          <w:sz w:val="28"/>
          <w:szCs w:val="28"/>
        </w:rPr>
        <w:t xml:space="preserve"> </w:t>
      </w:r>
      <w:r w:rsidR="00950B34">
        <w:rPr>
          <w:rFonts w:ascii="Times New Roman" w:hAnsi="Times New Roman" w:cs="Times New Roman"/>
          <w:sz w:val="28"/>
          <w:szCs w:val="28"/>
        </w:rPr>
        <w:t>О</w:t>
      </w:r>
      <w:r w:rsidR="00E1507C">
        <w:rPr>
          <w:rFonts w:ascii="Times New Roman" w:hAnsi="Times New Roman" w:cs="Times New Roman"/>
          <w:sz w:val="28"/>
          <w:szCs w:val="28"/>
        </w:rPr>
        <w:t>С</w:t>
      </w:r>
      <w:r w:rsidR="00AA10CF">
        <w:rPr>
          <w:rFonts w:ascii="Times New Roman" w:hAnsi="Times New Roman" w:cs="Times New Roman"/>
          <w:sz w:val="28"/>
          <w:szCs w:val="28"/>
        </w:rPr>
        <w:t xml:space="preserve"> ВО</w:t>
      </w:r>
      <w:r w:rsidR="00E1507C">
        <w:rPr>
          <w:rFonts w:ascii="Times New Roman" w:hAnsi="Times New Roman" w:cs="Times New Roman"/>
          <w:sz w:val="28"/>
          <w:szCs w:val="28"/>
        </w:rPr>
        <w:t xml:space="preserve"> </w:t>
      </w:r>
      <w:r w:rsidR="00950B34">
        <w:rPr>
          <w:rFonts w:ascii="Times New Roman" w:hAnsi="Times New Roman" w:cs="Times New Roman"/>
          <w:sz w:val="28"/>
          <w:szCs w:val="28"/>
        </w:rPr>
        <w:t>ФУ</w:t>
      </w:r>
      <w:r w:rsidR="001A3C44">
        <w:rPr>
          <w:rFonts w:ascii="Times New Roman" w:hAnsi="Times New Roman" w:cs="Times New Roman"/>
          <w:sz w:val="28"/>
          <w:szCs w:val="28"/>
        </w:rPr>
        <w:t>)</w:t>
      </w:r>
      <w:r w:rsidR="00EA143F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с учетом требований рынка труда.</w:t>
      </w:r>
    </w:p>
    <w:p w:rsidR="00E87D6F" w:rsidRDefault="00E1507C" w:rsidP="00E87D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CE3952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741">
        <w:rPr>
          <w:rFonts w:ascii="Times New Roman" w:hAnsi="Times New Roman" w:cs="Times New Roman"/>
          <w:sz w:val="28"/>
          <w:szCs w:val="28"/>
        </w:rPr>
        <w:t>представляет собой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общей характеристики образовательной программы, учебного плана, календарного учебного графика, рабочих программ дисциплин, программ практик, оценочных средств, методических материалов</w:t>
      </w:r>
      <w:r w:rsidR="00E87D6F" w:rsidRPr="00E87D6F">
        <w:rPr>
          <w:rFonts w:ascii="Times New Roman" w:hAnsi="Times New Roman" w:cs="Times New Roman"/>
          <w:sz w:val="28"/>
          <w:szCs w:val="28"/>
        </w:rPr>
        <w:t xml:space="preserve"> </w:t>
      </w:r>
      <w:r w:rsidR="00E87D6F">
        <w:rPr>
          <w:rFonts w:ascii="Times New Roman" w:hAnsi="Times New Roman" w:cs="Times New Roman"/>
          <w:sz w:val="28"/>
          <w:szCs w:val="28"/>
        </w:rPr>
        <w:t xml:space="preserve">и является адаптированной образовательной программой для инвалидов и лиц с ограниченными возможностями здоровья. </w:t>
      </w:r>
    </w:p>
    <w:p w:rsidR="00D54F09" w:rsidRPr="00D54F09" w:rsidRDefault="00D54F09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F09">
        <w:rPr>
          <w:rFonts w:ascii="Times New Roman" w:hAnsi="Times New Roman" w:cs="Times New Roman"/>
          <w:sz w:val="28"/>
          <w:szCs w:val="28"/>
        </w:rPr>
        <w:t xml:space="preserve">Каждый компонент программы магистратуры разработан в форме единого документа или комплекта документов. Порядок разработки и утверждения образовательных программ высшего образования – программ </w:t>
      </w:r>
      <w:proofErr w:type="spellStart"/>
      <w:r w:rsidRPr="00D54F0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54F09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установлен Финансовым университетом на основе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D54F0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54F09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D54F09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D54F09">
        <w:rPr>
          <w:rFonts w:ascii="Times New Roman" w:hAnsi="Times New Roman" w:cs="Times New Roman"/>
          <w:sz w:val="28"/>
          <w:szCs w:val="28"/>
        </w:rPr>
        <w:t xml:space="preserve">, программам магистратуры (приказ </w:t>
      </w:r>
      <w:proofErr w:type="spellStart"/>
      <w:r w:rsidRPr="00D54F09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54F09">
        <w:rPr>
          <w:rFonts w:ascii="Times New Roman" w:hAnsi="Times New Roman" w:cs="Times New Roman"/>
          <w:sz w:val="28"/>
          <w:szCs w:val="28"/>
        </w:rPr>
        <w:t xml:space="preserve"> России от 05.04.2017</w:t>
      </w:r>
      <w:r w:rsidR="00EA143F">
        <w:rPr>
          <w:rFonts w:ascii="Times New Roman" w:hAnsi="Times New Roman" w:cs="Times New Roman"/>
          <w:sz w:val="28"/>
          <w:szCs w:val="28"/>
        </w:rPr>
        <w:t xml:space="preserve"> </w:t>
      </w:r>
      <w:r w:rsidRPr="00D54F09">
        <w:rPr>
          <w:rFonts w:ascii="Times New Roman" w:hAnsi="Times New Roman" w:cs="Times New Roman"/>
          <w:sz w:val="28"/>
          <w:szCs w:val="28"/>
        </w:rPr>
        <w:t>№ 301). Информация о компонентах программы магистратуры размещена на официальном сайте Финансового университета в сети «Интернет», на образовательном портале.</w:t>
      </w:r>
    </w:p>
    <w:p w:rsidR="007C7EB0" w:rsidRDefault="007C7EB0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Социальная роль, цели и задачи </w:t>
      </w:r>
      <w:r w:rsidR="00C542D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952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D15558" w:rsidRDefault="007C7EB0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542D9">
        <w:rPr>
          <w:rFonts w:ascii="Times New Roman" w:hAnsi="Times New Roman" w:cs="Times New Roman"/>
          <w:sz w:val="28"/>
          <w:szCs w:val="28"/>
        </w:rPr>
        <w:t>про</w:t>
      </w:r>
      <w:r w:rsidR="00993935">
        <w:rPr>
          <w:rFonts w:ascii="Times New Roman" w:hAnsi="Times New Roman" w:cs="Times New Roman"/>
          <w:sz w:val="28"/>
          <w:szCs w:val="28"/>
        </w:rPr>
        <w:t>г</w:t>
      </w:r>
      <w:r w:rsidR="00C542D9">
        <w:rPr>
          <w:rFonts w:ascii="Times New Roman" w:hAnsi="Times New Roman" w:cs="Times New Roman"/>
          <w:sz w:val="28"/>
          <w:szCs w:val="28"/>
        </w:rPr>
        <w:t>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952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методическое обеспечение реализации ОС ВО </w:t>
      </w:r>
      <w:r w:rsidR="00AA10CF">
        <w:rPr>
          <w:rFonts w:ascii="Times New Roman" w:hAnsi="Times New Roman" w:cs="Times New Roman"/>
          <w:sz w:val="28"/>
          <w:szCs w:val="28"/>
        </w:rPr>
        <w:t xml:space="preserve">ФУ </w:t>
      </w:r>
      <w:r>
        <w:rPr>
          <w:rFonts w:ascii="Times New Roman" w:hAnsi="Times New Roman" w:cs="Times New Roman"/>
          <w:sz w:val="28"/>
          <w:szCs w:val="28"/>
        </w:rPr>
        <w:t>по данному направлению подготовки, организация и контроль учебного процесса, обеспечивающая воспитание и качество подготовки обучающихся, получающих квалификацию «</w:t>
      </w:r>
      <w:r w:rsidR="00CE3952">
        <w:rPr>
          <w:rFonts w:ascii="Times New Roman" w:hAnsi="Times New Roman" w:cs="Times New Roman"/>
          <w:sz w:val="28"/>
          <w:szCs w:val="28"/>
        </w:rPr>
        <w:t>магистр</w:t>
      </w:r>
      <w:r>
        <w:rPr>
          <w:rFonts w:ascii="Times New Roman" w:hAnsi="Times New Roman" w:cs="Times New Roman"/>
          <w:sz w:val="28"/>
          <w:szCs w:val="28"/>
        </w:rPr>
        <w:t xml:space="preserve">» по направлению подготовки </w:t>
      </w:r>
      <w:r w:rsidR="00AA10CF">
        <w:rPr>
          <w:rFonts w:ascii="Times New Roman" w:hAnsi="Times New Roman" w:cs="Times New Roman"/>
          <w:sz w:val="28"/>
          <w:szCs w:val="28"/>
        </w:rPr>
        <w:t>38.0</w:t>
      </w:r>
      <w:r w:rsidR="00CE3952">
        <w:rPr>
          <w:rFonts w:ascii="Times New Roman" w:hAnsi="Times New Roman" w:cs="Times New Roman"/>
          <w:sz w:val="28"/>
          <w:szCs w:val="28"/>
        </w:rPr>
        <w:t>4</w:t>
      </w:r>
      <w:r w:rsidR="00AA10CF">
        <w:rPr>
          <w:rFonts w:ascii="Times New Roman" w:hAnsi="Times New Roman" w:cs="Times New Roman"/>
          <w:sz w:val="28"/>
          <w:szCs w:val="28"/>
        </w:rPr>
        <w:t>.0</w:t>
      </w:r>
      <w:r w:rsidR="00B23658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B23658"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7EB0" w:rsidRDefault="007C7EB0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роль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E3952">
        <w:rPr>
          <w:rFonts w:ascii="Times New Roman" w:hAnsi="Times New Roman" w:cs="Times New Roman"/>
          <w:sz w:val="28"/>
          <w:szCs w:val="28"/>
        </w:rPr>
        <w:t xml:space="preserve"> 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в формировании и развитии у студентов личностных и профессиональных качеств, позволяющих обеспечить требования ОС ВО</w:t>
      </w:r>
      <w:r w:rsidR="00AA10CF">
        <w:rPr>
          <w:rFonts w:ascii="Times New Roman" w:hAnsi="Times New Roman" w:cs="Times New Roman"/>
          <w:sz w:val="28"/>
          <w:szCs w:val="28"/>
        </w:rPr>
        <w:t xml:space="preserve"> ФУ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EB0" w:rsidRDefault="007C7EB0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B5093">
        <w:rPr>
          <w:rFonts w:ascii="Times New Roman" w:hAnsi="Times New Roman" w:cs="Times New Roman"/>
          <w:sz w:val="28"/>
          <w:szCs w:val="28"/>
        </w:rPr>
        <w:t xml:space="preserve"> </w:t>
      </w:r>
      <w:r w:rsidR="00AE2D9B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C542D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5558" w:rsidRDefault="007C7EB0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</w:t>
      </w:r>
      <w:r w:rsidR="00535F0F">
        <w:rPr>
          <w:rFonts w:ascii="Times New Roman" w:hAnsi="Times New Roman" w:cs="Times New Roman"/>
          <w:sz w:val="28"/>
          <w:szCs w:val="28"/>
        </w:rPr>
        <w:t xml:space="preserve">ция </w:t>
      </w:r>
      <w:proofErr w:type="spellStart"/>
      <w:r w:rsidR="00535F0F">
        <w:rPr>
          <w:rFonts w:ascii="Times New Roman" w:hAnsi="Times New Roman" w:cs="Times New Roman"/>
          <w:sz w:val="28"/>
          <w:szCs w:val="28"/>
        </w:rPr>
        <w:t>студентоцентрированного</w:t>
      </w:r>
      <w:proofErr w:type="spellEnd"/>
      <w:r w:rsidR="00535F0F">
        <w:rPr>
          <w:rFonts w:ascii="Times New Roman" w:hAnsi="Times New Roman" w:cs="Times New Roman"/>
          <w:sz w:val="28"/>
          <w:szCs w:val="28"/>
        </w:rPr>
        <w:t xml:space="preserve"> подхода к процессу обучения, формирование индивидуальных траекторий обучения;</w:t>
      </w:r>
    </w:p>
    <w:p w:rsidR="00535F0F" w:rsidRDefault="00535F0F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подхода к процессу обучения;</w:t>
      </w:r>
    </w:p>
    <w:p w:rsidR="00535F0F" w:rsidRDefault="00535F0F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расширение вариативности выбора студентами дисциплин в рамках </w:t>
      </w:r>
      <w:r w:rsidR="00F71AC0">
        <w:rPr>
          <w:rFonts w:ascii="Times New Roman" w:hAnsi="Times New Roman" w:cs="Times New Roman"/>
          <w:sz w:val="28"/>
          <w:szCs w:val="28"/>
        </w:rPr>
        <w:t>изб</w:t>
      </w:r>
      <w:r>
        <w:rPr>
          <w:rFonts w:ascii="Times New Roman" w:hAnsi="Times New Roman" w:cs="Times New Roman"/>
          <w:sz w:val="28"/>
          <w:szCs w:val="28"/>
        </w:rPr>
        <w:t>ранной траектории обучения.</w:t>
      </w:r>
    </w:p>
    <w:p w:rsidR="00402C3F" w:rsidRPr="00A94CBF" w:rsidRDefault="00AE2D9B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Направленность</w:t>
      </w:r>
      <w:r w:rsidR="00402C3F" w:rsidRPr="00A94C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337B" w:rsidRPr="00A94CB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B97845" w:rsidRDefault="00990CA3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542D9">
        <w:rPr>
          <w:rFonts w:ascii="Times New Roman" w:hAnsi="Times New Roman" w:cs="Times New Roman"/>
          <w:sz w:val="28"/>
          <w:szCs w:val="28"/>
        </w:rPr>
        <w:t>рограмма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r w:rsidR="00AE2D9B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C3F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AA10CF">
        <w:rPr>
          <w:rFonts w:ascii="Times New Roman" w:hAnsi="Times New Roman" w:cs="Times New Roman"/>
          <w:sz w:val="28"/>
          <w:szCs w:val="28"/>
        </w:rPr>
        <w:t>38.</w:t>
      </w:r>
      <w:r w:rsidR="00024D14">
        <w:rPr>
          <w:rFonts w:ascii="Times New Roman" w:hAnsi="Times New Roman" w:cs="Times New Roman"/>
          <w:sz w:val="28"/>
          <w:szCs w:val="28"/>
        </w:rPr>
        <w:t>0</w:t>
      </w:r>
      <w:r w:rsidR="00AE2D9B">
        <w:rPr>
          <w:rFonts w:ascii="Times New Roman" w:hAnsi="Times New Roman" w:cs="Times New Roman"/>
          <w:sz w:val="28"/>
          <w:szCs w:val="28"/>
        </w:rPr>
        <w:t>4</w:t>
      </w:r>
      <w:r w:rsidR="00024D14">
        <w:rPr>
          <w:rFonts w:ascii="Times New Roman" w:hAnsi="Times New Roman" w:cs="Times New Roman"/>
          <w:sz w:val="28"/>
          <w:szCs w:val="28"/>
        </w:rPr>
        <w:t>.0</w:t>
      </w:r>
      <w:r w:rsidR="0084163B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84163B"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 w:rsidR="00024D14">
        <w:rPr>
          <w:rFonts w:ascii="Times New Roman" w:hAnsi="Times New Roman" w:cs="Times New Roman"/>
          <w:sz w:val="28"/>
          <w:szCs w:val="28"/>
        </w:rPr>
        <w:t xml:space="preserve"> </w:t>
      </w:r>
      <w:r w:rsidR="002F769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AE2D9B">
        <w:rPr>
          <w:rFonts w:ascii="Times New Roman" w:hAnsi="Times New Roman" w:cs="Times New Roman"/>
          <w:sz w:val="28"/>
          <w:szCs w:val="28"/>
        </w:rPr>
        <w:t>направленност</w:t>
      </w:r>
      <w:r w:rsidR="001A3C44">
        <w:rPr>
          <w:rFonts w:ascii="Times New Roman" w:hAnsi="Times New Roman" w:cs="Times New Roman"/>
          <w:sz w:val="28"/>
          <w:szCs w:val="28"/>
        </w:rPr>
        <w:t xml:space="preserve">ь </w:t>
      </w:r>
      <w:r w:rsidR="00B97845">
        <w:rPr>
          <w:rFonts w:ascii="Times New Roman" w:hAnsi="Times New Roman" w:cs="Times New Roman"/>
          <w:sz w:val="28"/>
          <w:szCs w:val="28"/>
        </w:rPr>
        <w:t xml:space="preserve">«Управление информационными технологиями в цифровой экономике». </w:t>
      </w:r>
    </w:p>
    <w:p w:rsidR="00B97845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558" w:rsidRDefault="00402C3F" w:rsidP="00EA143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C3F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C542D9">
        <w:rPr>
          <w:rFonts w:ascii="Times New Roman" w:hAnsi="Times New Roman" w:cs="Times New Roman"/>
          <w:b/>
          <w:sz w:val="28"/>
          <w:szCs w:val="28"/>
        </w:rPr>
        <w:t>РОГРАММЫ</w:t>
      </w:r>
      <w:r w:rsidRPr="0040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270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402C3F" w:rsidRDefault="00402C3F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Нормативный срок освоения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B92270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4D5">
        <w:rPr>
          <w:rFonts w:ascii="Times New Roman" w:hAnsi="Times New Roman" w:cs="Times New Roman"/>
          <w:sz w:val="28"/>
          <w:szCs w:val="28"/>
        </w:rPr>
        <w:t xml:space="preserve">(очная форма обучения)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9227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="00B97845">
        <w:rPr>
          <w:rFonts w:ascii="Times New Roman" w:hAnsi="Times New Roman" w:cs="Times New Roman"/>
          <w:sz w:val="28"/>
          <w:szCs w:val="28"/>
        </w:rPr>
        <w:t>, заочная – 2,5 года</w:t>
      </w:r>
      <w:r w:rsidR="00EA14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C3F" w:rsidRDefault="00402C3F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B92270">
        <w:rPr>
          <w:rFonts w:ascii="Times New Roman" w:hAnsi="Times New Roman" w:cs="Times New Roman"/>
          <w:sz w:val="28"/>
          <w:szCs w:val="28"/>
        </w:rPr>
        <w:t>магистратуры</w:t>
      </w:r>
      <w:r w:rsidR="004B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B92270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4C9">
        <w:rPr>
          <w:rFonts w:ascii="Times New Roman" w:hAnsi="Times New Roman" w:cs="Times New Roman"/>
          <w:sz w:val="28"/>
          <w:szCs w:val="28"/>
        </w:rPr>
        <w:t>зачетных единиц.</w:t>
      </w:r>
    </w:p>
    <w:p w:rsidR="001303DF" w:rsidRPr="000668FD" w:rsidRDefault="001303DF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8FD">
        <w:rPr>
          <w:rFonts w:ascii="Times New Roman" w:hAnsi="Times New Roman" w:cs="Times New Roman"/>
          <w:sz w:val="28"/>
          <w:szCs w:val="28"/>
        </w:rPr>
        <w:t xml:space="preserve">Области профессиональной деятельности и (или) сферы профессиональной деятельности, в которых выпускники, освоившие программу </w:t>
      </w:r>
      <w:r>
        <w:rPr>
          <w:rFonts w:ascii="Times New Roman" w:hAnsi="Times New Roman" w:cs="Times New Roman"/>
          <w:sz w:val="28"/>
          <w:szCs w:val="28"/>
        </w:rPr>
        <w:t>магистратуры</w:t>
      </w:r>
      <w:r w:rsidRPr="000668FD">
        <w:rPr>
          <w:rFonts w:ascii="Times New Roman" w:hAnsi="Times New Roman" w:cs="Times New Roman"/>
          <w:sz w:val="28"/>
          <w:szCs w:val="28"/>
        </w:rPr>
        <w:t xml:space="preserve">, могут осуществлять профессиональную деятельность: </w:t>
      </w:r>
    </w:p>
    <w:p w:rsidR="00B97845" w:rsidRDefault="00B97845" w:rsidP="00B97845">
      <w:pPr>
        <w:pStyle w:val="ConsPlusNormal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 </w:t>
      </w:r>
      <w:r w:rsidRPr="00476954">
        <w:rPr>
          <w:rFonts w:ascii="Times New Roman" w:hAnsi="Times New Roman" w:cs="Times New Roman"/>
          <w:sz w:val="28"/>
          <w:szCs w:val="28"/>
        </w:rPr>
        <w:t>Образование</w:t>
      </w:r>
      <w:r>
        <w:rPr>
          <w:rFonts w:ascii="Times New Roman" w:hAnsi="Times New Roman"/>
          <w:sz w:val="28"/>
          <w:szCs w:val="28"/>
        </w:rPr>
        <w:t xml:space="preserve"> и наука (в сферах профессионального обучения, профессионального образования и дополнительного профессионального образования; научных исследований); </w:t>
      </w:r>
    </w:p>
    <w:p w:rsidR="00B97845" w:rsidRDefault="00B97845" w:rsidP="00B97845">
      <w:pPr>
        <w:pStyle w:val="ConsPlusNormal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 </w:t>
      </w:r>
      <w:r>
        <w:rPr>
          <w:rFonts w:ascii="Times New Roman" w:hAnsi="Times New Roman"/>
          <w:sz w:val="28"/>
          <w:szCs w:val="28"/>
        </w:rPr>
        <w:t xml:space="preserve">Связь и информационно-коммуникационные технологии (далее - ИКТ) (в сфере проектирования архитектуры предприятий различной отраслевой принадлежности и различных форм собственности; стратегического планирования развития информационных систем (далее – ИС) и ИКТ управления </w:t>
      </w:r>
      <w:r w:rsidRPr="00476954">
        <w:rPr>
          <w:rFonts w:ascii="Times New Roman" w:hAnsi="Times New Roman" w:cs="Times New Roman"/>
          <w:sz w:val="28"/>
          <w:szCs w:val="28"/>
        </w:rPr>
        <w:t>предприятием</w:t>
      </w:r>
      <w:r>
        <w:rPr>
          <w:rFonts w:ascii="Times New Roman" w:hAnsi="Times New Roman"/>
          <w:sz w:val="28"/>
          <w:szCs w:val="28"/>
        </w:rPr>
        <w:t>; организации процессов жизненного цикла ИС и ИКТ управления предприятием; информационно-аналитической поддержки процессов принятия решений, в  консалтинге, в экспертно-аналитических службах, в сфере самостоятельной предпринимательской и инновационной деятельности).</w:t>
      </w:r>
    </w:p>
    <w:p w:rsidR="00B97845" w:rsidRDefault="00B97845" w:rsidP="00B97845">
      <w:pPr>
        <w:pStyle w:val="ConsPlusNormal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 w:rsidRPr="005747B5">
        <w:rPr>
          <w:rFonts w:ascii="Times New Roman" w:hAnsi="Times New Roman" w:cs="Times New Roman"/>
          <w:sz w:val="28"/>
          <w:szCs w:val="28"/>
        </w:rPr>
        <w:t xml:space="preserve">08 </w:t>
      </w:r>
      <w:r>
        <w:rPr>
          <w:rFonts w:ascii="Times New Roman" w:hAnsi="Times New Roman"/>
          <w:sz w:val="28"/>
          <w:szCs w:val="28"/>
        </w:rPr>
        <w:t xml:space="preserve">Финансы и экономика (в сферах бизнес-анализа; управления жизненным циклом платежных систем различного уровня, сервисов и инструментов на их базе). </w:t>
      </w:r>
    </w:p>
    <w:p w:rsidR="001303DF" w:rsidRDefault="001303DF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39">
        <w:rPr>
          <w:rFonts w:ascii="Times New Roman" w:hAnsi="Times New Roman" w:cs="Times New Roman"/>
          <w:sz w:val="28"/>
          <w:szCs w:val="28"/>
        </w:rPr>
        <w:t>Выпускники могут осуществлять профессиональную деятельность в других областях и (или) сферах профессиональной деятельности</w:t>
      </w:r>
      <w:r w:rsidRPr="000A2C54">
        <w:rPr>
          <w:rFonts w:ascii="Times New Roman" w:hAnsi="Times New Roman" w:cs="Times New Roman"/>
          <w:sz w:val="28"/>
          <w:szCs w:val="28"/>
        </w:rPr>
        <w:t xml:space="preserve"> при условии соответствия </w:t>
      </w:r>
      <w:r w:rsidRPr="009D15A0">
        <w:rPr>
          <w:rFonts w:ascii="Times New Roman" w:hAnsi="Times New Roman" w:cs="Times New Roman"/>
          <w:sz w:val="28"/>
          <w:szCs w:val="28"/>
        </w:rPr>
        <w:t xml:space="preserve">уровня их образования и </w:t>
      </w:r>
      <w:r w:rsidRPr="00311F4C">
        <w:rPr>
          <w:rFonts w:ascii="Times New Roman" w:hAnsi="Times New Roman" w:cs="Times New Roman"/>
          <w:sz w:val="28"/>
          <w:szCs w:val="28"/>
        </w:rPr>
        <w:t>полученных компетенций требованиям</w:t>
      </w:r>
      <w:r w:rsidRPr="009D15A0">
        <w:rPr>
          <w:rFonts w:ascii="Times New Roman" w:hAnsi="Times New Roman" w:cs="Times New Roman"/>
          <w:sz w:val="28"/>
          <w:szCs w:val="28"/>
        </w:rPr>
        <w:t xml:space="preserve"> к квалификации</w:t>
      </w:r>
      <w:r w:rsidRPr="000A2C54">
        <w:rPr>
          <w:rFonts w:ascii="Times New Roman" w:hAnsi="Times New Roman" w:cs="Times New Roman"/>
          <w:sz w:val="28"/>
          <w:szCs w:val="28"/>
        </w:rPr>
        <w:t xml:space="preserve"> работника.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Объектами профессиональной деятельности выпускников, освоивших программу магистратуры, являются: 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архитектура предприятия; методы и инструменты создания и развития электронных предприятий и их компонент; ИС и ИКТ управления бизнесом; методы и инструменты управления жизненным циклом ИС и ИКТ; инновации и инновационные процессы в сфере ИКТ. 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По результатам освоения образовательной программы студенты получают </w:t>
      </w:r>
      <w:r w:rsidRPr="00F9475B">
        <w:rPr>
          <w:rFonts w:ascii="Times New Roman" w:hAnsi="Times New Roman" w:cs="Times New Roman"/>
          <w:b/>
          <w:sz w:val="28"/>
          <w:szCs w:val="28"/>
        </w:rPr>
        <w:t>Академический диплом Международного института бизнес-анализа</w:t>
      </w:r>
      <w:r w:rsidRPr="00F9475B">
        <w:rPr>
          <w:rFonts w:ascii="Times New Roman" w:hAnsi="Times New Roman" w:cs="Times New Roman"/>
          <w:sz w:val="28"/>
          <w:szCs w:val="28"/>
        </w:rPr>
        <w:t xml:space="preserve"> (</w:t>
      </w:r>
      <w:r w:rsidRPr="00F9475B">
        <w:rPr>
          <w:rFonts w:ascii="Times New Roman" w:hAnsi="Times New Roman" w:cs="Times New Roman"/>
          <w:sz w:val="28"/>
          <w:szCs w:val="28"/>
          <w:lang w:val="en-US"/>
        </w:rPr>
        <w:t>IIBA</w:t>
      </w:r>
      <w:r w:rsidRPr="00F9475B">
        <w:rPr>
          <w:rFonts w:ascii="Times New Roman" w:hAnsi="Times New Roman" w:cs="Times New Roman"/>
          <w:sz w:val="28"/>
          <w:szCs w:val="28"/>
        </w:rPr>
        <w:t>) (</w:t>
      </w:r>
      <w:hyperlink r:id="rId8" w:history="1">
        <w:r w:rsidRPr="00F9475B">
          <w:rPr>
            <w:rStyle w:val="ab"/>
            <w:rFonts w:ascii="Times New Roman" w:hAnsi="Times New Roman" w:cs="Times New Roman"/>
            <w:sz w:val="28"/>
            <w:szCs w:val="28"/>
          </w:rPr>
          <w:t>http://www.iiba.org/Membership/Membership/IIBA-Academic-Members.aspx</w:t>
        </w:r>
      </w:hyperlink>
      <w:r w:rsidRPr="00F9475B">
        <w:rPr>
          <w:rFonts w:ascii="Times New Roman" w:hAnsi="Times New Roman" w:cs="Times New Roman"/>
          <w:sz w:val="28"/>
          <w:szCs w:val="28"/>
        </w:rPr>
        <w:t xml:space="preserve">). Финансовый университет является вторым российским вузом, включенным в состав Академических членов </w:t>
      </w:r>
      <w:r w:rsidRPr="00F9475B">
        <w:rPr>
          <w:rFonts w:ascii="Times New Roman" w:hAnsi="Times New Roman" w:cs="Times New Roman"/>
          <w:sz w:val="28"/>
          <w:szCs w:val="28"/>
          <w:lang w:val="en-US"/>
        </w:rPr>
        <w:t>IIBA</w:t>
      </w:r>
      <w:r w:rsidRPr="00F9475B">
        <w:rPr>
          <w:rFonts w:ascii="Times New Roman" w:hAnsi="Times New Roman" w:cs="Times New Roman"/>
          <w:sz w:val="28"/>
          <w:szCs w:val="28"/>
        </w:rPr>
        <w:t>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Программа магистратуры сфокусирована на подготовке выпускников, определивших свое профессиональное будущее в сфере управления </w:t>
      </w:r>
      <w:r w:rsidRPr="00F9475B">
        <w:rPr>
          <w:rFonts w:ascii="Times New Roman" w:hAnsi="Times New Roman" w:cs="Times New Roman"/>
          <w:sz w:val="28"/>
          <w:szCs w:val="28"/>
        </w:rPr>
        <w:lastRenderedPageBreak/>
        <w:t>информационными технологиями и цифровой трансформации бизнеса. Состав и содержание учебных дисциплин, используемых в образовательном процессе, методические и научные разработки нацелены на подготовку потенциальных руководителей ИТ-департаментов предприятий и организаций.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Выбранный фокус программы определяет организацию образовательного процесса: </w:t>
      </w:r>
    </w:p>
    <w:p w:rsidR="00B97845" w:rsidRPr="00F9475B" w:rsidRDefault="00B97845" w:rsidP="00B978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привлечение как ведущих преподавателей кафедры «</w:t>
      </w:r>
      <w:proofErr w:type="spellStart"/>
      <w:r w:rsidRPr="00F9475B"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 w:rsidRPr="00F9475B">
        <w:rPr>
          <w:rFonts w:ascii="Times New Roman" w:hAnsi="Times New Roman" w:cs="Times New Roman"/>
          <w:sz w:val="28"/>
          <w:szCs w:val="28"/>
        </w:rPr>
        <w:t xml:space="preserve">», так и, прежде всего, практиков ИТ-отрасли, специализирующихся на решении вопросов управления информационными технологиями, разработке и совершенствовании реальных систем управления информационными ресурсами организации на базе современных технологических платформ; </w:t>
      </w:r>
    </w:p>
    <w:p w:rsidR="00B97845" w:rsidRPr="00F9475B" w:rsidRDefault="00B97845" w:rsidP="00B978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проведение мастер-классов, </w:t>
      </w:r>
      <w:proofErr w:type="spellStart"/>
      <w:r w:rsidRPr="00F9475B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F9475B">
        <w:rPr>
          <w:rFonts w:ascii="Times New Roman" w:hAnsi="Times New Roman" w:cs="Times New Roman"/>
          <w:sz w:val="28"/>
          <w:szCs w:val="28"/>
        </w:rPr>
        <w:t xml:space="preserve">, научно-практических конференций, </w:t>
      </w:r>
    </w:p>
    <w:p w:rsidR="00B97845" w:rsidRPr="00F9475B" w:rsidRDefault="00B97845" w:rsidP="00B978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работа в Центрах компетенций, Институте цифровой экономики и в проектах базовых кафедр ведущих ИТ-компаний, которые открыты в Финансовом университете.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Образовательная программа ориентирована не только на освоение студентом системы теоретических знаний, но, в первую очередь, на научно-обоснованное применение этих знаний для решения реальных задач современного бизнеса и государственного управления: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проведение аудита информационных систем и ИТ-инфраструктуры;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организация работ по управлению ИТ-департаментом и выстраивание отношений с бизнес-заказчиком;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организация работ по обоснованию трансформационных изменений в условиях перехода к цифровой экономике;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разработка ИТ-стратегии и приведение ее в соответствие со стратегическими целями организации;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консультирование по вопросам совершенствования архитектуры предприятия;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управление проектами и портфелями проектов в области ИТ;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управление ИТ-продуктами и ИТ-услугами;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управление рисками и непрерывностью бизнеса при использовании ИТ;</w:t>
      </w:r>
    </w:p>
    <w:p w:rsidR="00B97845" w:rsidRPr="00F9475B" w:rsidRDefault="00B97845" w:rsidP="00B9784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подготовка аналитических материалов для оценки мероприятий и выработки стратегических решений в области ИТ/ИС.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Программа магистратуры ставит своей первоочередной задачей проведение научно-исследовательской работы студентов, обеспечивающий научно-обоснованный выбор информационных технологий, моделей управления бизнесом, подходов к управлению и мотивации персонала, работающего в ИТ-сфере. Формами научно-исследовательской работы являются: </w:t>
      </w:r>
      <w:r w:rsidRPr="00F9475B">
        <w:rPr>
          <w:rFonts w:ascii="Times New Roman" w:hAnsi="Times New Roman" w:cs="Times New Roman"/>
          <w:color w:val="000000"/>
          <w:sz w:val="28"/>
          <w:szCs w:val="28"/>
        </w:rPr>
        <w:t>участие в научно-исследовательских проектах выпускающей кафедры и реальных проектах партнеров образовательной программы и работодателей, проведение исследований по актуальным проблемам бизнес-информатики, участие в научно-практических конференциям и семинарах, круглых столах с привлечением авторитетных ученых и практиков.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lastRenderedPageBreak/>
        <w:t>Учебный план предусматривает формирование индивидуальной образовательной траектории обучения за счет выбора студентами дисциплин по выбору, отвечающих их интересам в области ИТ-образования и планам построения профессиональной карьеры, что реализуется благодаря участию выпускающей кафедры в Университетских альянсах и ассоциациях ведущих ИТ - компаний и использования современных информационно-технологических платформ наших партнеров в научно-образовательном процессе.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>Дополнительное внимание уделяется подготовке специалистов для поддержки, развития и управления ИТ в финансовой и банковской сфере, дополняя накопленный опыт Финансового университета по подготовке специалистов для финансового сектора российской экономики.</w:t>
      </w:r>
    </w:p>
    <w:p w:rsidR="00B97845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75B">
        <w:rPr>
          <w:rFonts w:ascii="Times New Roman" w:hAnsi="Times New Roman" w:cs="Times New Roman"/>
          <w:sz w:val="28"/>
          <w:szCs w:val="28"/>
        </w:rPr>
        <w:t xml:space="preserve">Партнерами образовательной программы выступают ведущие компании, работающие на российском ИТ-рынке: </w:t>
      </w:r>
      <w:r w:rsidRPr="00F9475B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F9475B">
        <w:rPr>
          <w:rFonts w:ascii="Times New Roman" w:hAnsi="Times New Roman" w:cs="Times New Roman"/>
          <w:sz w:val="28"/>
          <w:szCs w:val="28"/>
        </w:rPr>
        <w:t xml:space="preserve">, </w:t>
      </w:r>
      <w:r w:rsidRPr="00F9475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475B">
        <w:rPr>
          <w:rFonts w:ascii="Times New Roman" w:hAnsi="Times New Roman" w:cs="Times New Roman"/>
          <w:sz w:val="28"/>
          <w:szCs w:val="28"/>
        </w:rPr>
        <w:t xml:space="preserve">, </w:t>
      </w:r>
      <w:r w:rsidRPr="00F9475B">
        <w:rPr>
          <w:rFonts w:ascii="Times New Roman" w:eastAsia="Calibri" w:hAnsi="Times New Roman" w:cs="Times New Roman"/>
          <w:sz w:val="28"/>
          <w:szCs w:val="28"/>
        </w:rPr>
        <w:t>ООО «САП СНГ»</w:t>
      </w:r>
      <w:r w:rsidRPr="00F9475B">
        <w:rPr>
          <w:rFonts w:ascii="Times New Roman" w:hAnsi="Times New Roman" w:cs="Times New Roman"/>
          <w:sz w:val="28"/>
          <w:szCs w:val="28"/>
        </w:rPr>
        <w:t xml:space="preserve">, ООО «САС Институт», Фонд развития интернет инициатив (ФРИИ), Ассоциация стратегического аутсорсинга, ООО «БДО </w:t>
      </w:r>
      <w:proofErr w:type="spellStart"/>
      <w:r w:rsidRPr="00F9475B">
        <w:rPr>
          <w:rFonts w:ascii="Times New Roman" w:hAnsi="Times New Roman" w:cs="Times New Roman"/>
          <w:sz w:val="28"/>
          <w:szCs w:val="28"/>
        </w:rPr>
        <w:t>Юникон</w:t>
      </w:r>
      <w:proofErr w:type="spellEnd"/>
      <w:r w:rsidRPr="00F9475B">
        <w:rPr>
          <w:rFonts w:ascii="Times New Roman" w:hAnsi="Times New Roman" w:cs="Times New Roman"/>
          <w:sz w:val="28"/>
          <w:szCs w:val="28"/>
        </w:rPr>
        <w:t xml:space="preserve"> Солюшнс»,1</w:t>
      </w:r>
      <w:r w:rsidRPr="00F947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75B">
        <w:rPr>
          <w:rFonts w:ascii="Times New Roman" w:hAnsi="Times New Roman" w:cs="Times New Roman"/>
          <w:sz w:val="28"/>
          <w:szCs w:val="28"/>
        </w:rPr>
        <w:t xml:space="preserve">, ООО </w:t>
      </w:r>
      <w:proofErr w:type="spellStart"/>
      <w:r w:rsidRPr="00F9475B">
        <w:rPr>
          <w:rFonts w:ascii="Times New Roman" w:hAnsi="Times New Roman" w:cs="Times New Roman"/>
          <w:sz w:val="28"/>
          <w:szCs w:val="28"/>
        </w:rPr>
        <w:t>Директум</w:t>
      </w:r>
      <w:proofErr w:type="spellEnd"/>
      <w:r w:rsidRPr="00F9475B">
        <w:rPr>
          <w:rFonts w:ascii="Times New Roman" w:hAnsi="Times New Roman" w:cs="Times New Roman"/>
          <w:sz w:val="28"/>
          <w:szCs w:val="28"/>
        </w:rPr>
        <w:t>, ООО «Электронные офисные системы» (ЭОС), АО КПМГ, ООО НОРБИТ, ООО «</w:t>
      </w:r>
      <w:proofErr w:type="spellStart"/>
      <w:r w:rsidRPr="00F9475B">
        <w:rPr>
          <w:rFonts w:ascii="Times New Roman" w:hAnsi="Times New Roman" w:cs="Times New Roman"/>
          <w:sz w:val="28"/>
          <w:szCs w:val="28"/>
        </w:rPr>
        <w:t>Некст</w:t>
      </w:r>
      <w:proofErr w:type="spellEnd"/>
      <w:r w:rsidRPr="00F94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75B">
        <w:rPr>
          <w:rFonts w:ascii="Times New Roman" w:hAnsi="Times New Roman" w:cs="Times New Roman"/>
          <w:sz w:val="28"/>
          <w:szCs w:val="28"/>
        </w:rPr>
        <w:t>Дженерейшн</w:t>
      </w:r>
      <w:proofErr w:type="spellEnd"/>
      <w:r w:rsidRPr="00F9475B">
        <w:rPr>
          <w:rFonts w:ascii="Times New Roman" w:hAnsi="Times New Roman" w:cs="Times New Roman"/>
          <w:sz w:val="28"/>
          <w:szCs w:val="28"/>
        </w:rPr>
        <w:t>», ООО «</w:t>
      </w:r>
      <w:proofErr w:type="spellStart"/>
      <w:r w:rsidRPr="00F9475B">
        <w:rPr>
          <w:rFonts w:ascii="Times New Roman" w:hAnsi="Times New Roman" w:cs="Times New Roman"/>
          <w:sz w:val="28"/>
          <w:szCs w:val="28"/>
        </w:rPr>
        <w:t>Адванта</w:t>
      </w:r>
      <w:proofErr w:type="spellEnd"/>
      <w:r w:rsidRPr="00F9475B">
        <w:rPr>
          <w:rFonts w:ascii="Times New Roman" w:hAnsi="Times New Roman" w:cs="Times New Roman"/>
          <w:sz w:val="28"/>
          <w:szCs w:val="28"/>
        </w:rPr>
        <w:t xml:space="preserve"> Консалтинг» и др.</w:t>
      </w:r>
    </w:p>
    <w:p w:rsidR="00B97845" w:rsidRPr="00F9475B" w:rsidRDefault="00B97845" w:rsidP="00B97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0C1C" w:rsidRDefault="00820C1C" w:rsidP="00EA143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CFC">
        <w:rPr>
          <w:rFonts w:ascii="Times New Roman" w:hAnsi="Times New Roman" w:cs="Times New Roman"/>
          <w:b/>
          <w:sz w:val="28"/>
          <w:szCs w:val="28"/>
        </w:rPr>
        <w:t>ТИПЫ ЗАДАЧ ПРОФЕССИОНАЛЬНОЙ ДЕЯТЕЛЬНОСТИ ВЫПУСКНИКА</w:t>
      </w:r>
    </w:p>
    <w:p w:rsidR="001303DF" w:rsidRPr="0023203B" w:rsidRDefault="001303DF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B">
        <w:rPr>
          <w:rFonts w:ascii="Times New Roman" w:hAnsi="Times New Roman" w:cs="Times New Roman"/>
          <w:sz w:val="28"/>
          <w:szCs w:val="28"/>
        </w:rPr>
        <w:t xml:space="preserve">В рамках освоения программы </w:t>
      </w:r>
      <w:r>
        <w:rPr>
          <w:rFonts w:ascii="Times New Roman" w:hAnsi="Times New Roman" w:cs="Times New Roman"/>
          <w:sz w:val="28"/>
          <w:szCs w:val="28"/>
        </w:rPr>
        <w:t>магистратуры</w:t>
      </w:r>
      <w:r w:rsidRPr="0023203B">
        <w:rPr>
          <w:rFonts w:ascii="Times New Roman" w:hAnsi="Times New Roman" w:cs="Times New Roman"/>
          <w:sz w:val="28"/>
          <w:szCs w:val="28"/>
        </w:rPr>
        <w:t xml:space="preserve"> выпускники могут готовиться к решению задач профессиональной деятельности следующих типов: </w:t>
      </w:r>
    </w:p>
    <w:p w:rsidR="00B97845" w:rsidRPr="008D21A0" w:rsidRDefault="00B97845" w:rsidP="00B9784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1A0">
        <w:rPr>
          <w:rFonts w:ascii="Times New Roman" w:hAnsi="Times New Roman" w:cs="Times New Roman"/>
          <w:i/>
          <w:sz w:val="28"/>
          <w:szCs w:val="28"/>
        </w:rPr>
        <w:t xml:space="preserve">научно-исследовательский: </w:t>
      </w:r>
      <w:r w:rsidRPr="008D21A0">
        <w:rPr>
          <w:color w:val="000000"/>
          <w:spacing w:val="-1"/>
          <w:sz w:val="24"/>
          <w:szCs w:val="24"/>
          <w:lang w:eastAsia="en-US"/>
        </w:rPr>
        <w:t>и</w:t>
      </w:r>
      <w:r w:rsidRPr="008D21A0">
        <w:rPr>
          <w:rFonts w:ascii="Times New Roman" w:hAnsi="Times New Roman" w:cs="Times New Roman"/>
          <w:sz w:val="28"/>
          <w:szCs w:val="28"/>
        </w:rPr>
        <w:t xml:space="preserve">сследование и разработка моделей и методик описания и управления архитектуры предприятия; исследование и разработка методов совершенствования </w:t>
      </w:r>
      <w:r w:rsidRPr="005747B5">
        <w:rPr>
          <w:rFonts w:ascii="Times New Roman" w:hAnsi="Times New Roman" w:cs="Times New Roman"/>
          <w:sz w:val="28"/>
          <w:szCs w:val="28"/>
        </w:rPr>
        <w:t xml:space="preserve">информационно-технологической </w:t>
      </w:r>
      <w:proofErr w:type="gramStart"/>
      <w:r w:rsidRPr="005747B5">
        <w:rPr>
          <w:rFonts w:ascii="Times New Roman" w:hAnsi="Times New Roman" w:cs="Times New Roman"/>
          <w:sz w:val="28"/>
          <w:szCs w:val="28"/>
        </w:rPr>
        <w:t xml:space="preserve">инфраструктуры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8D21A0">
        <w:rPr>
          <w:rFonts w:ascii="Times New Roman" w:hAnsi="Times New Roman" w:cs="Times New Roman"/>
          <w:sz w:val="28"/>
          <w:szCs w:val="28"/>
        </w:rPr>
        <w:t>ИТ-инфраструктуры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21A0">
        <w:rPr>
          <w:rFonts w:ascii="Times New Roman" w:hAnsi="Times New Roman" w:cs="Times New Roman"/>
          <w:sz w:val="28"/>
          <w:szCs w:val="28"/>
        </w:rPr>
        <w:t xml:space="preserve"> предприятия; поиск и анализ инноваций в экономике, управлении и ИКТ; подготовка научных публикаций и участие в реализации научно-исследовательских проектов в сфере ИС и </w:t>
      </w:r>
      <w:r w:rsidRPr="00B97845">
        <w:rPr>
          <w:rFonts w:ascii="Times New Roman" w:hAnsi="Times New Roman" w:cs="Times New Roman"/>
          <w:sz w:val="28"/>
          <w:szCs w:val="28"/>
        </w:rPr>
        <w:t>ИТ,</w:t>
      </w:r>
      <w:r w:rsidRPr="008D21A0">
        <w:rPr>
          <w:rFonts w:ascii="Times New Roman" w:hAnsi="Times New Roman" w:cs="Times New Roman"/>
          <w:sz w:val="28"/>
          <w:szCs w:val="28"/>
        </w:rPr>
        <w:t xml:space="preserve"> организация научной работы в сфере ИС и ИТ;</w:t>
      </w:r>
    </w:p>
    <w:p w:rsidR="00B97845" w:rsidRPr="008D21A0" w:rsidRDefault="00B97845" w:rsidP="00B9784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1A0">
        <w:rPr>
          <w:rFonts w:ascii="Times New Roman" w:hAnsi="Times New Roman" w:cs="Times New Roman"/>
          <w:i/>
          <w:sz w:val="28"/>
          <w:szCs w:val="28"/>
        </w:rPr>
        <w:t>организационно-управленческий:</w:t>
      </w:r>
      <w:r w:rsidRPr="008D21A0">
        <w:rPr>
          <w:rFonts w:ascii="Times New Roman" w:hAnsi="Times New Roman" w:cs="Times New Roman"/>
          <w:sz w:val="28"/>
          <w:szCs w:val="28"/>
        </w:rPr>
        <w:t xml:space="preserve"> организация обследования архитектуры предприятия; разработка и реализация стратегии развития архитектуры предприятия; управление разработкой регламентов деятельности предприятий и его </w:t>
      </w:r>
      <w:r w:rsidRPr="005747B5">
        <w:rPr>
          <w:rFonts w:ascii="Times New Roman" w:hAnsi="Times New Roman" w:cs="Times New Roman"/>
          <w:sz w:val="28"/>
          <w:szCs w:val="28"/>
        </w:rPr>
        <w:t>ИТ-инфраструктуры</w:t>
      </w:r>
      <w:r w:rsidRPr="008D21A0">
        <w:rPr>
          <w:rFonts w:ascii="Times New Roman" w:hAnsi="Times New Roman" w:cs="Times New Roman"/>
          <w:sz w:val="28"/>
          <w:szCs w:val="28"/>
        </w:rPr>
        <w:t>; управление жизненным циклом ИТ- инфраструктуры предприятия; разработка и реализация ИТ-стратегии предприятия; разработка рекомендаций по оптимизации затрат на обслуживание и развитие ИТ-инфраструктуры; управление проектной деятельностью предприятия; управление информационной безопасностью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7845" w:rsidRPr="008D21A0" w:rsidRDefault="00B97845" w:rsidP="00B9784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19FB">
        <w:rPr>
          <w:rFonts w:ascii="Times New Roman" w:hAnsi="Times New Roman" w:cs="Times New Roman"/>
          <w:i/>
          <w:sz w:val="28"/>
          <w:szCs w:val="28"/>
        </w:rPr>
        <w:t>технологический</w:t>
      </w:r>
      <w:r w:rsidRPr="000419FB">
        <w:rPr>
          <w:sz w:val="28"/>
          <w:szCs w:val="28"/>
          <w:lang w:eastAsia="en-US"/>
        </w:rPr>
        <w:t xml:space="preserve">: </w:t>
      </w:r>
      <w:r w:rsidRPr="000419FB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041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процессами деятельности </w:t>
      </w:r>
      <w:r w:rsidRPr="000419FB">
        <w:rPr>
          <w:rFonts w:ascii="Times New Roman" w:hAnsi="Times New Roman" w:cs="Times New Roman"/>
          <w:sz w:val="28"/>
          <w:szCs w:val="28"/>
        </w:rPr>
        <w:t>организации с использованием автоматизированных систем;</w:t>
      </w:r>
    </w:p>
    <w:p w:rsidR="00B97845" w:rsidRPr="008D21A0" w:rsidRDefault="00B97845" w:rsidP="00B9784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1A0">
        <w:rPr>
          <w:rFonts w:ascii="Times New Roman" w:hAnsi="Times New Roman" w:cs="Times New Roman"/>
          <w:i/>
          <w:sz w:val="28"/>
          <w:szCs w:val="28"/>
        </w:rPr>
        <w:t xml:space="preserve">проектный: </w:t>
      </w:r>
      <w:r w:rsidRPr="008D21A0">
        <w:rPr>
          <w:rFonts w:ascii="Times New Roman" w:hAnsi="Times New Roman" w:cs="Times New Roman"/>
          <w:sz w:val="28"/>
          <w:szCs w:val="28"/>
        </w:rPr>
        <w:t>проектирование архитектуры предприятия; разработка и внедрение компонентов архитектуры предприятия; управление проектами создания и развития архитектуры предприятия; проектирование ИТ-сервисов;</w:t>
      </w:r>
    </w:p>
    <w:p w:rsidR="00B97845" w:rsidRPr="008D21A0" w:rsidRDefault="00B97845" w:rsidP="00B97845">
      <w:pPr>
        <w:pStyle w:val="ConsPlusNormal"/>
        <w:widowControl/>
        <w:ind w:firstLine="567"/>
        <w:jc w:val="both"/>
        <w:rPr>
          <w:color w:val="000000" w:themeColor="text1"/>
          <w:sz w:val="24"/>
          <w:lang w:eastAsia="en-US"/>
        </w:rPr>
      </w:pPr>
      <w:r w:rsidRPr="008D21A0">
        <w:rPr>
          <w:rFonts w:ascii="Times New Roman" w:hAnsi="Times New Roman" w:cs="Times New Roman"/>
          <w:i/>
          <w:sz w:val="28"/>
          <w:szCs w:val="28"/>
        </w:rPr>
        <w:t xml:space="preserve">аналитический: </w:t>
      </w:r>
      <w:r w:rsidRPr="008D21A0">
        <w:rPr>
          <w:rFonts w:ascii="Times New Roman" w:hAnsi="Times New Roman" w:cs="Times New Roman"/>
          <w:sz w:val="28"/>
          <w:szCs w:val="28"/>
        </w:rPr>
        <w:t xml:space="preserve">анализ и моделирование архитектуры предприятий; выбор методологии и инструментальных средств для анализа и управления архитектурой предприятий; анализ потребностей заказчика в сфере развития бизнеса; анализ </w:t>
      </w:r>
      <w:r w:rsidRPr="008D21A0">
        <w:rPr>
          <w:rFonts w:ascii="Times New Roman" w:hAnsi="Times New Roman" w:cs="Times New Roman"/>
          <w:sz w:val="28"/>
          <w:szCs w:val="28"/>
        </w:rPr>
        <w:lastRenderedPageBreak/>
        <w:t>соответствия бизнес-процессов и ИТ-инфраст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D21A0">
        <w:rPr>
          <w:rFonts w:ascii="Times New Roman" w:hAnsi="Times New Roman" w:cs="Times New Roman"/>
          <w:sz w:val="28"/>
          <w:szCs w:val="28"/>
        </w:rPr>
        <w:t>уктуры стратегиям и целям предприятия; анализ инноваций в экономике, управлении и ИКТ;</w:t>
      </w:r>
    </w:p>
    <w:p w:rsidR="00B97845" w:rsidRPr="008D21A0" w:rsidRDefault="00B97845" w:rsidP="00B9784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1A0">
        <w:rPr>
          <w:rFonts w:ascii="Times New Roman" w:hAnsi="Times New Roman" w:cs="Times New Roman"/>
          <w:i/>
          <w:sz w:val="28"/>
          <w:szCs w:val="28"/>
        </w:rPr>
        <w:t>консалтинговый</w:t>
      </w:r>
      <w:r w:rsidRPr="008D21A0">
        <w:rPr>
          <w:rFonts w:ascii="Times New Roman" w:hAnsi="Times New Roman" w:cs="Times New Roman"/>
          <w:sz w:val="28"/>
          <w:szCs w:val="28"/>
        </w:rPr>
        <w:t>: аудит существующей архитектуры предприятия, её соответствия стратегическим целям предприятия, согласованности компонентов архитектуры; консультирование по управлению архитектурой предприятия; консультирование по системам управления данными, информацией и знаниям; аудит затрат на обслуживание и развитие ИТ-инфраструктуры предприятия; аудит информационной безопасности ИТ-инфраструктуры предприятия;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1A0">
        <w:rPr>
          <w:rFonts w:ascii="Times New Roman" w:hAnsi="Times New Roman" w:cs="Times New Roman"/>
          <w:sz w:val="28"/>
          <w:szCs w:val="28"/>
        </w:rPr>
        <w:t>консультирование по вопросам управления информационной безопасностью предприятия;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1A0">
        <w:rPr>
          <w:rFonts w:ascii="Times New Roman" w:hAnsi="Times New Roman" w:cs="Times New Roman"/>
          <w:sz w:val="28"/>
          <w:szCs w:val="28"/>
        </w:rPr>
        <w:t>консультирование по организация переходу к ИТ – аутсорсингу;</w:t>
      </w:r>
    </w:p>
    <w:p w:rsidR="00B97845" w:rsidRDefault="00B97845" w:rsidP="00B9784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47B5">
        <w:rPr>
          <w:rFonts w:ascii="Times New Roman" w:hAnsi="Times New Roman" w:cs="Times New Roman"/>
          <w:i/>
          <w:sz w:val="28"/>
          <w:szCs w:val="28"/>
        </w:rPr>
        <w:t>инновационно</w:t>
      </w:r>
      <w:proofErr w:type="spellEnd"/>
      <w:r w:rsidRPr="005747B5">
        <w:rPr>
          <w:rFonts w:ascii="Times New Roman" w:hAnsi="Times New Roman" w:cs="Times New Roman"/>
          <w:i/>
          <w:sz w:val="28"/>
          <w:szCs w:val="28"/>
        </w:rPr>
        <w:t>-предпринимательск</w:t>
      </w:r>
      <w:r>
        <w:rPr>
          <w:rFonts w:ascii="Times New Roman" w:hAnsi="Times New Roman" w:cs="Times New Roman"/>
          <w:i/>
          <w:sz w:val="28"/>
          <w:szCs w:val="28"/>
        </w:rPr>
        <w:t xml:space="preserve">ий: </w:t>
      </w:r>
      <w:r w:rsidRPr="008D21A0">
        <w:rPr>
          <w:rFonts w:ascii="Times New Roman" w:hAnsi="Times New Roman" w:cs="Times New Roman"/>
          <w:sz w:val="28"/>
          <w:szCs w:val="28"/>
        </w:rPr>
        <w:t>управление инновационной и предпринимательской деятельностью в сфере ИКТ;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1A0">
        <w:rPr>
          <w:rFonts w:ascii="Times New Roman" w:hAnsi="Times New Roman" w:cs="Times New Roman"/>
          <w:sz w:val="28"/>
          <w:szCs w:val="28"/>
        </w:rPr>
        <w:t>управление развитием инновационного потенциала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7845" w:rsidRDefault="00B97845" w:rsidP="00B9784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6B6">
        <w:rPr>
          <w:rFonts w:ascii="Times New Roman" w:hAnsi="Times New Roman" w:cs="Times New Roman"/>
          <w:i/>
          <w:sz w:val="28"/>
          <w:szCs w:val="28"/>
        </w:rPr>
        <w:t>педагогическ</w:t>
      </w:r>
      <w:r>
        <w:rPr>
          <w:rFonts w:ascii="Times New Roman" w:hAnsi="Times New Roman" w:cs="Times New Roman"/>
          <w:i/>
          <w:sz w:val="28"/>
          <w:szCs w:val="28"/>
        </w:rPr>
        <w:t xml:space="preserve">ий: </w:t>
      </w:r>
      <w:r w:rsidRPr="008D21A0">
        <w:rPr>
          <w:rFonts w:ascii="Times New Roman" w:hAnsi="Times New Roman" w:cs="Times New Roman"/>
          <w:sz w:val="28"/>
          <w:szCs w:val="28"/>
        </w:rPr>
        <w:t>преподавание управленческих и ИТ-дисциплин;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1A0">
        <w:rPr>
          <w:rFonts w:ascii="Times New Roman" w:hAnsi="Times New Roman" w:cs="Times New Roman"/>
          <w:sz w:val="28"/>
          <w:szCs w:val="28"/>
        </w:rPr>
        <w:t>разработка образовательных программ и учебно-методических материалов по управленческим и ИТ- дисциплинам.</w:t>
      </w:r>
    </w:p>
    <w:p w:rsidR="00EA143F" w:rsidRDefault="00EA143F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6F31" w:rsidRPr="00B92270" w:rsidRDefault="00402C3F" w:rsidP="00EA143F">
      <w:pPr>
        <w:pStyle w:val="a3"/>
        <w:numPr>
          <w:ilvl w:val="0"/>
          <w:numId w:val="1"/>
        </w:numPr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2270">
        <w:rPr>
          <w:rFonts w:ascii="Times New Roman" w:hAnsi="Times New Roman" w:cs="Times New Roman"/>
          <w:b/>
          <w:sz w:val="28"/>
          <w:szCs w:val="28"/>
        </w:rPr>
        <w:t xml:space="preserve">ТРЕБОВАНИЯ К РЕЗУЛЬТАТАМ ОСВОЕНИЯ </w:t>
      </w:r>
      <w:r w:rsidR="00C542D9" w:rsidRPr="00B9227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 w:rsidRPr="00B92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270" w:rsidRPr="00B92270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BD4D35" w:rsidRDefault="00BD4D35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35">
        <w:rPr>
          <w:rFonts w:ascii="Times New Roman" w:hAnsi="Times New Roman" w:cs="Times New Roman"/>
          <w:sz w:val="28"/>
          <w:szCs w:val="28"/>
        </w:rPr>
        <w:t xml:space="preserve">В соответствии с ОС ВО ФУ выпускник, освоивший данную программу магистратуры, должен обладать следующими </w:t>
      </w:r>
      <w:r w:rsidR="00DC334E">
        <w:rPr>
          <w:rFonts w:ascii="Times New Roman" w:hAnsi="Times New Roman" w:cs="Times New Roman"/>
          <w:sz w:val="28"/>
          <w:szCs w:val="28"/>
        </w:rPr>
        <w:t xml:space="preserve">универсальными </w:t>
      </w:r>
      <w:r w:rsidRPr="00BD4D35">
        <w:rPr>
          <w:rFonts w:ascii="Times New Roman" w:hAnsi="Times New Roman" w:cs="Times New Roman"/>
          <w:sz w:val="28"/>
          <w:szCs w:val="28"/>
        </w:rPr>
        <w:t>компетенциями</w:t>
      </w:r>
      <w:r w:rsidR="00DC334E">
        <w:rPr>
          <w:rFonts w:ascii="Times New Roman" w:hAnsi="Times New Roman" w:cs="Times New Roman"/>
          <w:sz w:val="28"/>
          <w:szCs w:val="28"/>
        </w:rPr>
        <w:t xml:space="preserve"> и профессиональными компетенциями направления</w:t>
      </w:r>
      <w:r w:rsidR="00BE0A19">
        <w:rPr>
          <w:rFonts w:ascii="Times New Roman" w:hAnsi="Times New Roman" w:cs="Times New Roman"/>
          <w:sz w:val="28"/>
          <w:szCs w:val="28"/>
        </w:rPr>
        <w:t xml:space="preserve"> (общепрофессиональны</w:t>
      </w:r>
      <w:r w:rsidR="008D1489">
        <w:rPr>
          <w:rFonts w:ascii="Times New Roman" w:hAnsi="Times New Roman" w:cs="Times New Roman"/>
          <w:sz w:val="28"/>
          <w:szCs w:val="28"/>
        </w:rPr>
        <w:t>ми</w:t>
      </w:r>
      <w:r w:rsidR="00BE0A19">
        <w:rPr>
          <w:rFonts w:ascii="Times New Roman" w:hAnsi="Times New Roman" w:cs="Times New Roman"/>
          <w:sz w:val="28"/>
          <w:szCs w:val="28"/>
        </w:rPr>
        <w:t xml:space="preserve"> компетенци</w:t>
      </w:r>
      <w:r w:rsidR="008D1489">
        <w:rPr>
          <w:rFonts w:ascii="Times New Roman" w:hAnsi="Times New Roman" w:cs="Times New Roman"/>
          <w:sz w:val="28"/>
          <w:szCs w:val="28"/>
        </w:rPr>
        <w:t>ями</w:t>
      </w:r>
      <w:r w:rsidR="00BE0A19">
        <w:rPr>
          <w:rFonts w:ascii="Times New Roman" w:hAnsi="Times New Roman" w:cs="Times New Roman"/>
          <w:sz w:val="28"/>
          <w:szCs w:val="28"/>
        </w:rPr>
        <w:t>):</w:t>
      </w:r>
    </w:p>
    <w:p w:rsidR="00BD4D35" w:rsidRDefault="00DC334E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BD4D35" w:rsidRPr="00BD4D35">
        <w:rPr>
          <w:rFonts w:ascii="Times New Roman" w:hAnsi="Times New Roman" w:cs="Times New Roman"/>
          <w:b/>
          <w:sz w:val="28"/>
          <w:szCs w:val="28"/>
        </w:rPr>
        <w:t>ниверсальны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BD4D35" w:rsidRPr="00BD4D35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b/>
          <w:sz w:val="28"/>
          <w:szCs w:val="28"/>
        </w:rPr>
        <w:t>и и индикаторы их достижения</w:t>
      </w:r>
      <w:r w:rsidR="00BD4D35" w:rsidRPr="00BD4D3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7"/>
        <w:gridCol w:w="2976"/>
        <w:gridCol w:w="5239"/>
      </w:tblGrid>
      <w:tr w:rsidR="00820C1C" w:rsidRPr="00636FC9" w:rsidTr="00EA143F">
        <w:tc>
          <w:tcPr>
            <w:tcW w:w="856" w:type="pct"/>
          </w:tcPr>
          <w:p w:rsidR="00820C1C" w:rsidRPr="00636FC9" w:rsidRDefault="00820C1C" w:rsidP="00EA14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1501" w:type="pct"/>
            <w:vAlign w:val="center"/>
          </w:tcPr>
          <w:p w:rsidR="00820C1C" w:rsidRPr="00636FC9" w:rsidRDefault="00820C1C" w:rsidP="00EA14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Код и наименование универсальных компетенций выпускника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643" w:type="pct"/>
          </w:tcPr>
          <w:p w:rsidR="00820C1C" w:rsidRPr="00636FC9" w:rsidRDefault="00820C1C" w:rsidP="00EA14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Описание индикаторов достижения универсальных компетенций</w:t>
            </w:r>
          </w:p>
        </w:tc>
      </w:tr>
      <w:tr w:rsidR="00820C1C" w:rsidRPr="001B7659" w:rsidTr="00EA143F">
        <w:tc>
          <w:tcPr>
            <w:tcW w:w="856" w:type="pct"/>
          </w:tcPr>
          <w:p w:rsidR="00820C1C" w:rsidRPr="00EE7A2C" w:rsidRDefault="00820C1C" w:rsidP="00EA143F">
            <w:pPr>
              <w:pStyle w:val="Default"/>
            </w:pPr>
            <w:r>
              <w:t>Общенаучные</w:t>
            </w:r>
          </w:p>
        </w:tc>
        <w:tc>
          <w:tcPr>
            <w:tcW w:w="1501" w:type="pct"/>
          </w:tcPr>
          <w:p w:rsidR="00820C1C" w:rsidRPr="001B7659" w:rsidRDefault="00820C1C" w:rsidP="00EA143F">
            <w:pPr>
              <w:pStyle w:val="Default"/>
            </w:pPr>
            <w:r w:rsidRPr="00EE7A2C">
              <w:t xml:space="preserve">Способность к абстрактному мышлению, </w:t>
            </w:r>
            <w:r>
              <w:t xml:space="preserve">  критическому анализу проблемных ситуаций на основе системного подхода, выработке стратегии действий</w:t>
            </w:r>
            <w:r w:rsidRPr="00EE7A2C">
              <w:t xml:space="preserve"> (УК-1)</w:t>
            </w:r>
          </w:p>
        </w:tc>
        <w:tc>
          <w:tcPr>
            <w:tcW w:w="2643" w:type="pct"/>
          </w:tcPr>
          <w:p w:rsidR="00820C1C" w:rsidRPr="001B765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1.Использует методы абстрактного мышления, анализа информации и синтеза проблемных ситуаций, формализованных моделей процессов и явлений в профессиональной деятельности.</w:t>
            </w:r>
          </w:p>
          <w:p w:rsidR="00820C1C" w:rsidRPr="001B765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2. Демонстрирует способы осмысления и критического анализа проблемных ситуаций.</w:t>
            </w:r>
          </w:p>
          <w:p w:rsidR="00820C1C" w:rsidRPr="001B7659" w:rsidRDefault="00820C1C" w:rsidP="00EA143F">
            <w:pPr>
              <w:pStyle w:val="Default"/>
            </w:pPr>
            <w:r w:rsidRPr="001B7659">
              <w:t>3. Предлагает нестандартное решение проблем, новые оригинальные проекты, вырабатывает стратегию действий на основе системного подхода</w:t>
            </w:r>
          </w:p>
        </w:tc>
      </w:tr>
      <w:tr w:rsidR="00820C1C" w:rsidRPr="001B7659" w:rsidTr="00EA143F">
        <w:tc>
          <w:tcPr>
            <w:tcW w:w="856" w:type="pct"/>
          </w:tcPr>
          <w:p w:rsidR="00EA143F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Инструмен</w:t>
            </w:r>
            <w:proofErr w:type="spellEnd"/>
            <w:r w:rsidR="00EA14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20C1C" w:rsidRPr="001B7659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тальные</w:t>
            </w:r>
            <w:proofErr w:type="spellEnd"/>
          </w:p>
        </w:tc>
        <w:tc>
          <w:tcPr>
            <w:tcW w:w="1501" w:type="pct"/>
          </w:tcPr>
          <w:p w:rsidR="00820C1C" w:rsidRPr="001B7659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 коммуникативные технологии,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владеть иностранным языком на уровне, позволяющем осуществлять профессиональную и исследовательскую деятельность, в </w:t>
            </w:r>
            <w:proofErr w:type="spellStart"/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. в иноязычной среде (УК-2)</w:t>
            </w:r>
          </w:p>
        </w:tc>
        <w:tc>
          <w:tcPr>
            <w:tcW w:w="2643" w:type="pct"/>
          </w:tcPr>
          <w:p w:rsidR="00820C1C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коммуникативные технологии, включая современные, для академического и профессионального взаимодействия.</w:t>
            </w:r>
          </w:p>
          <w:p w:rsidR="00820C1C" w:rsidRPr="001B765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Общается на иностранном языке в сфере профессиональной деятельности и в научной среде в письменной и устной форме.</w:t>
            </w:r>
          </w:p>
          <w:p w:rsidR="00820C1C" w:rsidRPr="001B765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. Выступает на иностранном языке с научными докладами / презентациями, представляет научные результаты на конференциях и </w:t>
            </w:r>
            <w:r w:rsidR="00EA143F"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симпозиумах; </w:t>
            </w:r>
            <w:r w:rsidR="00EA143F" w:rsidRPr="00EA143F">
              <w:rPr>
                <w:rFonts w:ascii="Times New Roman" w:hAnsi="Times New Roman" w:cs="Times New Roman"/>
                <w:sz w:val="24"/>
                <w:szCs w:val="24"/>
              </w:rPr>
              <w:t>участвует</w:t>
            </w:r>
            <w:r w:rsidRPr="00EA1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в научных дискуссиях и дебатах.</w:t>
            </w:r>
          </w:p>
          <w:p w:rsidR="00820C1C" w:rsidRPr="001B765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. Демонстрирует владение научным речевым этикетом, основами риторики на иностранном языке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навык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 написания научных статей на иностранном языке.</w:t>
            </w:r>
          </w:p>
          <w:p w:rsidR="00820C1C" w:rsidRPr="001B7659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5. Работает со специальной иностранной литературой и документацией на иностранном языке.</w:t>
            </w:r>
          </w:p>
        </w:tc>
      </w:tr>
      <w:tr w:rsidR="00820C1C" w:rsidRPr="00EE7A2C" w:rsidTr="00EA143F">
        <w:tc>
          <w:tcPr>
            <w:tcW w:w="856" w:type="pct"/>
            <w:vMerge w:val="restart"/>
          </w:tcPr>
          <w:p w:rsidR="00820C1C" w:rsidRPr="00EE7A2C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Социально-личностные</w:t>
            </w:r>
          </w:p>
        </w:tc>
        <w:tc>
          <w:tcPr>
            <w:tcW w:w="1501" w:type="pct"/>
          </w:tcPr>
          <w:p w:rsidR="00820C1C" w:rsidRPr="00EE7A2C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пределят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реализовывать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приоритеты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собственной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 в соответствии с важностью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методы повышения ее эффективности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(УК-3)</w:t>
            </w:r>
          </w:p>
        </w:tc>
        <w:tc>
          <w:tcPr>
            <w:tcW w:w="2643" w:type="pct"/>
          </w:tcPr>
          <w:p w:rsidR="00820C1C" w:rsidRPr="00EE7A2C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E7A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1.Объективно оценивает свои возможности и требования различных социальных ситуаций, принимает решения в соответствии с данной оценкой и требованиями. </w:t>
            </w:r>
          </w:p>
          <w:p w:rsidR="00820C1C" w:rsidRPr="00EE7A2C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2.Актуализирует свой личностный потенциал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внутренние источники роста и </w:t>
            </w:r>
            <w:r w:rsidR="00EA143F" w:rsidRPr="00EE7A2C">
              <w:rPr>
                <w:rFonts w:ascii="Times New Roman" w:hAnsi="Times New Roman" w:cs="Times New Roman"/>
                <w:sz w:val="24"/>
                <w:szCs w:val="24"/>
              </w:rPr>
              <w:t>развития собственной</w:t>
            </w:r>
            <w:r w:rsidR="00EA1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143F" w:rsidRPr="00EE7A2C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0C1C" w:rsidRPr="00EE7A2C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3.Определяет приоритеты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собственной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деятельности в соответствии с важностью задач.</w:t>
            </w:r>
          </w:p>
          <w:p w:rsidR="00820C1C" w:rsidRPr="00EE7A2C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и демонстрирует методы повышения эффективности собственной  деятельности.</w:t>
            </w:r>
          </w:p>
        </w:tc>
      </w:tr>
      <w:tr w:rsidR="00820C1C" w:rsidRPr="00636FC9" w:rsidTr="00EA143F">
        <w:tc>
          <w:tcPr>
            <w:tcW w:w="856" w:type="pct"/>
            <w:vMerge/>
          </w:tcPr>
          <w:p w:rsidR="00820C1C" w:rsidRPr="001B197C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pct"/>
          </w:tcPr>
          <w:p w:rsidR="00820C1C" w:rsidRPr="00636FC9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C">
              <w:rPr>
                <w:rFonts w:ascii="Times New Roman" w:hAnsi="Times New Roman" w:cs="Times New Roman"/>
                <w:sz w:val="24"/>
                <w:szCs w:val="24"/>
              </w:rPr>
              <w:t>Способность к организации межличностных отношений и межкультурного взаимодействия, учитывая разнообразие культур (УК-4)</w:t>
            </w:r>
          </w:p>
        </w:tc>
        <w:tc>
          <w:tcPr>
            <w:tcW w:w="2643" w:type="pct"/>
          </w:tcPr>
          <w:p w:rsidR="00820C1C" w:rsidRPr="001B765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AA4">
              <w:rPr>
                <w:sz w:val="24"/>
                <w:szCs w:val="24"/>
              </w:rPr>
              <w:t>1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.Демонстрирует понимание разнообразия культур в процессе межкультурного взаимодействия.</w:t>
            </w:r>
          </w:p>
          <w:p w:rsidR="00820C1C" w:rsidRPr="001B765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2. Выстраивает межличностные взаимодействия путем создания общепринятых норм культурного самовыражения.</w:t>
            </w:r>
          </w:p>
          <w:p w:rsidR="00820C1C" w:rsidRPr="00636FC9" w:rsidRDefault="00820C1C" w:rsidP="00EA14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3. Использует методы построения конструктивного диалога с представителями разных культур на основе взаимного уважения, принятия  разнообразия культур и адекватной оценки партнеров по взаимодействию.</w:t>
            </w:r>
          </w:p>
        </w:tc>
      </w:tr>
      <w:tr w:rsidR="00820C1C" w:rsidRPr="00636FC9" w:rsidTr="00EA143F">
        <w:tc>
          <w:tcPr>
            <w:tcW w:w="856" w:type="pct"/>
            <w:vMerge/>
          </w:tcPr>
          <w:p w:rsidR="00820C1C" w:rsidRPr="00EE7A2C" w:rsidRDefault="00820C1C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pct"/>
          </w:tcPr>
          <w:p w:rsidR="00820C1C" w:rsidRPr="00636FC9" w:rsidRDefault="00820C1C" w:rsidP="006C1995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руководить работой команды, принимать организационно-управленческие решения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достижения поставленной це</w:t>
            </w:r>
            <w:r w:rsidR="006C1995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и,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нести за них ответственность (УК-5)</w:t>
            </w:r>
          </w:p>
        </w:tc>
        <w:tc>
          <w:tcPr>
            <w:tcW w:w="2643" w:type="pct"/>
          </w:tcPr>
          <w:p w:rsidR="00820C1C" w:rsidRPr="001B7659" w:rsidRDefault="00820C1C" w:rsidP="00EA143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1.Организовывает работу в команде, ставит цели командной работы. </w:t>
            </w:r>
          </w:p>
          <w:p w:rsidR="00820C1C" w:rsidRPr="001B7659" w:rsidRDefault="00820C1C" w:rsidP="00EA143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2.Вырабатывает командную стратегию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поставленной цели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EA143F" w:rsidRPr="001B7659">
              <w:rPr>
                <w:rFonts w:ascii="Times New Roman" w:hAnsi="Times New Roman" w:cs="Times New Roman"/>
                <w:sz w:val="24"/>
                <w:szCs w:val="24"/>
              </w:rPr>
              <w:t>основе задач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 и методов их решения.</w:t>
            </w:r>
            <w:r w:rsidR="00EA1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0C1C" w:rsidRPr="001B7659" w:rsidRDefault="00820C1C" w:rsidP="00EA143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3. Принимает ответственность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принятые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организационно-управленческие решения.</w:t>
            </w:r>
          </w:p>
          <w:p w:rsidR="00820C1C" w:rsidRPr="001B7659" w:rsidRDefault="00820C1C" w:rsidP="00EA143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889" w:rsidRPr="00636FC9" w:rsidTr="00EA143F">
        <w:tc>
          <w:tcPr>
            <w:tcW w:w="856" w:type="pct"/>
            <w:vMerge w:val="restart"/>
          </w:tcPr>
          <w:p w:rsidR="006D7889" w:rsidRPr="00EE7A2C" w:rsidRDefault="006D7889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</w:t>
            </w:r>
          </w:p>
        </w:tc>
        <w:tc>
          <w:tcPr>
            <w:tcW w:w="1501" w:type="pct"/>
          </w:tcPr>
          <w:p w:rsidR="006D7889" w:rsidRPr="00EE7A2C" w:rsidRDefault="006D7889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Способность управлять проектом на всех этапах его жизненного цикла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3" w:type="pct"/>
          </w:tcPr>
          <w:p w:rsidR="006D7889" w:rsidRDefault="006D7889" w:rsidP="00EA143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1.Применяет основные инструменты планирования проекта, в частности, формирует иерархическую структуру работ, расписание проекта, необходимые ресурсы, стоимость и бюджет, планирует закупки, коммуникации, качество и управление рисками проекта и др. </w:t>
            </w:r>
          </w:p>
          <w:p w:rsidR="006D7889" w:rsidRPr="001B7659" w:rsidRDefault="006D7889" w:rsidP="00EA143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2.Осуществляет руководство исполнителями проекта, применяет инструменты контроля содержания и управления изменениями в проекте, реализует мероприятия по обеспечению ресурсами, распределению информации, подготовке отчетов, мониторингу и управлению сроками, стоимостью, качеством и рисками проекта. </w:t>
            </w:r>
          </w:p>
        </w:tc>
      </w:tr>
      <w:tr w:rsidR="006D7889" w:rsidRPr="001B7659" w:rsidTr="00EA143F">
        <w:tc>
          <w:tcPr>
            <w:tcW w:w="856" w:type="pct"/>
            <w:vMerge/>
          </w:tcPr>
          <w:p w:rsidR="006D7889" w:rsidRPr="001B7659" w:rsidRDefault="006D7889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pct"/>
          </w:tcPr>
          <w:p w:rsidR="006D7889" w:rsidRPr="001B7659" w:rsidRDefault="006D7889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Способность проводить научные исследования, оценивать и оформлять их результаты 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3" w:type="pct"/>
          </w:tcPr>
          <w:p w:rsidR="006D7889" w:rsidRPr="001B7659" w:rsidRDefault="006D7889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1. Применяет методы прикладных научных исследований.</w:t>
            </w:r>
          </w:p>
          <w:p w:rsidR="006D7889" w:rsidRPr="001B7659" w:rsidRDefault="006D7889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2.Самостоятельно изучает новые методики и методы исследования, в том числе в новых видах профессиональной деятельности.</w:t>
            </w:r>
          </w:p>
          <w:p w:rsidR="006D7889" w:rsidRPr="001B7659" w:rsidRDefault="006D7889" w:rsidP="00EA14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3. Выдвигает самостоятельные гипотезы.</w:t>
            </w:r>
          </w:p>
          <w:p w:rsidR="006D7889" w:rsidRPr="001B7659" w:rsidRDefault="006D7889" w:rsidP="00EA143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4.Оформляет результаты исследований в форме аналитических записок, докладов и научных статей.  </w:t>
            </w:r>
          </w:p>
        </w:tc>
      </w:tr>
    </w:tbl>
    <w:p w:rsidR="001D38B8" w:rsidRDefault="001D38B8" w:rsidP="00EA14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60CF" w:rsidRDefault="00DC334E" w:rsidP="00EA14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E4287B" w:rsidRPr="00B860CF">
        <w:rPr>
          <w:rFonts w:ascii="Times New Roman" w:hAnsi="Times New Roman" w:cs="Times New Roman"/>
          <w:b/>
          <w:sz w:val="28"/>
          <w:szCs w:val="28"/>
        </w:rPr>
        <w:t>рофессиональны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E4287B" w:rsidRPr="00B860CF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2F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62F0">
        <w:rPr>
          <w:rFonts w:ascii="Times New Roman" w:hAnsi="Times New Roman" w:cs="Times New Roman"/>
          <w:b/>
          <w:sz w:val="28"/>
          <w:szCs w:val="28"/>
        </w:rPr>
        <w:t>направления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индикаторы их достижения</w:t>
      </w:r>
      <w:r w:rsidR="00B860C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506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1"/>
        <w:gridCol w:w="3106"/>
        <w:gridCol w:w="4460"/>
      </w:tblGrid>
      <w:tr w:rsidR="00B97845" w:rsidRPr="00F94ADF" w:rsidTr="003F3B91">
        <w:tc>
          <w:tcPr>
            <w:tcW w:w="1058" w:type="pct"/>
            <w:tcBorders>
              <w:bottom w:val="single" w:sz="4" w:space="0" w:color="auto"/>
            </w:tcBorders>
          </w:tcPr>
          <w:p w:rsidR="00B97845" w:rsidRPr="00F94ADF" w:rsidRDefault="00B97845" w:rsidP="003F3B9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ADF">
              <w:rPr>
                <w:rFonts w:ascii="Times New Roman" w:hAnsi="Times New Roman"/>
                <w:sz w:val="24"/>
                <w:szCs w:val="24"/>
              </w:rPr>
              <w:t xml:space="preserve">Наименование категории (группы)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F94ADF">
              <w:rPr>
                <w:rFonts w:ascii="Times New Roman" w:hAnsi="Times New Roman"/>
                <w:sz w:val="24"/>
                <w:szCs w:val="24"/>
              </w:rPr>
              <w:t>рофессиональных компетенций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направления</w:t>
            </w:r>
          </w:p>
        </w:tc>
        <w:tc>
          <w:tcPr>
            <w:tcW w:w="1634" w:type="pct"/>
            <w:tcBorders>
              <w:bottom w:val="single" w:sz="4" w:space="0" w:color="auto"/>
            </w:tcBorders>
            <w:vAlign w:val="center"/>
          </w:tcPr>
          <w:p w:rsidR="00B97845" w:rsidRPr="00F94ADF" w:rsidRDefault="00B97845" w:rsidP="003F3B91">
            <w:pPr>
              <w:pStyle w:val="ConsPlusNormal"/>
              <w:widowControl/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ADF">
              <w:rPr>
                <w:rFonts w:ascii="Times New Roman" w:hAnsi="Times New Roman" w:cs="Times New Roman"/>
                <w:sz w:val="24"/>
                <w:szCs w:val="24"/>
              </w:rPr>
              <w:t xml:space="preserve">Код и 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94ADF">
              <w:rPr>
                <w:rFonts w:ascii="Times New Roman" w:hAnsi="Times New Roman" w:cs="Times New Roman"/>
                <w:sz w:val="24"/>
                <w:szCs w:val="24"/>
              </w:rPr>
              <w:t xml:space="preserve">рофессиональных компетенций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направления </w:t>
            </w:r>
            <w:r w:rsidRPr="00122775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308" w:type="pct"/>
            <w:tcBorders>
              <w:bottom w:val="single" w:sz="4" w:space="0" w:color="auto"/>
            </w:tcBorders>
            <w:vAlign w:val="center"/>
          </w:tcPr>
          <w:p w:rsidR="00B97845" w:rsidRPr="00B164A8" w:rsidRDefault="00B97845" w:rsidP="003F3B91">
            <w:pPr>
              <w:pStyle w:val="ConsPlusNormal"/>
              <w:widowControl/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64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Описание индикаторов достижения профессиональных компетенций направления</w:t>
            </w:r>
          </w:p>
        </w:tc>
      </w:tr>
      <w:tr w:rsidR="00B97845" w:rsidRPr="00122775" w:rsidTr="003F3B91">
        <w:trPr>
          <w:trHeight w:val="1136"/>
        </w:trPr>
        <w:tc>
          <w:tcPr>
            <w:tcW w:w="1058" w:type="pct"/>
            <w:vMerge w:val="restar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122775">
              <w:rPr>
                <w:rFonts w:ascii="Times New Roman" w:hAnsi="Times New Roman"/>
                <w:sz w:val="24"/>
                <w:szCs w:val="24"/>
              </w:rPr>
              <w:t>Управление данными, информацией и контентом</w:t>
            </w: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проектировать и исследовать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системы управления контентом предприятия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B97845">
            <w:pPr>
              <w:pStyle w:val="Default"/>
              <w:numPr>
                <w:ilvl w:val="0"/>
                <w:numId w:val="6"/>
              </w:numPr>
              <w:ind w:left="0" w:firstLine="0"/>
              <w:jc w:val="both"/>
              <w:rPr>
                <w:color w:val="auto"/>
                <w:lang w:eastAsia="en-US"/>
              </w:rPr>
            </w:pPr>
            <w:r w:rsidRPr="001B3733">
              <w:rPr>
                <w:color w:val="auto"/>
                <w:lang w:eastAsia="en-US"/>
              </w:rPr>
              <w:t>Владеет инструментами управления контентом предприятия</w:t>
            </w:r>
            <w:r>
              <w:rPr>
                <w:color w:val="auto"/>
                <w:lang w:eastAsia="en-US"/>
              </w:rPr>
              <w:t>.</w:t>
            </w:r>
          </w:p>
          <w:p w:rsidR="00B97845" w:rsidRPr="001B3733" w:rsidRDefault="00B97845" w:rsidP="00B97845">
            <w:pPr>
              <w:pStyle w:val="Default"/>
              <w:numPr>
                <w:ilvl w:val="0"/>
                <w:numId w:val="6"/>
              </w:numPr>
              <w:ind w:left="0" w:firstLine="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Демонстрирует</w:t>
            </w:r>
            <w:r w:rsidRPr="001B3733">
              <w:rPr>
                <w:color w:val="auto"/>
                <w:lang w:eastAsia="en-US"/>
              </w:rPr>
              <w:t xml:space="preserve"> место информации в деятельности организации</w:t>
            </w:r>
            <w:r>
              <w:rPr>
                <w:color w:val="auto"/>
                <w:lang w:eastAsia="en-US"/>
              </w:rPr>
              <w:t>.</w:t>
            </w:r>
          </w:p>
          <w:p w:rsidR="00B97845" w:rsidRPr="001B3733" w:rsidRDefault="00B97845" w:rsidP="00B97845">
            <w:pPr>
              <w:pStyle w:val="Default"/>
              <w:numPr>
                <w:ilvl w:val="0"/>
                <w:numId w:val="6"/>
              </w:numPr>
              <w:jc w:val="both"/>
              <w:rPr>
                <w:color w:val="auto"/>
              </w:rPr>
            </w:pPr>
            <w:r>
              <w:rPr>
                <w:color w:val="auto"/>
                <w:lang w:eastAsia="en-US"/>
              </w:rPr>
              <w:t>П</w:t>
            </w:r>
            <w:r w:rsidRPr="001B3733">
              <w:rPr>
                <w:color w:val="auto"/>
                <w:lang w:eastAsia="en-US"/>
              </w:rPr>
              <w:t>роектир</w:t>
            </w:r>
            <w:r>
              <w:rPr>
                <w:color w:val="auto"/>
                <w:lang w:eastAsia="en-US"/>
              </w:rPr>
              <w:t>ует</w:t>
            </w:r>
            <w:r w:rsidRPr="001B3733">
              <w:rPr>
                <w:color w:val="auto"/>
                <w:lang w:eastAsia="en-US"/>
              </w:rPr>
              <w:t xml:space="preserve"> системы управления контентом предприятия</w:t>
            </w:r>
            <w:r>
              <w:rPr>
                <w:color w:val="auto"/>
                <w:lang w:eastAsia="en-US"/>
              </w:rPr>
              <w:t>.</w:t>
            </w:r>
          </w:p>
        </w:tc>
      </w:tr>
      <w:tr w:rsidR="00B97845" w:rsidRPr="00122775" w:rsidTr="003F3B91">
        <w:trPr>
          <w:trHeight w:val="1144"/>
        </w:trPr>
        <w:tc>
          <w:tcPr>
            <w:tcW w:w="1058" w:type="pct"/>
            <w:vMerge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внедрять и проводить исследования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аналитически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систем работы с данными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B97845">
            <w:pPr>
              <w:pStyle w:val="Default"/>
              <w:numPr>
                <w:ilvl w:val="0"/>
                <w:numId w:val="7"/>
              </w:numPr>
              <w:ind w:left="0" w:firstLine="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Оценивает возможности</w:t>
            </w:r>
            <w:r w:rsidRPr="001B3733">
              <w:rPr>
                <w:color w:val="auto"/>
                <w:lang w:eastAsia="en-US"/>
              </w:rPr>
              <w:t xml:space="preserve"> аналитических систем в организаци</w:t>
            </w:r>
            <w:r>
              <w:rPr>
                <w:color w:val="auto"/>
                <w:lang w:eastAsia="en-US"/>
              </w:rPr>
              <w:t>и и обосновывает необходимость их выбора.</w:t>
            </w:r>
          </w:p>
          <w:p w:rsidR="00B97845" w:rsidRPr="001B3733" w:rsidRDefault="00B97845" w:rsidP="00B97845">
            <w:pPr>
              <w:pStyle w:val="ConsPlusNormal"/>
              <w:widowControl/>
              <w:numPr>
                <w:ilvl w:val="0"/>
                <w:numId w:val="7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Демонстрирует знание </w:t>
            </w:r>
            <w:r w:rsidRPr="001B373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инструмент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ов</w:t>
            </w:r>
            <w:r w:rsidRPr="001B373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анализа данных, используемых в бизнесе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B97845" w:rsidRPr="001B3733" w:rsidRDefault="00B97845" w:rsidP="00B97845">
            <w:pPr>
              <w:pStyle w:val="Default"/>
              <w:numPr>
                <w:ilvl w:val="0"/>
                <w:numId w:val="7"/>
              </w:numPr>
              <w:ind w:left="0" w:firstLine="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Проектирует концептуальные решения для</w:t>
            </w:r>
            <w:r w:rsidRPr="001B3733">
              <w:rPr>
                <w:color w:val="auto"/>
                <w:lang w:eastAsia="en-US"/>
              </w:rPr>
              <w:t xml:space="preserve"> систем анализа данных</w:t>
            </w:r>
            <w:r>
              <w:rPr>
                <w:color w:val="auto"/>
                <w:lang w:eastAsia="en-US"/>
              </w:rPr>
              <w:t>.</w:t>
            </w:r>
          </w:p>
        </w:tc>
      </w:tr>
      <w:tr w:rsidR="00B97845" w:rsidRPr="00122775" w:rsidTr="003F3B91">
        <w:trPr>
          <w:trHeight w:val="1415"/>
        </w:trPr>
        <w:tc>
          <w:tcPr>
            <w:tcW w:w="1058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122775">
              <w:rPr>
                <w:rFonts w:ascii="Times New Roman" w:hAnsi="Times New Roman"/>
                <w:sz w:val="24"/>
                <w:szCs w:val="24"/>
              </w:rPr>
              <w:t>Архитектура предприятия</w:t>
            </w: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внедрять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исследовать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методологи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архитектуры предприятия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бизнесе и государстве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B97845">
            <w:pPr>
              <w:pStyle w:val="Default"/>
              <w:numPr>
                <w:ilvl w:val="0"/>
                <w:numId w:val="8"/>
              </w:numPr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Оценивает </w:t>
            </w:r>
            <w:r w:rsidRPr="001B3733">
              <w:rPr>
                <w:color w:val="auto"/>
              </w:rPr>
              <w:t>особенност</w:t>
            </w:r>
            <w:r>
              <w:rPr>
                <w:color w:val="auto"/>
              </w:rPr>
              <w:t>и</w:t>
            </w:r>
            <w:r w:rsidRPr="001B3733">
              <w:rPr>
                <w:color w:val="auto"/>
              </w:rPr>
              <w:t xml:space="preserve"> методологии архитектуры предприятия в бизнесе и государстве</w:t>
            </w:r>
            <w:r>
              <w:rPr>
                <w:color w:val="auto"/>
              </w:rPr>
              <w:t xml:space="preserve"> для решения конкретных задач.</w:t>
            </w:r>
          </w:p>
          <w:p w:rsidR="00B97845" w:rsidRPr="001B3733" w:rsidRDefault="00B97845" w:rsidP="00B97845">
            <w:pPr>
              <w:pStyle w:val="Default"/>
              <w:numPr>
                <w:ilvl w:val="0"/>
                <w:numId w:val="8"/>
              </w:numPr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Формулирует и обосновывает </w:t>
            </w:r>
            <w:r w:rsidRPr="001B3733">
              <w:rPr>
                <w:color w:val="auto"/>
              </w:rPr>
              <w:t>архитектурные принципы предприятия</w:t>
            </w:r>
            <w:r>
              <w:rPr>
                <w:color w:val="auto"/>
              </w:rPr>
              <w:t>.</w:t>
            </w:r>
          </w:p>
          <w:p w:rsidR="00B97845" w:rsidRPr="001B3733" w:rsidRDefault="00B97845" w:rsidP="00B97845">
            <w:pPr>
              <w:pStyle w:val="Default"/>
              <w:numPr>
                <w:ilvl w:val="0"/>
                <w:numId w:val="8"/>
              </w:numPr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>Обосновывает особенности</w:t>
            </w:r>
            <w:r w:rsidRPr="001B3733">
              <w:rPr>
                <w:color w:val="auto"/>
              </w:rPr>
              <w:t xml:space="preserve"> разработки электронного правительства</w:t>
            </w:r>
            <w:r>
              <w:rPr>
                <w:color w:val="auto"/>
              </w:rPr>
              <w:t>.</w:t>
            </w:r>
          </w:p>
        </w:tc>
      </w:tr>
      <w:tr w:rsidR="00B97845" w:rsidRPr="00122775" w:rsidTr="003F3B91">
        <w:trPr>
          <w:trHeight w:val="317"/>
        </w:trPr>
        <w:tc>
          <w:tcPr>
            <w:tcW w:w="1058" w:type="pct"/>
            <w:vMerge w:val="restar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122775">
              <w:rPr>
                <w:rFonts w:ascii="Times New Roman" w:hAnsi="Times New Roman"/>
                <w:sz w:val="24"/>
                <w:szCs w:val="24"/>
              </w:rPr>
              <w:t>Инновации, организационные изменения и предпринимательство в ИТ</w:t>
            </w: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анализировать и исследовать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ИТ отрасль, </w:t>
            </w:r>
            <w:proofErr w:type="spellStart"/>
            <w:r w:rsidRPr="00122775">
              <w:rPr>
                <w:rFonts w:ascii="Times New Roman" w:hAnsi="Times New Roman"/>
                <w:sz w:val="24"/>
                <w:szCs w:val="24"/>
              </w:rPr>
              <w:t>стартапы</w:t>
            </w:r>
            <w:proofErr w:type="spellEnd"/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и предпринимательство в ИТ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0"/>
              </w:numPr>
              <w:ind w:left="3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Оценивает развитие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ИТ отрасл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в России и в мире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Формирует стратегии развития и разработки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стартап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детализацией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описания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этап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Демонстрирует понимание специфики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предпринимательства в области 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консультирует в данной сфере.</w:t>
            </w:r>
          </w:p>
        </w:tc>
      </w:tr>
      <w:tr w:rsidR="00B97845" w:rsidRPr="00122775" w:rsidTr="003F3B91">
        <w:trPr>
          <w:trHeight w:val="317"/>
        </w:trPr>
        <w:tc>
          <w:tcPr>
            <w:tcW w:w="1058" w:type="pct"/>
            <w:vMerge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применять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сквозные цифровые технологии и их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lastRenderedPageBreak/>
              <w:t>использование в бизнесе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Обосновывает возможности применения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сквозны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цифровой экономики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Консультирует по вопросам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цифров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агрегаци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внедрения 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цифровы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платформ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7845" w:rsidRPr="00122775" w:rsidTr="003F3B91">
        <w:trPr>
          <w:trHeight w:val="317"/>
        </w:trPr>
        <w:tc>
          <w:tcPr>
            <w:tcW w:w="1058" w:type="pct"/>
            <w:vMerge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B435F6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B435F6">
              <w:rPr>
                <w:rFonts w:ascii="Times New Roman" w:hAnsi="Times New Roman"/>
                <w:sz w:val="24"/>
                <w:szCs w:val="24"/>
              </w:rPr>
              <w:t xml:space="preserve"> внедрять системы управления знаниями и инновациями с использованием ИТ (ПКН-6)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Формулирует специфику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 инновационных процессов, включая открытые инновации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Консультирует по вопросам внедрения и оценки эффективности инновационных технологий. </w:t>
            </w:r>
          </w:p>
          <w:p w:rsidR="00B97845" w:rsidRPr="00240D13" w:rsidRDefault="00B97845" w:rsidP="001D38B8">
            <w:pPr>
              <w:pStyle w:val="ConsPlusNormal"/>
              <w:widowControl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Проектирует системы управления знаниями и консультирует во вопросам их внедрения.</w:t>
            </w:r>
          </w:p>
        </w:tc>
      </w:tr>
      <w:tr w:rsidR="00B97845" w:rsidRPr="00122775" w:rsidTr="003F3B91">
        <w:trPr>
          <w:trHeight w:val="317"/>
        </w:trPr>
        <w:tc>
          <w:tcPr>
            <w:tcW w:w="1058" w:type="pct"/>
            <w:vMerge w:val="restar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122775">
              <w:rPr>
                <w:rFonts w:ascii="Times New Roman" w:hAnsi="Times New Roman"/>
                <w:sz w:val="24"/>
                <w:szCs w:val="24"/>
              </w:rPr>
              <w:t>Управление и эксплуатация ИС</w:t>
            </w: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внедрять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системы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управлени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ИТ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персоналом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Обосновывает и определяет политику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ИТ-персоналом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Формирует и участвует во внедрении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систем мотивации и разделения труда в ИТ службе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7845" w:rsidRPr="00122775" w:rsidTr="003F3B91">
        <w:trPr>
          <w:trHeight w:val="317"/>
        </w:trPr>
        <w:tc>
          <w:tcPr>
            <w:tcW w:w="1058" w:type="pct"/>
            <w:vMerge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внедрять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управлять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модел</w:t>
            </w:r>
            <w:r>
              <w:rPr>
                <w:rFonts w:ascii="Times New Roman" w:hAnsi="Times New Roman"/>
                <w:sz w:val="24"/>
                <w:szCs w:val="24"/>
              </w:rPr>
              <w:t>ью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775">
              <w:rPr>
                <w:rFonts w:ascii="Times New Roman" w:hAnsi="Times New Roman"/>
                <w:sz w:val="24"/>
                <w:szCs w:val="24"/>
              </w:rPr>
              <w:t>сорсинга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различные виды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сорсинга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ИТ для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-сервисами и ИТ-инфраструктурой.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босновыва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выбор модели </w:t>
            </w:r>
            <w:proofErr w:type="spellStart"/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сорсинга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выбранной задачи клиента.</w:t>
            </w:r>
          </w:p>
        </w:tc>
      </w:tr>
      <w:tr w:rsidR="00B97845" w:rsidRPr="00122775" w:rsidTr="003F3B91">
        <w:trPr>
          <w:trHeight w:val="1411"/>
        </w:trPr>
        <w:tc>
          <w:tcPr>
            <w:tcW w:w="1058" w:type="pct"/>
            <w:vMerge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управлять непрерывностью бизнеса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 использованием ИТ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Демонстрирует п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онима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и проектир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системы управления ИТ рисками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Владеет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основ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нормативного регулирования в области защиты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5"/>
              </w:numPr>
              <w:ind w:left="3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Владеет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основны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защиты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7845" w:rsidRPr="00122775" w:rsidTr="003F3B91">
        <w:tc>
          <w:tcPr>
            <w:tcW w:w="1058" w:type="pct"/>
            <w:vMerge w:val="restar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122775">
              <w:rPr>
                <w:rFonts w:ascii="Times New Roman" w:hAnsi="Times New Roman"/>
                <w:sz w:val="24"/>
                <w:szCs w:val="24"/>
              </w:rPr>
              <w:t>Стратегическое управление ИС</w:t>
            </w:r>
          </w:p>
        </w:tc>
        <w:tc>
          <w:tcPr>
            <w:tcW w:w="1634" w:type="pct"/>
          </w:tcPr>
          <w:p w:rsidR="00B97845" w:rsidRPr="00122775" w:rsidRDefault="00B97845" w:rsidP="003F3B91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разрабатывать и внедрять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ИТ стратегии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122775">
              <w:rPr>
                <w:rFonts w:ascii="Times New Roman" w:eastAsia="Times New Roman" w:hAnsi="Times New Roman" w:cs="Arial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4"/>
                <w:szCs w:val="24"/>
              </w:rPr>
              <w:t xml:space="preserve">проводить 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стратегическ</w:t>
            </w:r>
            <w:r>
              <w:rPr>
                <w:rFonts w:ascii="Times New Roman" w:hAnsi="Times New Roman"/>
                <w:sz w:val="24"/>
                <w:szCs w:val="24"/>
              </w:rPr>
              <w:t>ий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анализ и аудит ИС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jc w:val="both"/>
              <w:rPr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Демонстрирует п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онима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особенност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стратегического управления ИТ</w:t>
            </w:r>
            <w:r w:rsidRPr="001B3733">
              <w:rPr>
                <w:lang w:eastAsia="en-US"/>
              </w:rPr>
              <w:t>.</w:t>
            </w:r>
          </w:p>
          <w:p w:rsidR="00B97845" w:rsidRPr="001B3733" w:rsidRDefault="00B97845" w:rsidP="001D38B8">
            <w:pPr>
              <w:pStyle w:val="Default"/>
              <w:numPr>
                <w:ilvl w:val="0"/>
                <w:numId w:val="9"/>
              </w:numPr>
              <w:jc w:val="both"/>
              <w:rPr>
                <w:color w:val="auto"/>
                <w:lang w:eastAsia="en-US"/>
              </w:rPr>
            </w:pPr>
            <w:r w:rsidRPr="001B3733">
              <w:rPr>
                <w:color w:val="auto"/>
                <w:lang w:eastAsia="en-US"/>
              </w:rPr>
              <w:t xml:space="preserve">Владеет организаторскими навыками в ИТ-сфере. </w:t>
            </w:r>
          </w:p>
          <w:p w:rsidR="00B97845" w:rsidRPr="001B3733" w:rsidRDefault="00B97845" w:rsidP="001D38B8">
            <w:pPr>
              <w:pStyle w:val="Default"/>
              <w:numPr>
                <w:ilvl w:val="0"/>
                <w:numId w:val="9"/>
              </w:numPr>
              <w:ind w:left="0" w:firstLine="0"/>
              <w:jc w:val="both"/>
              <w:rPr>
                <w:color w:val="auto"/>
              </w:rPr>
            </w:pPr>
            <w:r w:rsidRPr="001B3733">
              <w:rPr>
                <w:color w:val="auto"/>
                <w:lang w:eastAsia="en-US"/>
              </w:rPr>
              <w:t>Формирует высокопрофессиональную ИТ-команду для выполнения поставленных задач.</w:t>
            </w:r>
          </w:p>
        </w:tc>
      </w:tr>
      <w:tr w:rsidR="00B97845" w:rsidRPr="00122775" w:rsidTr="003F3B91">
        <w:tc>
          <w:tcPr>
            <w:tcW w:w="1058" w:type="pct"/>
            <w:vMerge/>
          </w:tcPr>
          <w:p w:rsidR="00B97845" w:rsidRPr="00F96D79" w:rsidRDefault="00B97845" w:rsidP="003F3B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управл</w:t>
            </w:r>
            <w:r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портфелем проектов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Демонстрирует п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онима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важност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проектами в области 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6"/>
              </w:numPr>
              <w:ind w:left="3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Владеет 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инструмент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портфелем проектов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 умение 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основные методологии управления проектами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консультировать по выбору методологий.</w:t>
            </w:r>
          </w:p>
        </w:tc>
      </w:tr>
      <w:tr w:rsidR="00B97845" w:rsidRPr="00122775" w:rsidTr="003F3B91">
        <w:trPr>
          <w:trHeight w:val="1244"/>
        </w:trPr>
        <w:tc>
          <w:tcPr>
            <w:tcW w:w="1058" w:type="pct"/>
            <w:vMerge/>
          </w:tcPr>
          <w:p w:rsidR="00B97845" w:rsidRPr="00F96D79" w:rsidRDefault="00B97845" w:rsidP="003F3B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34" w:type="pct"/>
          </w:tcPr>
          <w:p w:rsidR="00B97845" w:rsidRPr="00122775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C08AA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составлять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ИТ-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бюджет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ПКН-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08" w:type="pct"/>
          </w:tcPr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Владеет технологиями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составления ИТ-бюджета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обосновывает важность статей ИТ-бюджета консультируемых компаний.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Оценивает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необходимость выделения бюджета на развитие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 и обосновывает структуру и объем бюджета в заданных ограничениях.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>перир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</w:t>
            </w:r>
            <w:r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общей стоимостью владения ИТ-ресурсами при составлении бюджета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7845" w:rsidRPr="00122775" w:rsidTr="003F3B91">
        <w:trPr>
          <w:trHeight w:val="1244"/>
        </w:trPr>
        <w:tc>
          <w:tcPr>
            <w:tcW w:w="1058" w:type="pct"/>
          </w:tcPr>
          <w:p w:rsidR="00B97845" w:rsidRPr="00F96D79" w:rsidRDefault="00B97845" w:rsidP="003F3B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19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сфере ИКТ</w:t>
            </w:r>
          </w:p>
        </w:tc>
        <w:tc>
          <w:tcPr>
            <w:tcW w:w="1634" w:type="pct"/>
          </w:tcPr>
          <w:p w:rsidR="00B97845" w:rsidRPr="0038191C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9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Способность проводить практические занятия по дисциплинам в сфере разработки и управления ИС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Pr="003819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ИКТ и разрабатывать методическое сопровождение учебных дисциплин (ПКН-1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3819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B97845" w:rsidRPr="00EC08AA" w:rsidRDefault="00B97845" w:rsidP="003F3B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pct"/>
          </w:tcPr>
          <w:p w:rsidR="00B97845" w:rsidRDefault="00B97845" w:rsidP="001D38B8">
            <w:pPr>
              <w:pStyle w:val="ConsPlusNormal"/>
              <w:widowControl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Владеет методическими навыками работы с аудиторией.</w:t>
            </w:r>
          </w:p>
          <w:p w:rsidR="00B97845" w:rsidRDefault="00B97845" w:rsidP="001D38B8">
            <w:pPr>
              <w:pStyle w:val="ConsPlusNormal"/>
              <w:widowControl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Владеет навыками подготовки учебно-методических материалов, обеспечивающих учебную дисциплину.</w:t>
            </w:r>
          </w:p>
          <w:p w:rsidR="00B97845" w:rsidRPr="001B3733" w:rsidRDefault="00B97845" w:rsidP="001D38B8">
            <w:pPr>
              <w:pStyle w:val="ConsPlusNormal"/>
              <w:widowControl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Систематизирует и визуализирует знания по учебной дисциплине.</w:t>
            </w:r>
          </w:p>
        </w:tc>
      </w:tr>
    </w:tbl>
    <w:p w:rsidR="00B97845" w:rsidRDefault="00B97845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F3C" w:rsidRPr="00B076DF" w:rsidRDefault="00C02F3C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6DF">
        <w:rPr>
          <w:rFonts w:ascii="Times New Roman" w:hAnsi="Times New Roman" w:cs="Times New Roman"/>
          <w:sz w:val="28"/>
          <w:szCs w:val="28"/>
        </w:rPr>
        <w:t xml:space="preserve">Профессиональные компетенции направления </w:t>
      </w:r>
      <w:r w:rsidR="00076349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B076DF">
        <w:rPr>
          <w:rFonts w:ascii="Times New Roman" w:hAnsi="Times New Roman" w:cs="Times New Roman"/>
          <w:sz w:val="28"/>
          <w:szCs w:val="28"/>
        </w:rPr>
        <w:t>формир</w:t>
      </w:r>
      <w:r w:rsidR="00076349">
        <w:rPr>
          <w:rFonts w:ascii="Times New Roman" w:hAnsi="Times New Roman" w:cs="Times New Roman"/>
          <w:sz w:val="28"/>
          <w:szCs w:val="28"/>
        </w:rPr>
        <w:t>оваться</w:t>
      </w:r>
      <w:r w:rsidRPr="00B076DF">
        <w:rPr>
          <w:rFonts w:ascii="Times New Roman" w:hAnsi="Times New Roman" w:cs="Times New Roman"/>
          <w:sz w:val="28"/>
          <w:szCs w:val="28"/>
        </w:rPr>
        <w:t xml:space="preserve"> дисциплинами (модулями) обязательной части Блока 1 «Дисциплины (модули)» и Блок</w:t>
      </w:r>
      <w:r w:rsidR="00EA143F">
        <w:rPr>
          <w:rFonts w:ascii="Times New Roman" w:hAnsi="Times New Roman" w:cs="Times New Roman"/>
          <w:sz w:val="28"/>
          <w:szCs w:val="28"/>
        </w:rPr>
        <w:t>а</w:t>
      </w:r>
      <w:r w:rsidRPr="00B076DF">
        <w:rPr>
          <w:rFonts w:ascii="Times New Roman" w:hAnsi="Times New Roman" w:cs="Times New Roman"/>
          <w:sz w:val="28"/>
          <w:szCs w:val="28"/>
        </w:rPr>
        <w:t xml:space="preserve"> 2 «Практики, в том числе Научно-исследовательская работа (НИР)», а также могут получить дальнейшее развитие в ходе освоения дисциплин, входящих в часть, формируемую участниками образовательных отношений. </w:t>
      </w:r>
      <w:r w:rsidR="00EA14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F3C" w:rsidRDefault="00C02F3C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6DF">
        <w:rPr>
          <w:rFonts w:ascii="Times New Roman" w:hAnsi="Times New Roman" w:cs="Times New Roman"/>
          <w:sz w:val="28"/>
          <w:szCs w:val="28"/>
        </w:rPr>
        <w:t xml:space="preserve">Универсальные компетенции </w:t>
      </w:r>
      <w:r w:rsidR="00076349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B076DF">
        <w:rPr>
          <w:rFonts w:ascii="Times New Roman" w:hAnsi="Times New Roman" w:cs="Times New Roman"/>
          <w:sz w:val="28"/>
          <w:szCs w:val="28"/>
        </w:rPr>
        <w:t>формир</w:t>
      </w:r>
      <w:r w:rsidR="00076349">
        <w:rPr>
          <w:rFonts w:ascii="Times New Roman" w:hAnsi="Times New Roman" w:cs="Times New Roman"/>
          <w:sz w:val="28"/>
          <w:szCs w:val="28"/>
        </w:rPr>
        <w:t>оваться</w:t>
      </w:r>
      <w:r w:rsidRPr="00B076DF">
        <w:rPr>
          <w:rFonts w:ascii="Times New Roman" w:hAnsi="Times New Roman" w:cs="Times New Roman"/>
          <w:sz w:val="28"/>
          <w:szCs w:val="28"/>
        </w:rPr>
        <w:t xml:space="preserve"> дисциплинами обязательной части и части, формируемой участниками образовательных отношений Блока 1 «Дисциплины (модули)», а также в период прохождения практики и выполнения НИР Блока 2 «Практики, в том числе Научно-исследовательская работа (НИР)».</w:t>
      </w:r>
    </w:p>
    <w:p w:rsidR="005071D0" w:rsidRPr="00B076DF" w:rsidRDefault="007A73F5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071D0">
        <w:rPr>
          <w:rFonts w:ascii="Times New Roman" w:hAnsi="Times New Roman" w:cs="Times New Roman"/>
          <w:sz w:val="28"/>
          <w:szCs w:val="28"/>
        </w:rPr>
        <w:t xml:space="preserve">виду отсутствия обязательных и рекомендуемых профессиональных компетенций в качестве </w:t>
      </w:r>
      <w:r w:rsidR="005071D0" w:rsidRPr="00041392">
        <w:rPr>
          <w:rFonts w:ascii="Times New Roman" w:hAnsi="Times New Roman" w:cs="Times New Roman"/>
          <w:sz w:val="28"/>
          <w:szCs w:val="28"/>
        </w:rPr>
        <w:t>профессиональных компетенций</w:t>
      </w:r>
      <w:r w:rsidR="005071D0">
        <w:rPr>
          <w:rFonts w:ascii="Times New Roman" w:hAnsi="Times New Roman" w:cs="Times New Roman"/>
          <w:sz w:val="28"/>
          <w:szCs w:val="28"/>
        </w:rPr>
        <w:t xml:space="preserve"> </w:t>
      </w:r>
      <w:r w:rsidR="005071D0" w:rsidRPr="000413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61BE35D1" wp14:editId="59237395">
            <wp:simplePos x="0" y="0"/>
            <wp:positionH relativeFrom="page">
              <wp:posOffset>460433</wp:posOffset>
            </wp:positionH>
            <wp:positionV relativeFrom="page">
              <wp:posOffset>7984975</wp:posOffset>
            </wp:positionV>
            <wp:extent cx="6098" cy="3049"/>
            <wp:effectExtent l="0" t="0" r="0" b="0"/>
            <wp:wrapSquare wrapText="bothSides"/>
            <wp:docPr id="21481" name="Picture 2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" name="Picture 214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1D0" w:rsidRPr="000413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0" wp14:anchorId="4016011B" wp14:editId="27354AD1">
            <wp:simplePos x="0" y="0"/>
            <wp:positionH relativeFrom="page">
              <wp:posOffset>451286</wp:posOffset>
            </wp:positionH>
            <wp:positionV relativeFrom="page">
              <wp:posOffset>8000220</wp:posOffset>
            </wp:positionV>
            <wp:extent cx="6098" cy="3049"/>
            <wp:effectExtent l="0" t="0" r="0" b="0"/>
            <wp:wrapSquare wrapText="bothSides"/>
            <wp:docPr id="21482" name="Picture 2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" name="Picture 214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1D0" w:rsidRPr="00041392">
        <w:rPr>
          <w:rFonts w:ascii="Times New Roman" w:hAnsi="Times New Roman" w:cs="Times New Roman"/>
          <w:sz w:val="28"/>
          <w:szCs w:val="28"/>
        </w:rPr>
        <w:t xml:space="preserve">в программу </w:t>
      </w:r>
      <w:r w:rsidR="005071D0">
        <w:rPr>
          <w:rFonts w:ascii="Times New Roman" w:hAnsi="Times New Roman" w:cs="Times New Roman"/>
          <w:sz w:val="28"/>
          <w:szCs w:val="28"/>
        </w:rPr>
        <w:t>магистратуры</w:t>
      </w:r>
      <w:r w:rsidR="005071D0" w:rsidRPr="00041392">
        <w:rPr>
          <w:rFonts w:ascii="Times New Roman" w:hAnsi="Times New Roman" w:cs="Times New Roman"/>
          <w:sz w:val="28"/>
          <w:szCs w:val="28"/>
        </w:rPr>
        <w:t xml:space="preserve"> </w:t>
      </w:r>
      <w:r w:rsidR="005071D0">
        <w:rPr>
          <w:rFonts w:ascii="Times New Roman" w:hAnsi="Times New Roman" w:cs="Times New Roman"/>
          <w:sz w:val="28"/>
          <w:szCs w:val="28"/>
        </w:rPr>
        <w:t xml:space="preserve">включены </w:t>
      </w:r>
      <w:r w:rsidR="005071D0" w:rsidRPr="00041392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>
        <w:rPr>
          <w:rFonts w:ascii="Times New Roman" w:hAnsi="Times New Roman" w:cs="Times New Roman"/>
          <w:sz w:val="28"/>
          <w:szCs w:val="28"/>
        </w:rPr>
        <w:t xml:space="preserve">определяемые </w:t>
      </w:r>
      <w:r w:rsidR="005071D0" w:rsidRPr="00F949EE">
        <w:rPr>
          <w:rFonts w:ascii="Times New Roman" w:hAnsi="Times New Roman" w:cs="Times New Roman"/>
          <w:b/>
          <w:sz w:val="28"/>
          <w:szCs w:val="28"/>
        </w:rPr>
        <w:t>дополнительные компетенции направленности</w:t>
      </w:r>
      <w:r w:rsidR="00EC437B">
        <w:rPr>
          <w:rFonts w:ascii="Times New Roman" w:hAnsi="Times New Roman" w:cs="Times New Roman"/>
          <w:b/>
          <w:sz w:val="28"/>
          <w:szCs w:val="28"/>
        </w:rPr>
        <w:t xml:space="preserve"> подготовки</w:t>
      </w:r>
      <w:r w:rsidR="005071D0" w:rsidRPr="00041392">
        <w:rPr>
          <w:rFonts w:ascii="Times New Roman" w:hAnsi="Times New Roman" w:cs="Times New Roman"/>
          <w:sz w:val="28"/>
          <w:szCs w:val="28"/>
        </w:rPr>
        <w:t xml:space="preserve">, исходя из </w:t>
      </w:r>
      <w:r w:rsidR="005071D0">
        <w:rPr>
          <w:rFonts w:ascii="Times New Roman" w:hAnsi="Times New Roman" w:cs="Times New Roman"/>
          <w:sz w:val="28"/>
          <w:szCs w:val="28"/>
        </w:rPr>
        <w:t>направленности</w:t>
      </w:r>
      <w:r w:rsidR="005071D0" w:rsidRPr="00041392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5071D0">
        <w:rPr>
          <w:rFonts w:ascii="Times New Roman" w:hAnsi="Times New Roman" w:cs="Times New Roman"/>
          <w:sz w:val="28"/>
          <w:szCs w:val="28"/>
        </w:rPr>
        <w:t>.</w:t>
      </w:r>
    </w:p>
    <w:p w:rsidR="008D1489" w:rsidRDefault="00762BF5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="00C02F3C" w:rsidRPr="00C02F3C">
        <w:rPr>
          <w:rFonts w:ascii="Times New Roman" w:hAnsi="Times New Roman" w:cs="Times New Roman"/>
          <w:b/>
          <w:sz w:val="28"/>
          <w:szCs w:val="28"/>
        </w:rPr>
        <w:t xml:space="preserve"> компетенции направленности</w:t>
      </w:r>
      <w:r w:rsidR="00C02F3C" w:rsidRPr="00C02F3C">
        <w:rPr>
          <w:rFonts w:ascii="Times New Roman" w:hAnsi="Times New Roman" w:cs="Times New Roman"/>
          <w:sz w:val="28"/>
          <w:szCs w:val="28"/>
        </w:rPr>
        <w:t xml:space="preserve"> </w:t>
      </w:r>
      <w:r w:rsidR="008F2122">
        <w:rPr>
          <w:rFonts w:ascii="Times New Roman" w:hAnsi="Times New Roman" w:cs="Times New Roman"/>
          <w:sz w:val="28"/>
          <w:szCs w:val="28"/>
        </w:rPr>
        <w:t>с</w:t>
      </w:r>
      <w:r w:rsidR="00C02F3C" w:rsidRPr="00C02F3C">
        <w:rPr>
          <w:rFonts w:ascii="Times New Roman" w:hAnsi="Times New Roman" w:cs="Times New Roman"/>
          <w:sz w:val="28"/>
          <w:szCs w:val="28"/>
        </w:rPr>
        <w:t>формир</w:t>
      </w:r>
      <w:r w:rsidR="008F2122">
        <w:rPr>
          <w:rFonts w:ascii="Times New Roman" w:hAnsi="Times New Roman" w:cs="Times New Roman"/>
          <w:sz w:val="28"/>
          <w:szCs w:val="28"/>
        </w:rPr>
        <w:t>ованы</w:t>
      </w:r>
      <w:r w:rsidR="00C02F3C" w:rsidRPr="00C02F3C">
        <w:rPr>
          <w:rFonts w:ascii="Times New Roman" w:hAnsi="Times New Roman" w:cs="Times New Roman"/>
          <w:sz w:val="28"/>
          <w:szCs w:val="28"/>
        </w:rPr>
        <w:t xml:space="preserve"> </w:t>
      </w:r>
      <w:r w:rsidR="00C02F3C" w:rsidRPr="00C02F3C">
        <w:rPr>
          <w:rFonts w:ascii="Times New Roman" w:hAnsi="Times New Roman"/>
          <w:sz w:val="28"/>
          <w:szCs w:val="28"/>
        </w:rPr>
        <w:t xml:space="preserve">на основе профессиональных стандартов, </w:t>
      </w:r>
      <w:r w:rsidR="00C02F3C" w:rsidRPr="00C02F3C">
        <w:rPr>
          <w:rFonts w:ascii="Times New Roman" w:hAnsi="Times New Roman" w:cs="Times New Roman"/>
          <w:sz w:val="28"/>
          <w:szCs w:val="28"/>
        </w:rPr>
        <w:t>соответствующих профессиональной деятельности выпускников, путем отбора соответствующих обобщенных трудовых функций, относящихся к уровню квалификации, требующего освоения программы магистратуры (как правило, 7 уровень квалификации)</w:t>
      </w:r>
      <w:r w:rsidR="008D1489">
        <w:rPr>
          <w:rFonts w:ascii="Times New Roman" w:hAnsi="Times New Roman" w:cs="Times New Roman"/>
          <w:sz w:val="28"/>
          <w:szCs w:val="28"/>
        </w:rPr>
        <w:t>;</w:t>
      </w:r>
    </w:p>
    <w:p w:rsidR="008D1489" w:rsidRDefault="008D1489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205">
        <w:rPr>
          <w:rFonts w:ascii="Times New Roman" w:hAnsi="Times New Roman" w:cs="Times New Roman"/>
          <w:sz w:val="28"/>
          <w:szCs w:val="28"/>
        </w:rPr>
        <w:t xml:space="preserve">на основе анализа требований рынка труда, запросов социальных партнеров, проведения консультаций с ведущими работодателями, объединениями работодателей, где востребованы выпускники с учетом </w:t>
      </w:r>
      <w:r>
        <w:rPr>
          <w:rFonts w:ascii="Times New Roman" w:hAnsi="Times New Roman" w:cs="Times New Roman"/>
          <w:sz w:val="28"/>
          <w:szCs w:val="28"/>
        </w:rPr>
        <w:t>направленности</w:t>
      </w:r>
      <w:r w:rsidRPr="002C3205">
        <w:rPr>
          <w:rFonts w:ascii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hAnsi="Times New Roman" w:cs="Times New Roman"/>
          <w:sz w:val="28"/>
          <w:szCs w:val="28"/>
        </w:rPr>
        <w:t>магистратуры:</w:t>
      </w:r>
      <w:r w:rsidRPr="002C320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2125"/>
        <w:gridCol w:w="2268"/>
        <w:gridCol w:w="3539"/>
      </w:tblGrid>
      <w:tr w:rsidR="005071D0" w:rsidRPr="00815A91" w:rsidTr="00EA143F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1D0" w:rsidRDefault="005071D0" w:rsidP="00EA14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направления подготовки с указанием направленности программы магистратуры 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3F" w:rsidRDefault="005071D0" w:rsidP="00EA14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</w:t>
            </w:r>
            <w:proofErr w:type="spellEnd"/>
            <w:r w:rsidR="00EA14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071D0" w:rsidRDefault="005071D0" w:rsidP="00EA14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сиональных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стандартов и (или) наименование социальных партнеров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1D0" w:rsidRDefault="005071D0" w:rsidP="00EA14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Код,  наименование и уровень квалификации (далее – уровень) обобщенных  трудовых функций, на которые ориентирована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образовательная программа  на основе профессиональных стандартов или требований работодателей – социальных партнеров</w:t>
            </w:r>
          </w:p>
        </w:tc>
        <w:tc>
          <w:tcPr>
            <w:tcW w:w="1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1D0" w:rsidRDefault="005071D0" w:rsidP="00EA14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дополнительных компетенций направленности (ДКН) программы магистратуры, формирование которых позволяет выпускнику  осуществлять обобщенные трудовые функции</w:t>
            </w:r>
          </w:p>
        </w:tc>
      </w:tr>
      <w:tr w:rsidR="007B2182" w:rsidRPr="00AA2A63" w:rsidTr="00EA143F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2" w:rsidRPr="00AA2A63" w:rsidRDefault="007B2182" w:rsidP="00976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A63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38.04.0</w:t>
            </w:r>
            <w:r w:rsidR="00976984" w:rsidRPr="00AA2A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A2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984" w:rsidRPr="00AA2A63">
              <w:rPr>
                <w:rFonts w:ascii="Times New Roman" w:hAnsi="Times New Roman" w:cs="Times New Roman"/>
                <w:sz w:val="24"/>
                <w:szCs w:val="24"/>
              </w:rPr>
              <w:t>–Бизнес - информатика</w:t>
            </w:r>
            <w:r w:rsidRPr="00AA2A63">
              <w:rPr>
                <w:rFonts w:ascii="Times New Roman" w:hAnsi="Times New Roman" w:cs="Times New Roman"/>
                <w:sz w:val="24"/>
                <w:szCs w:val="24"/>
              </w:rPr>
              <w:t xml:space="preserve">, направленность  программы магистратуры </w:t>
            </w:r>
            <w:r w:rsidR="00976984" w:rsidRPr="00AA2A63">
              <w:rPr>
                <w:rFonts w:ascii="Times New Roman" w:hAnsi="Times New Roman" w:cs="Times New Roman"/>
                <w:sz w:val="24"/>
                <w:szCs w:val="24"/>
              </w:rPr>
              <w:t>«Управление информационными технологиями в цифровой экономике»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>Менеджер по информационным технологиям</w:t>
            </w:r>
            <w:r w:rsidR="00851F26" w:rsidRPr="00AA2A63">
              <w:t>, приказ Минтруда России от 13.10.2014 № 716н, зарегистрирован Минюстом России 14.11.2014, рег. № 34714</w:t>
            </w: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</w:p>
          <w:p w:rsidR="00851F26" w:rsidRPr="00AA2A63" w:rsidRDefault="00976984" w:rsidP="00851F26">
            <w:pPr>
              <w:pStyle w:val="ac"/>
              <w:jc w:val="both"/>
            </w:pPr>
            <w:r w:rsidRPr="00AA2A63">
              <w:t>Руководитель проектов в области информационных технологий</w:t>
            </w:r>
            <w:r w:rsidR="00851F26" w:rsidRPr="00AA2A63">
              <w:rPr>
                <w:color w:val="0070C0"/>
              </w:rPr>
              <w:t xml:space="preserve">, </w:t>
            </w:r>
            <w:r w:rsidR="00851F26" w:rsidRPr="00AA2A63">
              <w:t>приказ Минтруда России от 18.11.2014 № 893н, зарегистрирован Минюстом России 09.12.2014, рег. № 35117</w:t>
            </w:r>
          </w:p>
          <w:p w:rsidR="00851F26" w:rsidRPr="00AA2A63" w:rsidRDefault="00851F26" w:rsidP="00851F26">
            <w:pPr>
              <w:pStyle w:val="ac"/>
              <w:jc w:val="both"/>
            </w:pPr>
            <w:r w:rsidRPr="00AA2A63">
              <w:t xml:space="preserve"> </w:t>
            </w: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>Бизнес-аналитик</w:t>
            </w:r>
            <w:r w:rsidR="00D541E0" w:rsidRPr="00AA2A63">
              <w:t>, приказ Минтруда России от 25.09.2018 № 592н, зарегистрирован Минюстом России 11.10.2018, рег. № 52408</w:t>
            </w:r>
          </w:p>
          <w:p w:rsidR="00851F26" w:rsidRPr="00AA2A63" w:rsidRDefault="00851F26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851F26" w:rsidRPr="00AA2A63" w:rsidRDefault="00851F26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851F26" w:rsidRPr="00AA2A63" w:rsidRDefault="00851F26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851F26" w:rsidRPr="00AA2A63" w:rsidRDefault="00851F26" w:rsidP="00976984">
            <w:pPr>
              <w:pStyle w:val="ac"/>
              <w:spacing w:before="0" w:beforeAutospacing="0" w:after="0" w:afterAutospacing="0"/>
              <w:jc w:val="both"/>
              <w:rPr>
                <w:color w:val="0070C0"/>
              </w:rPr>
            </w:pPr>
          </w:p>
          <w:p w:rsidR="00D541E0" w:rsidRPr="00AA2A63" w:rsidRDefault="00D541E0" w:rsidP="00D541E0">
            <w:pPr>
              <w:pStyle w:val="ac"/>
              <w:jc w:val="both"/>
            </w:pPr>
            <w:r w:rsidRPr="00AA2A63">
              <w:t>Системный аналитик, приказ Минтруда России от 28.10.2014 № 809н, зарегистрирован Минюстом России 24.11.2014, рег. № 34882</w:t>
            </w:r>
          </w:p>
          <w:p w:rsidR="007B2182" w:rsidRPr="00AA2A63" w:rsidRDefault="007B2182" w:rsidP="00EA14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lastRenderedPageBreak/>
              <w:t>B. Управление сервисами ИТ</w:t>
            </w:r>
            <w:r w:rsidR="00851F26" w:rsidRPr="00AA2A63">
              <w:t>, уровень квалификации -</w:t>
            </w:r>
            <w:r w:rsidRPr="00AA2A63">
              <w:t xml:space="preserve"> 7 </w:t>
            </w: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>C. Управление информационной средой</w:t>
            </w:r>
            <w:r w:rsidR="00851F26" w:rsidRPr="00AA2A63">
              <w:t xml:space="preserve">, уровень квалификации - </w:t>
            </w:r>
            <w:r w:rsidRPr="00AA2A63">
              <w:t xml:space="preserve"> 8</w:t>
            </w: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</w:p>
          <w:p w:rsidR="00851F26" w:rsidRPr="00AA2A63" w:rsidRDefault="00851F26" w:rsidP="00976984">
            <w:pPr>
              <w:pStyle w:val="ac"/>
              <w:spacing w:before="0" w:beforeAutospacing="0" w:after="0" w:afterAutospacing="0"/>
              <w:jc w:val="both"/>
            </w:pPr>
          </w:p>
          <w:p w:rsidR="00851F26" w:rsidRPr="00AA2A63" w:rsidRDefault="00851F26" w:rsidP="00976984">
            <w:pPr>
              <w:pStyle w:val="ac"/>
              <w:spacing w:before="0" w:beforeAutospacing="0" w:after="0" w:afterAutospacing="0"/>
              <w:jc w:val="both"/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>B. 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="00D541E0" w:rsidRPr="00AA2A63">
              <w:t>, уровень квалификации</w:t>
            </w:r>
            <w:r w:rsidRPr="00AA2A63">
              <w:t xml:space="preserve"> </w:t>
            </w:r>
            <w:r w:rsidR="00851F26" w:rsidRPr="00AA2A63">
              <w:t>-</w:t>
            </w:r>
            <w:r w:rsidRPr="00AA2A63">
              <w:t>7</w:t>
            </w: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 xml:space="preserve">C. Управление проектами в области ИТ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</w:t>
            </w:r>
            <w:r w:rsidRPr="00AA2A63">
              <w:lastRenderedPageBreak/>
              <w:t>инструментов и методов управления проектами в области И</w:t>
            </w:r>
            <w:r w:rsidR="00851F26" w:rsidRPr="00AA2A63">
              <w:t>Т</w:t>
            </w:r>
            <w:r w:rsidR="00D541E0" w:rsidRPr="00AA2A63">
              <w:t>,</w:t>
            </w:r>
            <w:r w:rsidRPr="00AA2A63">
              <w:t xml:space="preserve"> </w:t>
            </w:r>
            <w:r w:rsidR="00851F26" w:rsidRPr="00AA2A63">
              <w:t>уровень квалификации -</w:t>
            </w:r>
            <w:r w:rsidRPr="00AA2A63">
              <w:t>8</w:t>
            </w: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>E. Управление бизнес-анализом</w:t>
            </w:r>
            <w:r w:rsidR="00D541E0" w:rsidRPr="00AA2A63">
              <w:t>, уровень квалификации -</w:t>
            </w:r>
            <w:r w:rsidRPr="00AA2A63">
              <w:t xml:space="preserve"> 7 </w:t>
            </w:r>
          </w:p>
          <w:p w:rsidR="00D541E0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>F. Аналитическое обеспечение разработки стратегии изменения организации</w:t>
            </w:r>
            <w:r w:rsidR="00D541E0" w:rsidRPr="00AA2A63">
              <w:t>, уровень квалификации – 7</w:t>
            </w:r>
          </w:p>
          <w:p w:rsidR="00D541E0" w:rsidRPr="00AA2A63" w:rsidRDefault="00D541E0" w:rsidP="00976984">
            <w:pPr>
              <w:pStyle w:val="ac"/>
              <w:spacing w:before="0" w:beforeAutospacing="0" w:after="0" w:afterAutospacing="0"/>
              <w:jc w:val="both"/>
            </w:pP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 xml:space="preserve"> </w:t>
            </w:r>
          </w:p>
          <w:p w:rsidR="00851F26" w:rsidRPr="00AA2A63" w:rsidRDefault="00851F26" w:rsidP="00976984">
            <w:pPr>
              <w:pStyle w:val="ac"/>
              <w:spacing w:before="0" w:beforeAutospacing="0" w:after="0" w:afterAutospacing="0"/>
              <w:jc w:val="both"/>
            </w:pPr>
            <w:r w:rsidRPr="00AA2A63">
              <w:t>D. Управление аналитическими работами и подразделением</w:t>
            </w:r>
            <w:r w:rsidR="00D541E0" w:rsidRPr="00AA2A63">
              <w:t>, уровень квалификации - 7</w:t>
            </w:r>
          </w:p>
          <w:p w:rsidR="00976984" w:rsidRPr="00AA2A63" w:rsidRDefault="00976984" w:rsidP="00976984">
            <w:pPr>
              <w:pStyle w:val="ac"/>
              <w:spacing w:before="0" w:beforeAutospacing="0" w:after="0" w:afterAutospacing="0"/>
              <w:jc w:val="both"/>
            </w:pPr>
          </w:p>
          <w:p w:rsidR="004D1D08" w:rsidRPr="00AA2A63" w:rsidRDefault="004D1D08" w:rsidP="00404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B8" w:rsidRPr="001D38B8" w:rsidRDefault="001D38B8" w:rsidP="001D38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Способность использовать сквозные цифровые технологии в стратегическом управлении ИТ (ДКН-1)</w:t>
            </w:r>
          </w:p>
          <w:p w:rsidR="001D38B8" w:rsidRPr="001D38B8" w:rsidRDefault="001D38B8" w:rsidP="001D38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1D38B8" w:rsidRDefault="00482827" w:rsidP="001D38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Способность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управлять 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откой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внедр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ением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цифровы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платформ в деятельност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организаций (ДКН-2)</w:t>
            </w:r>
          </w:p>
          <w:p w:rsidR="00482827" w:rsidRPr="001D38B8" w:rsidRDefault="00482827" w:rsidP="001D38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1D38B8" w:rsidRPr="001D38B8" w:rsidRDefault="001D38B8" w:rsidP="001D38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внедрять ИТ инструменты для организации групповой интеллектуальной деятельности (ДКН-3)</w:t>
            </w:r>
          </w:p>
          <w:p w:rsidR="001D38B8" w:rsidRPr="001D38B8" w:rsidRDefault="001D38B8" w:rsidP="001D38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1D38B8" w:rsidRPr="001D38B8" w:rsidRDefault="001D38B8" w:rsidP="001D3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организовывать инновационную деятельность с использованием инструментов дизайн-мышлении (ДКН-4)</w:t>
            </w:r>
          </w:p>
          <w:p w:rsidR="007B2182" w:rsidRPr="00AA2A63" w:rsidRDefault="007B2182" w:rsidP="00AA2A6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2694" w:rsidRPr="009B5726" w:rsidRDefault="00EA143F" w:rsidP="00EA143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Дополнительные </w:t>
      </w:r>
      <w:r w:rsidRPr="009B5726">
        <w:rPr>
          <w:rFonts w:ascii="Times New Roman" w:hAnsi="Times New Roman"/>
          <w:b/>
          <w:sz w:val="28"/>
          <w:szCs w:val="28"/>
        </w:rPr>
        <w:t>компетенции</w:t>
      </w:r>
      <w:r w:rsidR="004D2694" w:rsidRPr="009B5726">
        <w:rPr>
          <w:rFonts w:ascii="Times New Roman" w:hAnsi="Times New Roman"/>
          <w:b/>
          <w:sz w:val="28"/>
          <w:szCs w:val="28"/>
        </w:rPr>
        <w:t xml:space="preserve"> </w:t>
      </w:r>
      <w:r w:rsidR="004D2694">
        <w:rPr>
          <w:rFonts w:ascii="Times New Roman" w:hAnsi="Times New Roman"/>
          <w:b/>
          <w:sz w:val="28"/>
          <w:szCs w:val="28"/>
        </w:rPr>
        <w:t xml:space="preserve">направленности </w:t>
      </w:r>
      <w:r>
        <w:rPr>
          <w:rFonts w:ascii="Times New Roman" w:hAnsi="Times New Roman"/>
          <w:b/>
          <w:sz w:val="28"/>
          <w:szCs w:val="28"/>
        </w:rPr>
        <w:t xml:space="preserve">и </w:t>
      </w:r>
      <w:r w:rsidRPr="009B5726">
        <w:rPr>
          <w:rFonts w:ascii="Times New Roman" w:hAnsi="Times New Roman"/>
          <w:b/>
          <w:sz w:val="28"/>
          <w:szCs w:val="28"/>
        </w:rPr>
        <w:t>индикаторы</w:t>
      </w:r>
      <w:r w:rsidR="004D2694" w:rsidRPr="009B5726">
        <w:rPr>
          <w:rFonts w:ascii="Times New Roman" w:hAnsi="Times New Roman"/>
          <w:b/>
          <w:sz w:val="28"/>
          <w:szCs w:val="28"/>
        </w:rPr>
        <w:t xml:space="preserve"> их достижения: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5387"/>
      </w:tblGrid>
      <w:tr w:rsidR="007B2182" w:rsidRPr="007B2182" w:rsidTr="00EA143F">
        <w:tc>
          <w:tcPr>
            <w:tcW w:w="4531" w:type="dxa"/>
            <w:shd w:val="clear" w:color="auto" w:fill="auto"/>
          </w:tcPr>
          <w:p w:rsidR="007B2182" w:rsidRPr="007B2182" w:rsidRDefault="007B2182" w:rsidP="00EA143F">
            <w:pPr>
              <w:pStyle w:val="Style2"/>
              <w:spacing w:line="240" w:lineRule="auto"/>
              <w:ind w:firstLine="0"/>
              <w:jc w:val="center"/>
              <w:rPr>
                <w:rStyle w:val="FontStyle12"/>
                <w:rFonts w:eastAsia="Calibri"/>
                <w:sz w:val="24"/>
                <w:szCs w:val="24"/>
              </w:rPr>
            </w:pPr>
            <w:r w:rsidRPr="007B2182">
              <w:rPr>
                <w:rStyle w:val="FontStyle12"/>
                <w:rFonts w:eastAsia="Calibri"/>
                <w:sz w:val="24"/>
                <w:szCs w:val="24"/>
              </w:rPr>
              <w:t>Наименование дополнительных компетенций направленности</w:t>
            </w:r>
          </w:p>
        </w:tc>
        <w:tc>
          <w:tcPr>
            <w:tcW w:w="5387" w:type="dxa"/>
            <w:shd w:val="clear" w:color="auto" w:fill="auto"/>
          </w:tcPr>
          <w:p w:rsidR="007B2182" w:rsidRPr="007B2182" w:rsidRDefault="007B2182" w:rsidP="00EA143F">
            <w:pPr>
              <w:pStyle w:val="Style2"/>
              <w:spacing w:line="240" w:lineRule="auto"/>
              <w:ind w:firstLine="0"/>
              <w:jc w:val="center"/>
              <w:rPr>
                <w:rStyle w:val="FontStyle12"/>
                <w:rFonts w:eastAsia="Calibri"/>
                <w:sz w:val="24"/>
                <w:szCs w:val="24"/>
              </w:rPr>
            </w:pPr>
            <w:r w:rsidRPr="007B2182">
              <w:rPr>
                <w:rStyle w:val="FontStyle12"/>
                <w:rFonts w:eastAsia="Calibri"/>
                <w:sz w:val="24"/>
                <w:szCs w:val="24"/>
              </w:rPr>
              <w:t>Индикаторы достижений дополнительных компетенций направленности</w:t>
            </w:r>
          </w:p>
        </w:tc>
      </w:tr>
      <w:tr w:rsidR="007B2182" w:rsidRPr="007B2182" w:rsidTr="00EA143F">
        <w:tc>
          <w:tcPr>
            <w:tcW w:w="4531" w:type="dxa"/>
            <w:shd w:val="clear" w:color="auto" w:fill="auto"/>
          </w:tcPr>
          <w:p w:rsidR="007B2182" w:rsidRPr="001D38B8" w:rsidRDefault="001D38B8" w:rsidP="001D38B8">
            <w:pPr>
              <w:jc w:val="both"/>
              <w:rPr>
                <w:rStyle w:val="FontStyle12"/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использовать сквозные цифровые технологии в стратегическом управлении ИТ (ДКН-1)</w:t>
            </w:r>
          </w:p>
        </w:tc>
        <w:tc>
          <w:tcPr>
            <w:tcW w:w="5387" w:type="dxa"/>
            <w:shd w:val="clear" w:color="auto" w:fill="auto"/>
          </w:tcPr>
          <w:p w:rsidR="007B2182" w:rsidRDefault="00CC788F" w:rsidP="00883EF8">
            <w:pPr>
              <w:pStyle w:val="Style2"/>
              <w:numPr>
                <w:ilvl w:val="0"/>
                <w:numId w:val="20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Использ</w:t>
            </w:r>
            <w:r w:rsidR="004A1968">
              <w:rPr>
                <w:rStyle w:val="FontStyle12"/>
                <w:rFonts w:eastAsia="Calibri"/>
                <w:sz w:val="24"/>
                <w:szCs w:val="24"/>
              </w:rPr>
              <w:t>ует</w:t>
            </w:r>
            <w:r>
              <w:rPr>
                <w:rStyle w:val="FontStyle12"/>
                <w:rFonts w:eastAsia="Calibri"/>
                <w:sz w:val="24"/>
                <w:szCs w:val="24"/>
              </w:rPr>
              <w:t xml:space="preserve"> потенциал сквозных технологий для </w:t>
            </w:r>
            <w:r w:rsidR="00E76E9B">
              <w:rPr>
                <w:rStyle w:val="FontStyle12"/>
                <w:rFonts w:eastAsia="Calibri"/>
                <w:sz w:val="24"/>
                <w:szCs w:val="24"/>
              </w:rPr>
              <w:t>поддержки процессов стратегического планирования и управления</w:t>
            </w:r>
          </w:p>
          <w:p w:rsidR="00E76E9B" w:rsidRPr="007B2182" w:rsidRDefault="00E76E9B" w:rsidP="00883EF8">
            <w:pPr>
              <w:pStyle w:val="Style2"/>
              <w:numPr>
                <w:ilvl w:val="0"/>
                <w:numId w:val="20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Консультир</w:t>
            </w:r>
            <w:r w:rsidR="004A1968">
              <w:rPr>
                <w:rStyle w:val="FontStyle12"/>
                <w:rFonts w:eastAsia="Calibri"/>
                <w:sz w:val="24"/>
                <w:szCs w:val="24"/>
              </w:rPr>
              <w:t>ует</w:t>
            </w:r>
            <w:r>
              <w:rPr>
                <w:rStyle w:val="FontStyle12"/>
                <w:rFonts w:eastAsia="Calibri"/>
                <w:sz w:val="24"/>
                <w:szCs w:val="24"/>
              </w:rPr>
              <w:t xml:space="preserve"> по вопросам использования сквозных технологий</w:t>
            </w:r>
          </w:p>
        </w:tc>
      </w:tr>
      <w:tr w:rsidR="007B2182" w:rsidRPr="007B2182" w:rsidTr="00EA143F">
        <w:tc>
          <w:tcPr>
            <w:tcW w:w="4531" w:type="dxa"/>
            <w:shd w:val="clear" w:color="auto" w:fill="auto"/>
          </w:tcPr>
          <w:p w:rsidR="007B2182" w:rsidRPr="001D38B8" w:rsidRDefault="001D38B8" w:rsidP="001D38B8">
            <w:pPr>
              <w:jc w:val="both"/>
              <w:rPr>
                <w:rStyle w:val="FontStyle12"/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Способность </w:t>
            </w:r>
            <w:r w:rsidR="00E76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управлять 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</w:t>
            </w:r>
            <w:r w:rsidR="00E76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откой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внедр</w:t>
            </w:r>
            <w:r w:rsidR="00E76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ением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цифровы</w:t>
            </w:r>
            <w:r w:rsidR="00E76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платформ в деятельност</w:t>
            </w:r>
            <w:r w:rsidR="00E76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организаций (ДКН-2)</w:t>
            </w:r>
          </w:p>
        </w:tc>
        <w:tc>
          <w:tcPr>
            <w:tcW w:w="5387" w:type="dxa"/>
            <w:shd w:val="clear" w:color="auto" w:fill="auto"/>
          </w:tcPr>
          <w:p w:rsidR="007B2182" w:rsidRDefault="00E76E9B" w:rsidP="00883EF8">
            <w:pPr>
              <w:pStyle w:val="Style2"/>
              <w:numPr>
                <w:ilvl w:val="0"/>
                <w:numId w:val="21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Консультир</w:t>
            </w:r>
            <w:r w:rsidR="004A1968">
              <w:rPr>
                <w:rStyle w:val="FontStyle12"/>
                <w:rFonts w:eastAsia="Calibri"/>
                <w:sz w:val="24"/>
                <w:szCs w:val="24"/>
              </w:rPr>
              <w:t>ует</w:t>
            </w:r>
            <w:r>
              <w:rPr>
                <w:rStyle w:val="FontStyle12"/>
                <w:rFonts w:eastAsia="Calibri"/>
                <w:sz w:val="24"/>
                <w:szCs w:val="24"/>
              </w:rPr>
              <w:t xml:space="preserve"> по вопросам </w:t>
            </w:r>
            <w:r w:rsidR="00487408">
              <w:rPr>
                <w:rStyle w:val="FontStyle12"/>
                <w:rFonts w:eastAsia="Calibri"/>
                <w:sz w:val="24"/>
                <w:szCs w:val="24"/>
              </w:rPr>
              <w:t>применения цифровых платформ</w:t>
            </w:r>
          </w:p>
          <w:p w:rsidR="00487408" w:rsidRPr="007B2182" w:rsidRDefault="00487408" w:rsidP="00883EF8">
            <w:pPr>
              <w:pStyle w:val="Style2"/>
              <w:numPr>
                <w:ilvl w:val="0"/>
                <w:numId w:val="21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Предлага</w:t>
            </w:r>
            <w:r w:rsidR="004A1968">
              <w:rPr>
                <w:rStyle w:val="FontStyle12"/>
                <w:rFonts w:eastAsia="Calibri"/>
                <w:sz w:val="24"/>
                <w:szCs w:val="24"/>
              </w:rPr>
              <w:t>ет</w:t>
            </w:r>
            <w:r>
              <w:rPr>
                <w:rStyle w:val="FontStyle12"/>
                <w:rFonts w:eastAsia="Calibri"/>
                <w:sz w:val="24"/>
                <w:szCs w:val="24"/>
              </w:rPr>
              <w:t xml:space="preserve"> обоснованный выбор инструментальных средств и методологий для разработки цифровых платформ</w:t>
            </w:r>
          </w:p>
        </w:tc>
      </w:tr>
      <w:tr w:rsidR="007B2182" w:rsidRPr="007B2182" w:rsidTr="00EA143F">
        <w:tc>
          <w:tcPr>
            <w:tcW w:w="4531" w:type="dxa"/>
            <w:shd w:val="clear" w:color="auto" w:fill="auto"/>
          </w:tcPr>
          <w:p w:rsidR="001D38B8" w:rsidRPr="001D38B8" w:rsidRDefault="001D38B8" w:rsidP="001D38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внедрять ИТ инструменты для организации групповой интеллектуальной деятельности (ДКН-3)</w:t>
            </w:r>
          </w:p>
          <w:p w:rsidR="007B2182" w:rsidRPr="007B2182" w:rsidRDefault="007B2182" w:rsidP="00EA143F">
            <w:pPr>
              <w:pStyle w:val="a3"/>
              <w:spacing w:after="0" w:line="240" w:lineRule="auto"/>
              <w:ind w:left="0"/>
              <w:rPr>
                <w:rStyle w:val="FontStyle12"/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auto"/>
          </w:tcPr>
          <w:p w:rsidR="007B2182" w:rsidRDefault="00487408" w:rsidP="00883EF8">
            <w:pPr>
              <w:pStyle w:val="Style2"/>
              <w:numPr>
                <w:ilvl w:val="0"/>
                <w:numId w:val="22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Систематизирует функционал ИТ-технологий для организации групповой деятельности</w:t>
            </w:r>
          </w:p>
          <w:p w:rsidR="00487408" w:rsidRDefault="00487408" w:rsidP="00883EF8">
            <w:pPr>
              <w:pStyle w:val="Style2"/>
              <w:numPr>
                <w:ilvl w:val="0"/>
                <w:numId w:val="22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 xml:space="preserve">Обеспечивает управление процессом внедрения технологий </w:t>
            </w:r>
            <w:r w:rsidR="001A7D78">
              <w:rPr>
                <w:rStyle w:val="FontStyle12"/>
                <w:rFonts w:eastAsia="Calibri"/>
                <w:sz w:val="24"/>
                <w:szCs w:val="24"/>
              </w:rPr>
              <w:t>групповой работы</w:t>
            </w:r>
          </w:p>
          <w:p w:rsidR="00487408" w:rsidRPr="007B2182" w:rsidRDefault="00487408" w:rsidP="00883EF8">
            <w:pPr>
              <w:pStyle w:val="Style2"/>
              <w:spacing w:line="240" w:lineRule="auto"/>
              <w:ind w:firstLine="0"/>
              <w:rPr>
                <w:rStyle w:val="FontStyle12"/>
                <w:rFonts w:eastAsia="Calibri"/>
                <w:sz w:val="24"/>
                <w:szCs w:val="24"/>
              </w:rPr>
            </w:pPr>
          </w:p>
        </w:tc>
      </w:tr>
      <w:tr w:rsidR="007B2182" w:rsidRPr="007B2182" w:rsidTr="00EA143F">
        <w:tc>
          <w:tcPr>
            <w:tcW w:w="4531" w:type="dxa"/>
            <w:shd w:val="clear" w:color="auto" w:fill="auto"/>
          </w:tcPr>
          <w:p w:rsidR="001D38B8" w:rsidRPr="001D38B8" w:rsidRDefault="001D38B8" w:rsidP="001D38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Способность организовывать инновационную деятельность с использованием инструментов дизайн-мышлении (ДКН-4)</w:t>
            </w:r>
          </w:p>
          <w:p w:rsidR="007B2182" w:rsidRPr="007B2182" w:rsidRDefault="007B2182" w:rsidP="00EA143F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Style w:val="FontStyle12"/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auto"/>
          </w:tcPr>
          <w:p w:rsidR="007B2182" w:rsidRDefault="001A7D78" w:rsidP="00883EF8">
            <w:pPr>
              <w:pStyle w:val="Style2"/>
              <w:numPr>
                <w:ilvl w:val="0"/>
                <w:numId w:val="23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Применяет технологии дизайн-мышления для организации процесса создания инновационных ИТ-продуктов/услуг</w:t>
            </w:r>
          </w:p>
          <w:p w:rsidR="001A7D78" w:rsidRPr="007B2182" w:rsidRDefault="001A7D78" w:rsidP="00883EF8">
            <w:pPr>
              <w:pStyle w:val="Style2"/>
              <w:numPr>
                <w:ilvl w:val="0"/>
                <w:numId w:val="23"/>
              </w:numPr>
              <w:spacing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Консультирует по вопросам применения практик организации инновационной деятельности в сфере ИТ</w:t>
            </w:r>
          </w:p>
        </w:tc>
      </w:tr>
    </w:tbl>
    <w:p w:rsidR="001D38B8" w:rsidRDefault="001D38B8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F3C" w:rsidRDefault="00762BF5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C02F3C">
        <w:rPr>
          <w:rFonts w:ascii="Times New Roman" w:hAnsi="Times New Roman" w:cs="Times New Roman"/>
          <w:sz w:val="28"/>
          <w:szCs w:val="28"/>
        </w:rPr>
        <w:t xml:space="preserve">компетенции направленности </w:t>
      </w:r>
      <w:r w:rsidR="006B614D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C02F3C">
        <w:rPr>
          <w:rFonts w:ascii="Times New Roman" w:hAnsi="Times New Roman" w:cs="Times New Roman"/>
          <w:sz w:val="28"/>
          <w:szCs w:val="28"/>
        </w:rPr>
        <w:t>формир</w:t>
      </w:r>
      <w:r w:rsidR="006B614D">
        <w:rPr>
          <w:rFonts w:ascii="Times New Roman" w:hAnsi="Times New Roman" w:cs="Times New Roman"/>
          <w:sz w:val="28"/>
          <w:szCs w:val="28"/>
        </w:rPr>
        <w:t>оваться</w:t>
      </w:r>
      <w:r w:rsidR="00C02F3C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C02F3C" w:rsidRPr="00604337">
        <w:rPr>
          <w:rFonts w:ascii="Times New Roman" w:hAnsi="Times New Roman" w:cs="Times New Roman"/>
          <w:sz w:val="28"/>
          <w:szCs w:val="28"/>
        </w:rPr>
        <w:t>освоения дисциплин, входящих в часть, формируемую участниками образовательных отношений</w:t>
      </w:r>
      <w:r w:rsidR="00C02F3C"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и выполнения НИР Блока 2 «</w:t>
      </w:r>
      <w:r w:rsidR="00C02F3C" w:rsidRPr="007628C2">
        <w:rPr>
          <w:rFonts w:ascii="Times New Roman" w:hAnsi="Times New Roman" w:cs="Times New Roman"/>
          <w:sz w:val="28"/>
          <w:szCs w:val="28"/>
        </w:rPr>
        <w:t>Практик</w:t>
      </w:r>
      <w:r w:rsidR="00C02F3C">
        <w:rPr>
          <w:rFonts w:ascii="Times New Roman" w:hAnsi="Times New Roman" w:cs="Times New Roman"/>
          <w:sz w:val="28"/>
          <w:szCs w:val="28"/>
        </w:rPr>
        <w:t>и, в том числе</w:t>
      </w:r>
      <w:r w:rsidR="00C02F3C" w:rsidRPr="007628C2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 (НИР)</w:t>
      </w:r>
      <w:r w:rsidR="00C02F3C">
        <w:rPr>
          <w:rFonts w:ascii="Times New Roman" w:hAnsi="Times New Roman" w:cs="Times New Roman"/>
          <w:sz w:val="28"/>
          <w:szCs w:val="28"/>
        </w:rPr>
        <w:t>».</w:t>
      </w:r>
    </w:p>
    <w:p w:rsidR="00EA143F" w:rsidRDefault="00EA143F" w:rsidP="00EA143F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B33" w:rsidRDefault="00985B33" w:rsidP="00EA143F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ДОКУМЕНТЫ,</w:t>
      </w:r>
      <w:r w:rsidR="00482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D6F">
        <w:rPr>
          <w:rFonts w:ascii="Times New Roman" w:hAnsi="Times New Roman" w:cs="Times New Roman"/>
          <w:b/>
          <w:sz w:val="28"/>
          <w:szCs w:val="28"/>
        </w:rPr>
        <w:t>ОПРЕДЕЛЯЮЩИЕ СОДЕРЖАНИЕ И ОРГАНИ</w:t>
      </w:r>
      <w:r w:rsidR="00D87D6F" w:rsidRPr="00D87D6F">
        <w:rPr>
          <w:rFonts w:ascii="Times New Roman" w:hAnsi="Times New Roman" w:cs="Times New Roman"/>
          <w:b/>
          <w:sz w:val="28"/>
          <w:szCs w:val="28"/>
        </w:rPr>
        <w:t>ЗАЦИЮ ОБРАЗОВАТЕЛЬНОГО ПРОЦЕССА</w:t>
      </w:r>
    </w:p>
    <w:p w:rsidR="00EE6F86" w:rsidRDefault="00EE6F86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</w:p>
    <w:p w:rsidR="00EE6F86" w:rsidRDefault="00EE6F86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Календарный </w:t>
      </w:r>
      <w:r>
        <w:rPr>
          <w:rFonts w:ascii="Times New Roman" w:hAnsi="Times New Roman" w:cs="Times New Roman"/>
          <w:sz w:val="28"/>
          <w:szCs w:val="28"/>
        </w:rPr>
        <w:t xml:space="preserve">учебный график является приложением к учебному плану, в котором в виде таблицы условными знаками (по неделям) отражены виды учебной деятельности: теоретическое обучение, практики, </w:t>
      </w:r>
      <w:r w:rsidR="00E07FBE"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работа, </w:t>
      </w:r>
      <w:r>
        <w:rPr>
          <w:rFonts w:ascii="Times New Roman" w:hAnsi="Times New Roman" w:cs="Times New Roman"/>
          <w:sz w:val="28"/>
          <w:szCs w:val="28"/>
        </w:rPr>
        <w:t>промежуточная аттестация, государственная итоговая аттестация и периоды каникул.</w:t>
      </w:r>
    </w:p>
    <w:p w:rsidR="00D87D6F" w:rsidRDefault="00D87D6F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Учебный план по направлению подготовки </w:t>
      </w:r>
      <w:r w:rsidR="002475C6">
        <w:rPr>
          <w:rFonts w:ascii="Times New Roman" w:hAnsi="Times New Roman" w:cs="Times New Roman"/>
          <w:b/>
          <w:sz w:val="28"/>
          <w:szCs w:val="28"/>
        </w:rPr>
        <w:t>38</w:t>
      </w:r>
      <w:r w:rsidRPr="00D87D6F">
        <w:rPr>
          <w:rFonts w:ascii="Times New Roman" w:hAnsi="Times New Roman" w:cs="Times New Roman"/>
          <w:b/>
          <w:sz w:val="28"/>
          <w:szCs w:val="28"/>
        </w:rPr>
        <w:t>.0</w:t>
      </w:r>
      <w:r w:rsidR="00D523B2">
        <w:rPr>
          <w:rFonts w:ascii="Times New Roman" w:hAnsi="Times New Roman" w:cs="Times New Roman"/>
          <w:b/>
          <w:sz w:val="28"/>
          <w:szCs w:val="28"/>
        </w:rPr>
        <w:t>4</w:t>
      </w:r>
      <w:r w:rsidRPr="00D87D6F">
        <w:rPr>
          <w:rFonts w:ascii="Times New Roman" w:hAnsi="Times New Roman" w:cs="Times New Roman"/>
          <w:b/>
          <w:sz w:val="28"/>
          <w:szCs w:val="28"/>
        </w:rPr>
        <w:t>.0</w:t>
      </w:r>
      <w:r w:rsidR="00965C69">
        <w:rPr>
          <w:rFonts w:ascii="Times New Roman" w:hAnsi="Times New Roman" w:cs="Times New Roman"/>
          <w:b/>
          <w:sz w:val="28"/>
          <w:szCs w:val="28"/>
        </w:rPr>
        <w:t xml:space="preserve">5 </w:t>
      </w:r>
      <w:proofErr w:type="spellStart"/>
      <w:r w:rsidR="00965C69">
        <w:rPr>
          <w:rFonts w:ascii="Times New Roman" w:hAnsi="Times New Roman" w:cs="Times New Roman"/>
          <w:b/>
          <w:sz w:val="28"/>
          <w:szCs w:val="28"/>
        </w:rPr>
        <w:t>Бизнес-информатика</w:t>
      </w:r>
      <w:proofErr w:type="spellEnd"/>
    </w:p>
    <w:p w:rsidR="00D87D6F" w:rsidRDefault="00D87D6F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 xml:space="preserve">план </w:t>
      </w:r>
      <w:r w:rsidR="000F0374">
        <w:rPr>
          <w:rFonts w:ascii="Times New Roman" w:hAnsi="Times New Roman" w:cs="Times New Roman"/>
          <w:sz w:val="28"/>
          <w:szCs w:val="28"/>
        </w:rPr>
        <w:t>по направлению подготовки 38.04.0</w:t>
      </w:r>
      <w:r w:rsidR="00965C69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965C69"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 w:rsidR="000F0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в соответствии с ОС ВО </w:t>
      </w:r>
      <w:r w:rsidR="002475C6">
        <w:rPr>
          <w:rFonts w:ascii="Times New Roman" w:hAnsi="Times New Roman" w:cs="Times New Roman"/>
          <w:sz w:val="28"/>
          <w:szCs w:val="28"/>
        </w:rPr>
        <w:t>ФУ</w:t>
      </w:r>
      <w:r w:rsidR="000F0374">
        <w:rPr>
          <w:rFonts w:ascii="Times New Roman" w:hAnsi="Times New Roman" w:cs="Times New Roman"/>
          <w:sz w:val="28"/>
          <w:szCs w:val="28"/>
        </w:rPr>
        <w:t xml:space="preserve">, требованиями, определенными в Порядке организации и утверждения образовательных программ высшего образования – программ </w:t>
      </w:r>
      <w:proofErr w:type="spellStart"/>
      <w:r w:rsidR="000F037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0F0374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</w:t>
      </w:r>
      <w:r>
        <w:rPr>
          <w:rFonts w:ascii="Times New Roman" w:hAnsi="Times New Roman" w:cs="Times New Roman"/>
          <w:sz w:val="28"/>
          <w:szCs w:val="28"/>
        </w:rPr>
        <w:t>и другими нормативными документами.</w:t>
      </w:r>
    </w:p>
    <w:p w:rsidR="004A1A48" w:rsidRDefault="004A1A48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48">
        <w:rPr>
          <w:rFonts w:ascii="Times New Roman" w:hAnsi="Times New Roman" w:cs="Times New Roman"/>
          <w:b/>
          <w:sz w:val="28"/>
          <w:szCs w:val="28"/>
        </w:rPr>
        <w:t>Рабочие программы дисциплин</w:t>
      </w:r>
    </w:p>
    <w:p w:rsidR="004A1A48" w:rsidRDefault="003F5CCD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и ведения учебного процесса по программе </w:t>
      </w:r>
      <w:r w:rsidR="00E748F0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6E">
        <w:rPr>
          <w:rFonts w:ascii="Times New Roman" w:hAnsi="Times New Roman" w:cs="Times New Roman"/>
          <w:sz w:val="28"/>
          <w:szCs w:val="28"/>
        </w:rPr>
        <w:t xml:space="preserve">разработаны и утверждены </w:t>
      </w:r>
      <w:r>
        <w:rPr>
          <w:rFonts w:ascii="Times New Roman" w:hAnsi="Times New Roman" w:cs="Times New Roman"/>
          <w:sz w:val="28"/>
          <w:szCs w:val="28"/>
        </w:rPr>
        <w:t xml:space="preserve">рабочие программы дисциплин </w:t>
      </w:r>
      <w:r w:rsidR="001005F6">
        <w:rPr>
          <w:rFonts w:ascii="Times New Roman" w:hAnsi="Times New Roman" w:cs="Times New Roman"/>
          <w:sz w:val="28"/>
          <w:szCs w:val="28"/>
        </w:rPr>
        <w:t xml:space="preserve">в </w:t>
      </w:r>
      <w:r w:rsidR="004A1A48" w:rsidRPr="00D16E1E">
        <w:rPr>
          <w:rFonts w:ascii="Times New Roman" w:hAnsi="Times New Roman" w:cs="Times New Roman"/>
          <w:sz w:val="28"/>
          <w:szCs w:val="28"/>
        </w:rPr>
        <w:t xml:space="preserve">соответствии с требованиями, </w:t>
      </w:r>
      <w:r w:rsidR="002B540A">
        <w:rPr>
          <w:rFonts w:ascii="Times New Roman" w:hAnsi="Times New Roman" w:cs="Times New Roman"/>
          <w:sz w:val="28"/>
          <w:szCs w:val="28"/>
        </w:rPr>
        <w:t xml:space="preserve">определенными в Порядке организации и </w:t>
      </w:r>
      <w:r w:rsidR="00A53147">
        <w:rPr>
          <w:rFonts w:ascii="Times New Roman" w:hAnsi="Times New Roman" w:cs="Times New Roman"/>
          <w:sz w:val="28"/>
          <w:szCs w:val="28"/>
        </w:rPr>
        <w:t>утверждения</w:t>
      </w:r>
      <w:r w:rsidR="002B540A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A53147">
        <w:rPr>
          <w:rFonts w:ascii="Times New Roman" w:hAnsi="Times New Roman" w:cs="Times New Roman"/>
          <w:sz w:val="28"/>
          <w:szCs w:val="28"/>
        </w:rPr>
        <w:t>х</w:t>
      </w:r>
      <w:r w:rsidR="002B540A">
        <w:rPr>
          <w:rFonts w:ascii="Times New Roman" w:hAnsi="Times New Roman" w:cs="Times New Roman"/>
          <w:sz w:val="28"/>
          <w:szCs w:val="28"/>
        </w:rPr>
        <w:t xml:space="preserve"> программ высшего образования – программ </w:t>
      </w:r>
      <w:proofErr w:type="spellStart"/>
      <w:r w:rsidR="002B540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A53147">
        <w:rPr>
          <w:rFonts w:ascii="Times New Roman" w:hAnsi="Times New Roman" w:cs="Times New Roman"/>
          <w:sz w:val="28"/>
          <w:szCs w:val="28"/>
        </w:rPr>
        <w:t xml:space="preserve"> и </w:t>
      </w:r>
      <w:r w:rsidR="002B540A">
        <w:rPr>
          <w:rFonts w:ascii="Times New Roman" w:hAnsi="Times New Roman" w:cs="Times New Roman"/>
          <w:sz w:val="28"/>
          <w:szCs w:val="28"/>
        </w:rPr>
        <w:t>программ магистратуры</w:t>
      </w:r>
      <w:r w:rsidR="00B174D0">
        <w:rPr>
          <w:rFonts w:ascii="Times New Roman" w:hAnsi="Times New Roman" w:cs="Times New Roman"/>
          <w:sz w:val="28"/>
          <w:szCs w:val="28"/>
        </w:rPr>
        <w:t xml:space="preserve"> </w:t>
      </w:r>
      <w:r w:rsidR="00A53147">
        <w:rPr>
          <w:rFonts w:ascii="Times New Roman" w:hAnsi="Times New Roman" w:cs="Times New Roman"/>
          <w:sz w:val="28"/>
          <w:szCs w:val="28"/>
        </w:rPr>
        <w:t xml:space="preserve">в </w:t>
      </w:r>
      <w:r w:rsidR="00B174D0">
        <w:rPr>
          <w:rFonts w:ascii="Times New Roman" w:hAnsi="Times New Roman" w:cs="Times New Roman"/>
          <w:sz w:val="28"/>
          <w:szCs w:val="28"/>
        </w:rPr>
        <w:t>Финансовом университете</w:t>
      </w:r>
      <w:r w:rsidR="001005F6">
        <w:rPr>
          <w:rFonts w:ascii="Times New Roman" w:hAnsi="Times New Roman" w:cs="Times New Roman"/>
          <w:sz w:val="28"/>
          <w:szCs w:val="28"/>
        </w:rPr>
        <w:t>,</w:t>
      </w:r>
      <w:r w:rsidR="00D705A2">
        <w:rPr>
          <w:rFonts w:ascii="Times New Roman" w:hAnsi="Times New Roman" w:cs="Times New Roman"/>
          <w:sz w:val="28"/>
          <w:szCs w:val="28"/>
        </w:rPr>
        <w:t xml:space="preserve"> и представлены отдельными документами</w:t>
      </w:r>
      <w:r w:rsidR="004A1A48">
        <w:rPr>
          <w:rFonts w:ascii="Times New Roman" w:hAnsi="Times New Roman" w:cs="Times New Roman"/>
          <w:sz w:val="28"/>
          <w:szCs w:val="28"/>
        </w:rPr>
        <w:t>.</w:t>
      </w:r>
    </w:p>
    <w:p w:rsidR="00226B14" w:rsidRDefault="00226B14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F86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E6F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:rsidR="00226B14" w:rsidRDefault="00226B14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86">
        <w:rPr>
          <w:rFonts w:ascii="Times New Roman" w:hAnsi="Times New Roman" w:cs="Times New Roman"/>
          <w:sz w:val="28"/>
          <w:szCs w:val="28"/>
        </w:rPr>
        <w:t xml:space="preserve">В целях </w:t>
      </w:r>
      <w:r>
        <w:rPr>
          <w:rFonts w:ascii="Times New Roman" w:hAnsi="Times New Roman" w:cs="Times New Roman"/>
          <w:sz w:val="28"/>
          <w:szCs w:val="28"/>
        </w:rPr>
        <w:t>организации и проведения практики</w:t>
      </w:r>
      <w:r w:rsidRPr="00EE6F86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6F86">
        <w:rPr>
          <w:rFonts w:ascii="Times New Roman" w:hAnsi="Times New Roman" w:cs="Times New Roman"/>
          <w:sz w:val="28"/>
          <w:szCs w:val="28"/>
        </w:rPr>
        <w:t xml:space="preserve"> и утверждены программы </w:t>
      </w:r>
      <w:r>
        <w:rPr>
          <w:rFonts w:ascii="Times New Roman" w:hAnsi="Times New Roman" w:cs="Times New Roman"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в соответствии с требованиями, определенными в Порядке организации и утверждения образовательных программ высшего образования – программ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университете, в Положении о практике обучающихся, осваивающих образовательные программы высшего образования –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программы магистратуры в Финансовом университете согласно Положению о практике обучающихся, осваивающих образовательные программы высшего образования –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магистратуры (приказ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России от 27.11.2015 № 1383, с изменениями, внесенными приказом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России от 15.12.2017</w:t>
      </w:r>
      <w:r w:rsidR="00EA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1225). Они представлены отдельными документами.</w:t>
      </w:r>
    </w:p>
    <w:p w:rsidR="00E748F0" w:rsidRDefault="00E748F0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DC4">
        <w:rPr>
          <w:rFonts w:ascii="Times New Roman" w:hAnsi="Times New Roman" w:cs="Times New Roman"/>
          <w:b/>
          <w:sz w:val="28"/>
          <w:szCs w:val="28"/>
        </w:rPr>
        <w:t>Программы научно-исследовательской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научного семинара</w:t>
      </w:r>
    </w:p>
    <w:p w:rsidR="00E748F0" w:rsidRPr="00A8343D" w:rsidRDefault="00E748F0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43D">
        <w:rPr>
          <w:rFonts w:ascii="Times New Roman" w:hAnsi="Times New Roman" w:cs="Times New Roman"/>
          <w:sz w:val="28"/>
          <w:szCs w:val="28"/>
        </w:rPr>
        <w:t xml:space="preserve">В целях организации и проведения научно-исследовательской работы </w:t>
      </w:r>
      <w:r>
        <w:rPr>
          <w:rFonts w:ascii="Times New Roman" w:hAnsi="Times New Roman" w:cs="Times New Roman"/>
          <w:sz w:val="28"/>
          <w:szCs w:val="28"/>
        </w:rPr>
        <w:t>(далее-НИР) по программе магистратуры разработана и утверждена программа НИР и программа научного семинара в соответствии с требованиями, установленными в Положении о научно-исследовательской работе обучающихся.</w:t>
      </w:r>
    </w:p>
    <w:p w:rsidR="007F1C74" w:rsidRPr="007F1C74" w:rsidRDefault="00EE6F86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F1C74" w:rsidRPr="007F1C74">
        <w:rPr>
          <w:rFonts w:ascii="Times New Roman" w:hAnsi="Times New Roman" w:cs="Times New Roman"/>
          <w:b/>
          <w:sz w:val="28"/>
          <w:szCs w:val="28"/>
        </w:rPr>
        <w:t>государственной итоговой аттестации</w:t>
      </w:r>
    </w:p>
    <w:p w:rsidR="00226B14" w:rsidRDefault="00226B14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B14">
        <w:rPr>
          <w:rFonts w:ascii="Times New Roman" w:hAnsi="Times New Roman" w:cs="Times New Roman"/>
          <w:sz w:val="28"/>
          <w:szCs w:val="28"/>
        </w:rPr>
        <w:t xml:space="preserve">Программа государственной итоговой аттестации представлена программой государственного экзамена, перечнем компетенций выпускника, подлежащих оценке в ходе государственного экзамена и требованиями к выпускным квалификационным работам в соответствии с требованиями, определенными в Порядке организации и утверждения образовательных программ высшего образования – программ </w:t>
      </w:r>
      <w:proofErr w:type="spellStart"/>
      <w:r w:rsidRPr="00226B1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226B14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университете, в Порядке проведения государственной итоговой аттестации по программам </w:t>
      </w:r>
      <w:proofErr w:type="spellStart"/>
      <w:r w:rsidRPr="00226B1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226B14">
        <w:rPr>
          <w:rFonts w:ascii="Times New Roman" w:hAnsi="Times New Roman" w:cs="Times New Roman"/>
          <w:sz w:val="28"/>
          <w:szCs w:val="28"/>
        </w:rPr>
        <w:t xml:space="preserve"> и программам магистратуры в Финансовом университете, в Положении о выпускной квалификационной работе по программе магистратуры в </w:t>
      </w:r>
      <w:proofErr w:type="spellStart"/>
      <w:r w:rsidRPr="00226B14">
        <w:rPr>
          <w:rFonts w:ascii="Times New Roman" w:hAnsi="Times New Roman" w:cs="Times New Roman"/>
          <w:sz w:val="28"/>
          <w:szCs w:val="28"/>
        </w:rPr>
        <w:t>Финуниверситете</w:t>
      </w:r>
      <w:proofErr w:type="spellEnd"/>
      <w:r w:rsidRPr="00226B14">
        <w:rPr>
          <w:rFonts w:ascii="Times New Roman" w:hAnsi="Times New Roman" w:cs="Times New Roman"/>
          <w:sz w:val="28"/>
          <w:szCs w:val="28"/>
        </w:rPr>
        <w:t>.</w:t>
      </w:r>
    </w:p>
    <w:p w:rsidR="00EA143F" w:rsidRPr="00226B14" w:rsidRDefault="00EA143F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05A2" w:rsidRDefault="00BE2B0B" w:rsidP="00EA143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РЕАЛИЗАЦИИ</w:t>
      </w:r>
      <w:r w:rsidR="00D705A2" w:rsidRPr="00D705A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48F0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C639CB" w:rsidRDefault="00D705A2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39CB">
        <w:rPr>
          <w:rFonts w:ascii="Times New Roman" w:hAnsi="Times New Roman" w:cs="Times New Roman"/>
          <w:b/>
          <w:sz w:val="28"/>
          <w:szCs w:val="28"/>
        </w:rPr>
        <w:t xml:space="preserve">Кадровое обеспечение реализации </w:t>
      </w:r>
      <w:r w:rsidR="00C639CB" w:rsidRPr="00C639C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48F0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4D2694" w:rsidRDefault="00C639CB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05A2" w:rsidRPr="00C639CB">
        <w:rPr>
          <w:rFonts w:ascii="Times New Roman" w:hAnsi="Times New Roman" w:cs="Times New Roman"/>
          <w:sz w:val="28"/>
          <w:szCs w:val="28"/>
        </w:rPr>
        <w:t>адровый потенциал, обеспечивающий реализацию программы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r w:rsidR="00E748F0">
        <w:rPr>
          <w:rFonts w:ascii="Times New Roman" w:hAnsi="Times New Roman" w:cs="Times New Roman"/>
          <w:sz w:val="28"/>
          <w:szCs w:val="28"/>
        </w:rPr>
        <w:t>магистратуры</w:t>
      </w:r>
      <w:r w:rsidR="00EE67A0" w:rsidRPr="00C639CB">
        <w:rPr>
          <w:rFonts w:ascii="Times New Roman" w:hAnsi="Times New Roman" w:cs="Times New Roman"/>
          <w:sz w:val="28"/>
          <w:szCs w:val="28"/>
        </w:rPr>
        <w:t xml:space="preserve">, соответствует требованиям к наличию и квалификации научно-педагогических работников, установленным ОС ВО </w:t>
      </w:r>
      <w:r w:rsidR="002475C6">
        <w:rPr>
          <w:rFonts w:ascii="Times New Roman" w:hAnsi="Times New Roman" w:cs="Times New Roman"/>
          <w:sz w:val="28"/>
          <w:szCs w:val="28"/>
        </w:rPr>
        <w:t xml:space="preserve">ФУ </w:t>
      </w:r>
      <w:r w:rsidR="00EE67A0" w:rsidRPr="00C639CB">
        <w:rPr>
          <w:rFonts w:ascii="Times New Roman" w:hAnsi="Times New Roman" w:cs="Times New Roman"/>
          <w:sz w:val="28"/>
          <w:szCs w:val="28"/>
        </w:rPr>
        <w:t>по данному направлению подготовки.</w:t>
      </w:r>
      <w:r w:rsidR="004F633F" w:rsidRPr="00C639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C69" w:rsidRPr="00965C69" w:rsidRDefault="00965C69" w:rsidP="00965C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C69">
        <w:rPr>
          <w:rFonts w:ascii="Times New Roman" w:hAnsi="Times New Roman" w:cs="Times New Roman"/>
          <w:sz w:val="28"/>
          <w:szCs w:val="28"/>
        </w:rPr>
        <w:t>Руководитель образовательной программы - Славин Борис Борисович, к.ф.-м.н., научный руководитель Факультета прикладной математики и информационных технологий, член Российского Союза ИТ-директоров.</w:t>
      </w:r>
    </w:p>
    <w:p w:rsidR="00965C69" w:rsidRPr="00965C69" w:rsidRDefault="00965C69" w:rsidP="00965C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C69">
        <w:rPr>
          <w:rFonts w:ascii="Times New Roman" w:hAnsi="Times New Roman" w:cs="Times New Roman"/>
          <w:sz w:val="28"/>
          <w:szCs w:val="28"/>
        </w:rPr>
        <w:t>Образовательный процесс осуществляется на Факультете прикладной математики и информационных технологий. Выпускающая кафедра: «</w:t>
      </w:r>
      <w:proofErr w:type="spellStart"/>
      <w:r w:rsidRPr="00965C69"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 w:rsidRPr="00965C69">
        <w:rPr>
          <w:rFonts w:ascii="Times New Roman" w:hAnsi="Times New Roman" w:cs="Times New Roman"/>
          <w:sz w:val="28"/>
          <w:szCs w:val="28"/>
        </w:rPr>
        <w:t>» (заведующая кафедрой – Алтухова Наталья Фаридовна, к.э.н., доцент).</w:t>
      </w:r>
    </w:p>
    <w:p w:rsidR="00AB51E5" w:rsidRDefault="00EE67A0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b/>
          <w:sz w:val="28"/>
          <w:szCs w:val="28"/>
        </w:rPr>
        <w:t xml:space="preserve">Учебно-методическое обеспечение </w:t>
      </w:r>
      <w:r w:rsidR="00BE2B0B" w:rsidRPr="00AB51E5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r w:rsidR="00993935" w:rsidRPr="00AB51E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48F0">
        <w:rPr>
          <w:rFonts w:ascii="Times New Roman" w:hAnsi="Times New Roman" w:cs="Times New Roman"/>
          <w:b/>
          <w:sz w:val="28"/>
          <w:szCs w:val="28"/>
        </w:rPr>
        <w:t>магистратуры</w:t>
      </w:r>
      <w:r w:rsidR="00D705A2"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7BEE" w:rsidRPr="00AB51E5" w:rsidRDefault="00BE7BE3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П</w:t>
      </w:r>
      <w:r w:rsidR="00C639CB" w:rsidRPr="00AB51E5">
        <w:rPr>
          <w:rFonts w:ascii="Times New Roman" w:hAnsi="Times New Roman" w:cs="Times New Roman"/>
          <w:sz w:val="28"/>
          <w:szCs w:val="28"/>
        </w:rPr>
        <w:t>рограмма</w:t>
      </w:r>
      <w:r w:rsidR="004F633F"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E748F0">
        <w:rPr>
          <w:rFonts w:ascii="Times New Roman" w:hAnsi="Times New Roman" w:cs="Times New Roman"/>
          <w:sz w:val="28"/>
          <w:szCs w:val="28"/>
        </w:rPr>
        <w:t>магистратуры</w:t>
      </w:r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F633F" w:rsidRPr="00AB51E5">
        <w:rPr>
          <w:rFonts w:ascii="Times New Roman" w:hAnsi="Times New Roman" w:cs="Times New Roman"/>
          <w:sz w:val="28"/>
          <w:szCs w:val="28"/>
        </w:rPr>
        <w:t>обеспечена учебно-методической документацией по всем дисциплинам</w:t>
      </w:r>
      <w:r w:rsidR="00993935" w:rsidRPr="00AB51E5">
        <w:rPr>
          <w:rFonts w:ascii="Times New Roman" w:hAnsi="Times New Roman" w:cs="Times New Roman"/>
          <w:sz w:val="28"/>
          <w:szCs w:val="28"/>
        </w:rPr>
        <w:t>.</w:t>
      </w:r>
    </w:p>
    <w:p w:rsidR="005A5173" w:rsidRDefault="000860CD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Финансовом университете создан б</w:t>
      </w:r>
      <w:r w:rsidR="005A5173">
        <w:rPr>
          <w:rFonts w:ascii="Times New Roman" w:hAnsi="Times New Roman" w:cs="Times New Roman"/>
          <w:sz w:val="28"/>
          <w:szCs w:val="28"/>
        </w:rPr>
        <w:t>иблиотечно-информационный комплекс</w:t>
      </w:r>
      <w:r w:rsidR="00E36860">
        <w:rPr>
          <w:rFonts w:ascii="Times New Roman" w:hAnsi="Times New Roman" w:cs="Times New Roman"/>
          <w:sz w:val="28"/>
          <w:szCs w:val="28"/>
        </w:rPr>
        <w:t xml:space="preserve"> (далее – БИК)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A5173">
        <w:rPr>
          <w:rFonts w:ascii="Times New Roman" w:hAnsi="Times New Roman" w:cs="Times New Roman"/>
          <w:sz w:val="28"/>
          <w:szCs w:val="28"/>
        </w:rPr>
        <w:t>оснащен компьютерной техникой</w:t>
      </w:r>
      <w:r w:rsidR="00E36860">
        <w:rPr>
          <w:rFonts w:ascii="Times New Roman" w:hAnsi="Times New Roman" w:cs="Times New Roman"/>
          <w:sz w:val="28"/>
          <w:szCs w:val="28"/>
        </w:rPr>
        <w:t xml:space="preserve">. Локальная сеть БИК интегрируется в общеуниверситетскую компьютерную сеть с выходом в Интернет, что позволяет студентам обеспечивать возможность самостоятельной работы с информационными ресурсами 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36860" w:rsidRPr="00E36860">
        <w:rPr>
          <w:rFonts w:ascii="Times New Roman" w:hAnsi="Times New Roman" w:cs="Times New Roman"/>
          <w:sz w:val="28"/>
          <w:szCs w:val="28"/>
        </w:rPr>
        <w:t>-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5441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 w:rsidR="00E36860">
        <w:rPr>
          <w:rFonts w:ascii="Times New Roman" w:hAnsi="Times New Roman" w:cs="Times New Roman"/>
          <w:sz w:val="28"/>
          <w:szCs w:val="28"/>
        </w:rPr>
        <w:t xml:space="preserve">в читальных залах и </w:t>
      </w:r>
      <w:proofErr w:type="spellStart"/>
      <w:r w:rsidR="00E36860">
        <w:rPr>
          <w:rFonts w:ascii="Times New Roman" w:hAnsi="Times New Roman" w:cs="Times New Roman"/>
          <w:sz w:val="28"/>
          <w:szCs w:val="28"/>
        </w:rPr>
        <w:t>медиатеках</w:t>
      </w:r>
      <w:proofErr w:type="spellEnd"/>
      <w:r w:rsidR="00E36860">
        <w:rPr>
          <w:rFonts w:ascii="Times New Roman" w:hAnsi="Times New Roman" w:cs="Times New Roman"/>
          <w:sz w:val="28"/>
          <w:szCs w:val="28"/>
        </w:rPr>
        <w:t>.</w:t>
      </w:r>
    </w:p>
    <w:p w:rsidR="00305CCF" w:rsidRDefault="00E36860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фонды БИК включают: электронную библиотеку Финансового университета, лицензионные полнотекстовые базы данных на русском и английском языках, лицензионные правовые базы, универсальный фонд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ресурсов, </w:t>
      </w:r>
      <w:r w:rsidR="00066916">
        <w:rPr>
          <w:rFonts w:ascii="Times New Roman" w:hAnsi="Times New Roman" w:cs="Times New Roman"/>
          <w:sz w:val="28"/>
          <w:szCs w:val="28"/>
        </w:rPr>
        <w:t xml:space="preserve">статьи, учебные пособия, монографии. </w:t>
      </w:r>
      <w:r w:rsidR="00305CCF">
        <w:rPr>
          <w:rFonts w:ascii="Times New Roman" w:hAnsi="Times New Roman" w:cs="Times New Roman"/>
          <w:sz w:val="28"/>
          <w:szCs w:val="28"/>
        </w:rPr>
        <w:t>Фонд дополнительной литературы, помимо учебной, включает справочно-библиографические и периодические издания.</w:t>
      </w:r>
    </w:p>
    <w:p w:rsidR="00B10D6D" w:rsidRDefault="00066916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отражен в электронном каталоге БИК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 на информационно-образовательном портале.</w:t>
      </w:r>
      <w:r w:rsidR="00B10D6D">
        <w:rPr>
          <w:rFonts w:ascii="Times New Roman" w:hAnsi="Times New Roman" w:cs="Times New Roman"/>
          <w:sz w:val="28"/>
          <w:szCs w:val="28"/>
        </w:rPr>
        <w:t xml:space="preserve"> </w:t>
      </w:r>
      <w:r w:rsidR="000860CD">
        <w:rPr>
          <w:rFonts w:ascii="Times New Roman" w:hAnsi="Times New Roman" w:cs="Times New Roman"/>
          <w:sz w:val="28"/>
          <w:szCs w:val="28"/>
        </w:rPr>
        <w:t>Каждый обучающийся в течение всего периода обучения обеспечен индивидуальным неограниченным доступом к электронной библиотеке.</w:t>
      </w:r>
      <w:r w:rsidR="00CE2B2D">
        <w:rPr>
          <w:rFonts w:ascii="Times New Roman" w:hAnsi="Times New Roman" w:cs="Times New Roman"/>
          <w:sz w:val="28"/>
          <w:szCs w:val="28"/>
        </w:rPr>
        <w:t xml:space="preserve"> Электронная библиотека обеспечивает одновременный доступ не менее 50% обучающихся. </w:t>
      </w:r>
      <w:r>
        <w:rPr>
          <w:rFonts w:ascii="Times New Roman" w:hAnsi="Times New Roman" w:cs="Times New Roman"/>
          <w:sz w:val="28"/>
          <w:szCs w:val="28"/>
        </w:rPr>
        <w:t xml:space="preserve">Доступ к полнотекстовым электронным коллекциям БИК открыт для пользователей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любого компьютера, который входит </w:t>
      </w:r>
      <w:r w:rsidR="00C14A1A">
        <w:rPr>
          <w:rFonts w:ascii="Times New Roman" w:hAnsi="Times New Roman" w:cs="Times New Roman"/>
          <w:sz w:val="28"/>
          <w:szCs w:val="28"/>
        </w:rPr>
        <w:t>в локальную сеть Финансового университета и имеет выход в Интернет, а также удаленно. Электронные материалы доступны пользователям круглосуточно.</w:t>
      </w:r>
      <w:r w:rsidR="00086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B2D" w:rsidRDefault="00CE2B2D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Обучающиеся инвалиды и лица с ограниченными возможностями здоровья обеспечиваются печатными и электронными образовательными ресурсами в формах, адаптированных к ограничениям их здоровья. </w:t>
      </w:r>
    </w:p>
    <w:p w:rsidR="00C14A1A" w:rsidRDefault="00C14A1A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A1A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Материально-техническое обеспечение реализации </w:t>
      </w:r>
      <w:r w:rsid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4DB3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C14A1A" w:rsidRDefault="00C14A1A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A1A">
        <w:rPr>
          <w:rFonts w:ascii="Times New Roman" w:hAnsi="Times New Roman" w:cs="Times New Roman"/>
          <w:sz w:val="28"/>
          <w:szCs w:val="28"/>
        </w:rPr>
        <w:t xml:space="preserve">Для реализации программы </w:t>
      </w:r>
      <w:r w:rsidR="007B4DB3">
        <w:rPr>
          <w:rFonts w:ascii="Times New Roman" w:hAnsi="Times New Roman" w:cs="Times New Roman"/>
          <w:sz w:val="28"/>
          <w:szCs w:val="28"/>
        </w:rPr>
        <w:t>магистратуры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r w:rsidRPr="00C14A1A">
        <w:rPr>
          <w:rFonts w:ascii="Times New Roman" w:hAnsi="Times New Roman" w:cs="Times New Roman"/>
          <w:sz w:val="28"/>
          <w:szCs w:val="28"/>
        </w:rPr>
        <w:t>Финансовый университет располагает материально-технической базой</w:t>
      </w:r>
      <w:r w:rsidR="00E1775F">
        <w:rPr>
          <w:rFonts w:ascii="Times New Roman" w:hAnsi="Times New Roman" w:cs="Times New Roman"/>
          <w:sz w:val="28"/>
          <w:szCs w:val="28"/>
        </w:rPr>
        <w:t xml:space="preserve"> – учебными аудиториями</w:t>
      </w:r>
      <w:r w:rsidRPr="00C14A1A">
        <w:rPr>
          <w:rFonts w:ascii="Times New Roman" w:hAnsi="Times New Roman" w:cs="Times New Roman"/>
          <w:sz w:val="28"/>
          <w:szCs w:val="28"/>
        </w:rPr>
        <w:t>, обеспечивающ</w:t>
      </w:r>
      <w:r w:rsidR="00E1775F">
        <w:rPr>
          <w:rFonts w:ascii="Times New Roman" w:hAnsi="Times New Roman" w:cs="Times New Roman"/>
          <w:sz w:val="28"/>
          <w:szCs w:val="28"/>
        </w:rPr>
        <w:t>ими</w:t>
      </w:r>
      <w:r w:rsidRPr="00C14A1A">
        <w:rPr>
          <w:rFonts w:ascii="Times New Roman" w:hAnsi="Times New Roman" w:cs="Times New Roman"/>
          <w:sz w:val="28"/>
          <w:szCs w:val="28"/>
        </w:rPr>
        <w:t xml:space="preserve"> проведение </w:t>
      </w:r>
      <w:r w:rsidR="00343EE7">
        <w:rPr>
          <w:rFonts w:ascii="Times New Roman" w:hAnsi="Times New Roman" w:cs="Times New Roman"/>
          <w:sz w:val="28"/>
          <w:szCs w:val="28"/>
        </w:rPr>
        <w:t>ле</w:t>
      </w:r>
      <w:r w:rsidRPr="00C14A1A">
        <w:rPr>
          <w:rFonts w:ascii="Times New Roman" w:hAnsi="Times New Roman" w:cs="Times New Roman"/>
          <w:sz w:val="28"/>
          <w:szCs w:val="28"/>
        </w:rPr>
        <w:t>кци</w:t>
      </w:r>
      <w:r w:rsidR="00343EE7">
        <w:rPr>
          <w:rFonts w:ascii="Times New Roman" w:hAnsi="Times New Roman" w:cs="Times New Roman"/>
          <w:sz w:val="28"/>
          <w:szCs w:val="28"/>
        </w:rPr>
        <w:t>й</w:t>
      </w:r>
      <w:r w:rsidRPr="00C14A1A">
        <w:rPr>
          <w:rFonts w:ascii="Times New Roman" w:hAnsi="Times New Roman" w:cs="Times New Roman"/>
          <w:sz w:val="28"/>
          <w:szCs w:val="28"/>
        </w:rPr>
        <w:t xml:space="preserve">, </w:t>
      </w:r>
      <w:r w:rsidR="00F61EEA">
        <w:rPr>
          <w:rFonts w:ascii="Times New Roman" w:hAnsi="Times New Roman" w:cs="Times New Roman"/>
          <w:sz w:val="28"/>
          <w:szCs w:val="28"/>
        </w:rPr>
        <w:t>семинарских занятий, выполнения курсовых работ</w:t>
      </w:r>
      <w:r w:rsidR="00343EE7">
        <w:rPr>
          <w:rFonts w:ascii="Times New Roman" w:hAnsi="Times New Roman" w:cs="Times New Roman"/>
          <w:sz w:val="28"/>
          <w:szCs w:val="28"/>
        </w:rPr>
        <w:t>, текущего контроля и промежуточной аттестации, предусмотренных учебным планом, а также помещения</w:t>
      </w:r>
      <w:r w:rsidR="00E1775F">
        <w:rPr>
          <w:rFonts w:ascii="Times New Roman" w:hAnsi="Times New Roman" w:cs="Times New Roman"/>
          <w:sz w:val="28"/>
          <w:szCs w:val="28"/>
        </w:rPr>
        <w:t>ми</w:t>
      </w:r>
      <w:r w:rsidR="00343EE7">
        <w:rPr>
          <w:rFonts w:ascii="Times New Roman" w:hAnsi="Times New Roman" w:cs="Times New Roman"/>
          <w:sz w:val="28"/>
          <w:szCs w:val="28"/>
        </w:rPr>
        <w:t xml:space="preserve"> для самостоятельной работы</w:t>
      </w:r>
      <w:r w:rsidR="0063495A">
        <w:rPr>
          <w:rFonts w:ascii="Times New Roman" w:hAnsi="Times New Roman" w:cs="Times New Roman"/>
          <w:sz w:val="28"/>
          <w:szCs w:val="28"/>
        </w:rPr>
        <w:t xml:space="preserve"> обучающихся</w:t>
      </w:r>
      <w:r w:rsidR="00343EE7">
        <w:rPr>
          <w:rFonts w:ascii="Times New Roman" w:hAnsi="Times New Roman" w:cs="Times New Roman"/>
          <w:sz w:val="28"/>
          <w:szCs w:val="28"/>
        </w:rPr>
        <w:t>.</w:t>
      </w:r>
      <w:r w:rsidR="00F61E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A0C" w:rsidRDefault="001B6A0C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E1775F" w:rsidRDefault="00E1775F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«Интерне</w:t>
      </w:r>
      <w:r w:rsidR="00DF5DA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» и обеспечением доступа в электронную информационно-образовательную среду организации.</w:t>
      </w:r>
    </w:p>
    <w:p w:rsidR="00F23962" w:rsidRDefault="00F23962" w:rsidP="00F239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информационно-образовательная среда обеспечивает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дисциплин, программах практик, формирование электронного портфолио обучающегося.</w:t>
      </w:r>
    </w:p>
    <w:p w:rsidR="004917CE" w:rsidRDefault="004917CE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производства. </w:t>
      </w:r>
    </w:p>
    <w:p w:rsidR="001B6A0C" w:rsidRDefault="001B6A0C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Конкретные требования к материально-техническому обеспечению определяются в рабочих программах дисциплин.</w:t>
      </w:r>
      <w:r w:rsidR="00EA14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935" w:rsidRDefault="009E0A30" w:rsidP="00EA143F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4DB3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D705A2" w:rsidRPr="004F633F" w:rsidRDefault="008D1489" w:rsidP="00EA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489">
        <w:rPr>
          <w:rFonts w:ascii="Times New Roman" w:eastAsia="Times New Roman" w:hAnsi="Times New Roman" w:cs="Times New Roman"/>
          <w:sz w:val="28"/>
          <w:szCs w:val="28"/>
        </w:rPr>
        <w:t xml:space="preserve">Финансовое обеспечение реализации программы </w:t>
      </w:r>
      <w:r w:rsidR="00EA143F" w:rsidRPr="008D1489">
        <w:rPr>
          <w:rFonts w:ascii="Times New Roman" w:eastAsia="Times New Roman" w:hAnsi="Times New Roman" w:cs="Times New Roman"/>
          <w:sz w:val="28"/>
          <w:szCs w:val="28"/>
        </w:rPr>
        <w:t>магистратуры осуществляется</w:t>
      </w:r>
      <w:r w:rsidRPr="008D1489">
        <w:rPr>
          <w:rFonts w:ascii="Times New Roman" w:eastAsia="Times New Roman" w:hAnsi="Times New Roman" w:cs="Times New Roman"/>
          <w:sz w:val="28"/>
          <w:szCs w:val="28"/>
        </w:rPr>
        <w:t xml:space="preserve"> в объеме не ниже значений базовых нормативов затрат на оказание государственных услуг по реализации образовательных программ высшего образования — программ магистратуры и значений корректирующих </w:t>
      </w:r>
      <w:r w:rsidRPr="008D14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коэффициентов к базовым нормативам затрат, определяемых </w:t>
      </w:r>
      <w:proofErr w:type="spellStart"/>
      <w:r w:rsidRPr="008D1489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026CED">
        <w:rPr>
          <w:rFonts w:ascii="Times New Roman" w:eastAsia="Times New Roman" w:hAnsi="Times New Roman" w:cs="Times New Roman"/>
          <w:sz w:val="28"/>
          <w:szCs w:val="28"/>
        </w:rPr>
        <w:t>обрнауки</w:t>
      </w:r>
      <w:proofErr w:type="spellEnd"/>
      <w:r w:rsidR="00026CED"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  <w:r w:rsidRPr="008D1489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D705A2" w:rsidRPr="004F633F" w:rsidSect="00EA143F">
      <w:headerReference w:type="default" r:id="rId10"/>
      <w:pgSz w:w="11906" w:h="16838"/>
      <w:pgMar w:top="709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B78" w:rsidRDefault="00C33B78" w:rsidP="00B860CF">
      <w:pPr>
        <w:spacing w:after="0" w:line="240" w:lineRule="auto"/>
      </w:pPr>
      <w:r>
        <w:separator/>
      </w:r>
    </w:p>
  </w:endnote>
  <w:endnote w:type="continuationSeparator" w:id="0">
    <w:p w:rsidR="00C33B78" w:rsidRDefault="00C33B78" w:rsidP="00B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B78" w:rsidRDefault="00C33B78" w:rsidP="00B860CF">
      <w:pPr>
        <w:spacing w:after="0" w:line="240" w:lineRule="auto"/>
      </w:pPr>
      <w:r>
        <w:separator/>
      </w:r>
    </w:p>
  </w:footnote>
  <w:footnote w:type="continuationSeparator" w:id="0">
    <w:p w:rsidR="00C33B78" w:rsidRDefault="00C33B78" w:rsidP="00B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9805912"/>
      <w:docPartObj>
        <w:docPartGallery w:val="Page Numbers (Top of Page)"/>
        <w:docPartUnique/>
      </w:docPartObj>
    </w:sdtPr>
    <w:sdtEndPr/>
    <w:sdtContent>
      <w:p w:rsidR="00B860CF" w:rsidRDefault="00B86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827">
          <w:rPr>
            <w:noProof/>
          </w:rPr>
          <w:t>16</w:t>
        </w:r>
        <w:r>
          <w:fldChar w:fldCharType="end"/>
        </w:r>
      </w:p>
    </w:sdtContent>
  </w:sdt>
  <w:p w:rsidR="00B860CF" w:rsidRDefault="00B860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546"/>
    <w:multiLevelType w:val="multilevel"/>
    <w:tmpl w:val="F54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4668"/>
    <w:multiLevelType w:val="hybridMultilevel"/>
    <w:tmpl w:val="E2CC2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4062B"/>
    <w:multiLevelType w:val="hybridMultilevel"/>
    <w:tmpl w:val="70A4DB12"/>
    <w:lvl w:ilvl="0" w:tplc="F4D2C878">
      <w:start w:val="1"/>
      <w:numFmt w:val="decimal"/>
      <w:lvlText w:val="%1."/>
      <w:lvlJc w:val="left"/>
      <w:pPr>
        <w:ind w:left="3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3" w15:restartNumberingAfterBreak="0">
    <w:nsid w:val="149B2318"/>
    <w:multiLevelType w:val="hybridMultilevel"/>
    <w:tmpl w:val="70A4DB12"/>
    <w:lvl w:ilvl="0" w:tplc="F4D2C878">
      <w:start w:val="1"/>
      <w:numFmt w:val="decimal"/>
      <w:lvlText w:val="%1."/>
      <w:lvlJc w:val="left"/>
      <w:pPr>
        <w:ind w:left="3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 w15:restartNumberingAfterBreak="0">
    <w:nsid w:val="1BC51841"/>
    <w:multiLevelType w:val="hybridMultilevel"/>
    <w:tmpl w:val="0B74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C6D89"/>
    <w:multiLevelType w:val="hybridMultilevel"/>
    <w:tmpl w:val="1C3E0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217F7"/>
    <w:multiLevelType w:val="hybridMultilevel"/>
    <w:tmpl w:val="5A84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A7158"/>
    <w:multiLevelType w:val="hybridMultilevel"/>
    <w:tmpl w:val="70A4DB12"/>
    <w:lvl w:ilvl="0" w:tplc="F4D2C878">
      <w:start w:val="1"/>
      <w:numFmt w:val="decimal"/>
      <w:lvlText w:val="%1."/>
      <w:lvlJc w:val="left"/>
      <w:pPr>
        <w:ind w:left="3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8" w15:restartNumberingAfterBreak="0">
    <w:nsid w:val="345F4E61"/>
    <w:multiLevelType w:val="hybridMultilevel"/>
    <w:tmpl w:val="70A4DB12"/>
    <w:lvl w:ilvl="0" w:tplc="F4D2C878">
      <w:start w:val="1"/>
      <w:numFmt w:val="decimal"/>
      <w:lvlText w:val="%1."/>
      <w:lvlJc w:val="left"/>
      <w:pPr>
        <w:ind w:left="3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9" w15:restartNumberingAfterBreak="0">
    <w:nsid w:val="39B34802"/>
    <w:multiLevelType w:val="hybridMultilevel"/>
    <w:tmpl w:val="72B4F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D31A6"/>
    <w:multiLevelType w:val="hybridMultilevel"/>
    <w:tmpl w:val="C70811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876B92"/>
    <w:multiLevelType w:val="hybridMultilevel"/>
    <w:tmpl w:val="141851D4"/>
    <w:lvl w:ilvl="0" w:tplc="65725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AE1CBD"/>
    <w:multiLevelType w:val="hybridMultilevel"/>
    <w:tmpl w:val="D68A0D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4B2A36"/>
    <w:multiLevelType w:val="multilevel"/>
    <w:tmpl w:val="519C2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1AF6F73"/>
    <w:multiLevelType w:val="hybridMultilevel"/>
    <w:tmpl w:val="D68A0D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BA25B9"/>
    <w:multiLevelType w:val="hybridMultilevel"/>
    <w:tmpl w:val="E6AC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32EC6"/>
    <w:multiLevelType w:val="hybridMultilevel"/>
    <w:tmpl w:val="1456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306D3"/>
    <w:multiLevelType w:val="hybridMultilevel"/>
    <w:tmpl w:val="F2EA8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64C11"/>
    <w:multiLevelType w:val="hybridMultilevel"/>
    <w:tmpl w:val="A42E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27121"/>
    <w:multiLevelType w:val="hybridMultilevel"/>
    <w:tmpl w:val="89E69D90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9D01385"/>
    <w:multiLevelType w:val="hybridMultilevel"/>
    <w:tmpl w:val="0B74D170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2500C3"/>
    <w:multiLevelType w:val="hybridMultilevel"/>
    <w:tmpl w:val="91F04D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5579F2"/>
    <w:multiLevelType w:val="hybridMultilevel"/>
    <w:tmpl w:val="A9B05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9"/>
  </w:num>
  <w:num w:numId="5">
    <w:abstractNumId w:val="20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7"/>
  </w:num>
  <w:num w:numId="12">
    <w:abstractNumId w:val="22"/>
  </w:num>
  <w:num w:numId="13">
    <w:abstractNumId w:val="5"/>
  </w:num>
  <w:num w:numId="14">
    <w:abstractNumId w:val="18"/>
  </w:num>
  <w:num w:numId="15">
    <w:abstractNumId w:val="16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12"/>
  </w:num>
  <w:num w:numId="21">
    <w:abstractNumId w:val="21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8"/>
    <w:rsid w:val="00011A5B"/>
    <w:rsid w:val="000217CF"/>
    <w:rsid w:val="00024D14"/>
    <w:rsid w:val="00026CED"/>
    <w:rsid w:val="00050730"/>
    <w:rsid w:val="00066916"/>
    <w:rsid w:val="00076349"/>
    <w:rsid w:val="000860CD"/>
    <w:rsid w:val="000B42FC"/>
    <w:rsid w:val="000B62BD"/>
    <w:rsid w:val="000C580D"/>
    <w:rsid w:val="000C6A7F"/>
    <w:rsid w:val="000D0FA3"/>
    <w:rsid w:val="000F0374"/>
    <w:rsid w:val="001005F6"/>
    <w:rsid w:val="00105D8C"/>
    <w:rsid w:val="0010659C"/>
    <w:rsid w:val="001303DF"/>
    <w:rsid w:val="0013178A"/>
    <w:rsid w:val="00177FBD"/>
    <w:rsid w:val="00183040"/>
    <w:rsid w:val="0019482D"/>
    <w:rsid w:val="001A1EC8"/>
    <w:rsid w:val="001A2C24"/>
    <w:rsid w:val="001A3C44"/>
    <w:rsid w:val="001A7D78"/>
    <w:rsid w:val="001B6A0C"/>
    <w:rsid w:val="001C36AA"/>
    <w:rsid w:val="001D38B8"/>
    <w:rsid w:val="001F104D"/>
    <w:rsid w:val="002002B7"/>
    <w:rsid w:val="002038DE"/>
    <w:rsid w:val="00211EBC"/>
    <w:rsid w:val="002122B9"/>
    <w:rsid w:val="00226B14"/>
    <w:rsid w:val="00241275"/>
    <w:rsid w:val="002475C6"/>
    <w:rsid w:val="00265DDB"/>
    <w:rsid w:val="002669AA"/>
    <w:rsid w:val="00271E96"/>
    <w:rsid w:val="002A2B80"/>
    <w:rsid w:val="002B252B"/>
    <w:rsid w:val="002B540A"/>
    <w:rsid w:val="002C0F25"/>
    <w:rsid w:val="002F769F"/>
    <w:rsid w:val="003024D5"/>
    <w:rsid w:val="00305CCF"/>
    <w:rsid w:val="00306F7C"/>
    <w:rsid w:val="00311002"/>
    <w:rsid w:val="00312B6E"/>
    <w:rsid w:val="003256BA"/>
    <w:rsid w:val="00343EE7"/>
    <w:rsid w:val="00356459"/>
    <w:rsid w:val="00391C49"/>
    <w:rsid w:val="003943D3"/>
    <w:rsid w:val="003B0192"/>
    <w:rsid w:val="003E51B6"/>
    <w:rsid w:val="003F5CCD"/>
    <w:rsid w:val="00402C3F"/>
    <w:rsid w:val="0040413A"/>
    <w:rsid w:val="00406312"/>
    <w:rsid w:val="00432ADE"/>
    <w:rsid w:val="00433417"/>
    <w:rsid w:val="0045746A"/>
    <w:rsid w:val="00482827"/>
    <w:rsid w:val="004829BA"/>
    <w:rsid w:val="00487408"/>
    <w:rsid w:val="004917CE"/>
    <w:rsid w:val="004A15E6"/>
    <w:rsid w:val="004A165A"/>
    <w:rsid w:val="004A1968"/>
    <w:rsid w:val="004A1A48"/>
    <w:rsid w:val="004B54C9"/>
    <w:rsid w:val="004C7AF6"/>
    <w:rsid w:val="004D112E"/>
    <w:rsid w:val="004D1D08"/>
    <w:rsid w:val="004D2694"/>
    <w:rsid w:val="004E34CF"/>
    <w:rsid w:val="004F2253"/>
    <w:rsid w:val="004F633F"/>
    <w:rsid w:val="005071D0"/>
    <w:rsid w:val="00530AC8"/>
    <w:rsid w:val="00532496"/>
    <w:rsid w:val="00533C1A"/>
    <w:rsid w:val="00535F0F"/>
    <w:rsid w:val="005441C2"/>
    <w:rsid w:val="005721EE"/>
    <w:rsid w:val="005906B3"/>
    <w:rsid w:val="0059550C"/>
    <w:rsid w:val="005A5173"/>
    <w:rsid w:val="005B282E"/>
    <w:rsid w:val="005B4BF3"/>
    <w:rsid w:val="005D297F"/>
    <w:rsid w:val="00621FB6"/>
    <w:rsid w:val="00634676"/>
    <w:rsid w:val="0063495A"/>
    <w:rsid w:val="00642B3B"/>
    <w:rsid w:val="00646F31"/>
    <w:rsid w:val="00660A99"/>
    <w:rsid w:val="00674CAC"/>
    <w:rsid w:val="00695D6D"/>
    <w:rsid w:val="00696DDF"/>
    <w:rsid w:val="006B43FB"/>
    <w:rsid w:val="006B614D"/>
    <w:rsid w:val="006C1995"/>
    <w:rsid w:val="006D7889"/>
    <w:rsid w:val="006F5526"/>
    <w:rsid w:val="0070722A"/>
    <w:rsid w:val="00715F4F"/>
    <w:rsid w:val="00726111"/>
    <w:rsid w:val="00762BF5"/>
    <w:rsid w:val="00793751"/>
    <w:rsid w:val="00794FF2"/>
    <w:rsid w:val="007A73F5"/>
    <w:rsid w:val="007A79D1"/>
    <w:rsid w:val="007B2182"/>
    <w:rsid w:val="007B4DB3"/>
    <w:rsid w:val="007C7EB0"/>
    <w:rsid w:val="007E7339"/>
    <w:rsid w:val="007E7E5F"/>
    <w:rsid w:val="007F1C74"/>
    <w:rsid w:val="007F1D3D"/>
    <w:rsid w:val="007F66FA"/>
    <w:rsid w:val="00802256"/>
    <w:rsid w:val="008119FC"/>
    <w:rsid w:val="00812E66"/>
    <w:rsid w:val="00820C1C"/>
    <w:rsid w:val="00826705"/>
    <w:rsid w:val="008309BA"/>
    <w:rsid w:val="0084163B"/>
    <w:rsid w:val="00851F26"/>
    <w:rsid w:val="00883EF8"/>
    <w:rsid w:val="008A7D8A"/>
    <w:rsid w:val="008C78E2"/>
    <w:rsid w:val="008D1489"/>
    <w:rsid w:val="008F2122"/>
    <w:rsid w:val="008F2A8A"/>
    <w:rsid w:val="008F6450"/>
    <w:rsid w:val="008F7A99"/>
    <w:rsid w:val="0091249E"/>
    <w:rsid w:val="00913B3B"/>
    <w:rsid w:val="00914E32"/>
    <w:rsid w:val="009220BC"/>
    <w:rsid w:val="00924D27"/>
    <w:rsid w:val="0093099E"/>
    <w:rsid w:val="00932632"/>
    <w:rsid w:val="0093293E"/>
    <w:rsid w:val="00947B80"/>
    <w:rsid w:val="00950B34"/>
    <w:rsid w:val="00951731"/>
    <w:rsid w:val="00951C57"/>
    <w:rsid w:val="00953381"/>
    <w:rsid w:val="00965C69"/>
    <w:rsid w:val="0097085A"/>
    <w:rsid w:val="00976984"/>
    <w:rsid w:val="00985B33"/>
    <w:rsid w:val="00990CA3"/>
    <w:rsid w:val="00991475"/>
    <w:rsid w:val="00993935"/>
    <w:rsid w:val="009A2220"/>
    <w:rsid w:val="009B2ADF"/>
    <w:rsid w:val="009B7658"/>
    <w:rsid w:val="009C4B4A"/>
    <w:rsid w:val="009E0A30"/>
    <w:rsid w:val="009E705B"/>
    <w:rsid w:val="00A110A5"/>
    <w:rsid w:val="00A21CDF"/>
    <w:rsid w:val="00A37E19"/>
    <w:rsid w:val="00A42E08"/>
    <w:rsid w:val="00A450B9"/>
    <w:rsid w:val="00A53147"/>
    <w:rsid w:val="00A6656A"/>
    <w:rsid w:val="00A7248C"/>
    <w:rsid w:val="00A80E06"/>
    <w:rsid w:val="00A87BEE"/>
    <w:rsid w:val="00A92DE5"/>
    <w:rsid w:val="00A94CBF"/>
    <w:rsid w:val="00AA013B"/>
    <w:rsid w:val="00AA10CF"/>
    <w:rsid w:val="00AA2A63"/>
    <w:rsid w:val="00AB51E5"/>
    <w:rsid w:val="00AB66B1"/>
    <w:rsid w:val="00AD6790"/>
    <w:rsid w:val="00AE129D"/>
    <w:rsid w:val="00AE2D9B"/>
    <w:rsid w:val="00AE3AC3"/>
    <w:rsid w:val="00AF1EF2"/>
    <w:rsid w:val="00B10D6D"/>
    <w:rsid w:val="00B11A6F"/>
    <w:rsid w:val="00B174D0"/>
    <w:rsid w:val="00B23658"/>
    <w:rsid w:val="00B40F81"/>
    <w:rsid w:val="00B4337B"/>
    <w:rsid w:val="00B860CF"/>
    <w:rsid w:val="00B92270"/>
    <w:rsid w:val="00B93AB5"/>
    <w:rsid w:val="00B95819"/>
    <w:rsid w:val="00B97845"/>
    <w:rsid w:val="00BC1635"/>
    <w:rsid w:val="00BD2870"/>
    <w:rsid w:val="00BD4D35"/>
    <w:rsid w:val="00BE0A19"/>
    <w:rsid w:val="00BE2165"/>
    <w:rsid w:val="00BE2B0B"/>
    <w:rsid w:val="00BE3B8C"/>
    <w:rsid w:val="00BE7BE3"/>
    <w:rsid w:val="00BF3DF7"/>
    <w:rsid w:val="00C02F3C"/>
    <w:rsid w:val="00C0529F"/>
    <w:rsid w:val="00C1290E"/>
    <w:rsid w:val="00C14A1A"/>
    <w:rsid w:val="00C276F3"/>
    <w:rsid w:val="00C33B78"/>
    <w:rsid w:val="00C362F0"/>
    <w:rsid w:val="00C542D9"/>
    <w:rsid w:val="00C639CB"/>
    <w:rsid w:val="00C80BC4"/>
    <w:rsid w:val="00C83587"/>
    <w:rsid w:val="00C85E98"/>
    <w:rsid w:val="00C938F7"/>
    <w:rsid w:val="00CB5093"/>
    <w:rsid w:val="00CC2BD9"/>
    <w:rsid w:val="00CC788F"/>
    <w:rsid w:val="00CD0456"/>
    <w:rsid w:val="00CD2B76"/>
    <w:rsid w:val="00CD64C1"/>
    <w:rsid w:val="00CE2B2D"/>
    <w:rsid w:val="00CE3952"/>
    <w:rsid w:val="00D051EE"/>
    <w:rsid w:val="00D15558"/>
    <w:rsid w:val="00D16E1E"/>
    <w:rsid w:val="00D42256"/>
    <w:rsid w:val="00D437D8"/>
    <w:rsid w:val="00D523B2"/>
    <w:rsid w:val="00D541E0"/>
    <w:rsid w:val="00D54F09"/>
    <w:rsid w:val="00D56A9C"/>
    <w:rsid w:val="00D705A2"/>
    <w:rsid w:val="00D72C53"/>
    <w:rsid w:val="00D74CB3"/>
    <w:rsid w:val="00D87D6F"/>
    <w:rsid w:val="00D9344C"/>
    <w:rsid w:val="00D9409C"/>
    <w:rsid w:val="00D97879"/>
    <w:rsid w:val="00DA483B"/>
    <w:rsid w:val="00DC334E"/>
    <w:rsid w:val="00DC7146"/>
    <w:rsid w:val="00DD53C7"/>
    <w:rsid w:val="00DF4702"/>
    <w:rsid w:val="00DF5DA4"/>
    <w:rsid w:val="00E07FBE"/>
    <w:rsid w:val="00E1507C"/>
    <w:rsid w:val="00E1775F"/>
    <w:rsid w:val="00E266C3"/>
    <w:rsid w:val="00E36860"/>
    <w:rsid w:val="00E41DE5"/>
    <w:rsid w:val="00E4287B"/>
    <w:rsid w:val="00E47991"/>
    <w:rsid w:val="00E7346C"/>
    <w:rsid w:val="00E748F0"/>
    <w:rsid w:val="00E7681D"/>
    <w:rsid w:val="00E76E9B"/>
    <w:rsid w:val="00E83804"/>
    <w:rsid w:val="00E84A9B"/>
    <w:rsid w:val="00E87D6F"/>
    <w:rsid w:val="00EA143F"/>
    <w:rsid w:val="00EA1BCA"/>
    <w:rsid w:val="00EA2C8A"/>
    <w:rsid w:val="00EA6DD8"/>
    <w:rsid w:val="00EC26AA"/>
    <w:rsid w:val="00EC437B"/>
    <w:rsid w:val="00ED1774"/>
    <w:rsid w:val="00ED40D2"/>
    <w:rsid w:val="00EE15E3"/>
    <w:rsid w:val="00EE67A0"/>
    <w:rsid w:val="00EE6F86"/>
    <w:rsid w:val="00F02A05"/>
    <w:rsid w:val="00F0347F"/>
    <w:rsid w:val="00F04BBF"/>
    <w:rsid w:val="00F1277B"/>
    <w:rsid w:val="00F23962"/>
    <w:rsid w:val="00F24B9D"/>
    <w:rsid w:val="00F61EEA"/>
    <w:rsid w:val="00F71AC0"/>
    <w:rsid w:val="00F846CA"/>
    <w:rsid w:val="00F8517E"/>
    <w:rsid w:val="00F97741"/>
    <w:rsid w:val="00FB50FA"/>
    <w:rsid w:val="00FC6C42"/>
    <w:rsid w:val="00FE24F1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0393"/>
  <w15:docId w15:val="{B36AFDC0-543A-4E52-8FB4-58CD4B5D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60CF"/>
  </w:style>
  <w:style w:type="paragraph" w:styleId="a6">
    <w:name w:val="footer"/>
    <w:basedOn w:val="a"/>
    <w:link w:val="a7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60CF"/>
  </w:style>
  <w:style w:type="paragraph" w:customStyle="1" w:styleId="libtext-n">
    <w:name w:val="libtext-n"/>
    <w:basedOn w:val="a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173"/>
  </w:style>
  <w:style w:type="paragraph" w:customStyle="1" w:styleId="Default">
    <w:name w:val="Default"/>
    <w:rsid w:val="00A665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onsPlusNormal">
    <w:name w:val="ConsPlusNormal"/>
    <w:rsid w:val="00C02F3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8">
    <w:name w:val="Table Grid"/>
    <w:basedOn w:val="a1"/>
    <w:uiPriority w:val="39"/>
    <w:rsid w:val="008F21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4D2694"/>
    <w:pPr>
      <w:widowControl w:val="0"/>
      <w:autoSpaceDE w:val="0"/>
      <w:autoSpaceDN w:val="0"/>
      <w:adjustRightInd w:val="0"/>
      <w:spacing w:after="0" w:line="484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4D2694"/>
    <w:rPr>
      <w:rFonts w:ascii="Times New Roman" w:hAnsi="Times New Roman" w:cs="Times New Roman"/>
      <w:sz w:val="26"/>
      <w:szCs w:val="26"/>
    </w:rPr>
  </w:style>
  <w:style w:type="paragraph" w:customStyle="1" w:styleId="fatext-n">
    <w:name w:val="fatext-n"/>
    <w:basedOn w:val="a"/>
    <w:rsid w:val="007B2182"/>
    <w:pPr>
      <w:spacing w:before="100" w:beforeAutospacing="1" w:after="100" w:afterAutospacing="1" w:line="240" w:lineRule="auto"/>
      <w:ind w:firstLine="200"/>
      <w:jc w:val="both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a9">
    <w:name w:val="footnote text"/>
    <w:basedOn w:val="a"/>
    <w:link w:val="aa"/>
    <w:uiPriority w:val="99"/>
    <w:unhideWhenUsed/>
    <w:rsid w:val="006C199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6C1995"/>
    <w:rPr>
      <w:sz w:val="20"/>
      <w:szCs w:val="20"/>
    </w:rPr>
  </w:style>
  <w:style w:type="character" w:styleId="ab">
    <w:name w:val="Hyperlink"/>
    <w:uiPriority w:val="99"/>
    <w:rsid w:val="00B97845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97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A1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A1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ba.org/Membership/Membership/IIBA-Academic-Member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4EB1-17F4-4F5A-965D-E955515F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5100</Words>
  <Characters>29075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 при правительстве РФ</Company>
  <LinksUpToDate>false</LinksUpToDate>
  <CharactersWithSpaces>34107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Светлана Викторовна</dc:creator>
  <cp:lastModifiedBy>Васильева Светлана Викторовна</cp:lastModifiedBy>
  <cp:revision>5</cp:revision>
  <cp:lastPrinted>2020-06-19T10:00:00Z</cp:lastPrinted>
  <dcterms:created xsi:type="dcterms:W3CDTF">2020-06-19T09:47:00Z</dcterms:created>
  <dcterms:modified xsi:type="dcterms:W3CDTF">2020-06-19T11:05:00Z</dcterms:modified>
</cp:coreProperties>
</file>