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89C" w:rsidRDefault="0091689C" w:rsidP="0091689C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91689C" w:rsidRPr="005E4791" w:rsidRDefault="0091689C" w:rsidP="0091689C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BD6327" w:rsidRPr="006C5EB5" w:rsidRDefault="00BD6327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D6327" w:rsidRPr="006C5EB5" w:rsidRDefault="002D4387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C5EB5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BD6327" w:rsidRPr="006C5EB5" w:rsidRDefault="00BD6327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BD6327" w:rsidRPr="00F92555" w:rsidRDefault="00F92555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BD6327" w:rsidRPr="006C5EB5" w:rsidRDefault="002D4387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Декан ФИТ НГУ</w:t>
      </w:r>
    </w:p>
    <w:p w:rsidR="00BD6327" w:rsidRPr="006C5EB5" w:rsidRDefault="002D4387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 xml:space="preserve">_______________ </w:t>
      </w:r>
      <w:r w:rsidRPr="006C5EB5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BD6327" w:rsidRPr="006C5EB5" w:rsidRDefault="002D4387">
      <w:pPr>
        <w:spacing w:before="120"/>
        <w:ind w:left="0" w:right="-1" w:firstLine="0"/>
        <w:jc w:val="right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«0</w:t>
      </w:r>
      <w:r w:rsidR="0091689C" w:rsidRPr="00F92555">
        <w:rPr>
          <w:rFonts w:ascii="Times New Roman" w:hAnsi="Times New Roman"/>
          <w:sz w:val="24"/>
          <w:szCs w:val="24"/>
        </w:rPr>
        <w:t>3</w:t>
      </w:r>
      <w:r w:rsidRPr="006C5EB5">
        <w:rPr>
          <w:rFonts w:ascii="Times New Roman" w:hAnsi="Times New Roman"/>
          <w:sz w:val="24"/>
          <w:szCs w:val="24"/>
        </w:rPr>
        <w:t>» июля 2019 г.</w:t>
      </w:r>
    </w:p>
    <w:p w:rsidR="00BD6327" w:rsidRPr="006C5EB5" w:rsidRDefault="00BD6327">
      <w:pPr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6C5EB5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BD6327" w:rsidRPr="006C5EB5" w:rsidRDefault="002D4387">
      <w:pPr>
        <w:ind w:right="-1" w:hanging="1"/>
        <w:jc w:val="center"/>
        <w:rPr>
          <w:sz w:val="24"/>
          <w:szCs w:val="24"/>
        </w:rPr>
      </w:pPr>
      <w:r w:rsidRPr="006C5EB5">
        <w:rPr>
          <w:rFonts w:ascii="Times New Roman" w:hAnsi="Times New Roman"/>
          <w:b/>
          <w:sz w:val="24"/>
          <w:szCs w:val="24"/>
        </w:rPr>
        <w:t>по дисциплине ЭВМ и периферийные устройства</w:t>
      </w:r>
    </w:p>
    <w:p w:rsidR="00BD6327" w:rsidRPr="006C5EB5" w:rsidRDefault="00BD6327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BD6327" w:rsidRPr="006C5EB5" w:rsidRDefault="00BD6327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D6327" w:rsidRPr="006C5EB5" w:rsidRDefault="002D4387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6C5EB5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BD6327" w:rsidRPr="006C5EB5" w:rsidRDefault="00BD6327">
      <w:pPr>
        <w:widowControl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>
      <w:pPr>
        <w:widowControl w:val="0"/>
        <w:ind w:left="-142" w:right="-1" w:firstLine="142"/>
        <w:jc w:val="both"/>
        <w:rPr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6C5EB5">
        <w:rPr>
          <w:rFonts w:ascii="Times New Roman" w:eastAsia="Calibri" w:hAnsi="Times New Roman"/>
          <w:color w:val="000000"/>
          <w:sz w:val="24"/>
          <w:szCs w:val="24"/>
        </w:rPr>
        <w:t>Программная инженерия и компьютерные науки</w:t>
      </w:r>
    </w:p>
    <w:p w:rsidR="00BD6327" w:rsidRPr="006C5EB5" w:rsidRDefault="00BD6327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Квалификация: бакалавр</w:t>
      </w:r>
    </w:p>
    <w:p w:rsidR="00BD6327" w:rsidRPr="006C5EB5" w:rsidRDefault="00BD6327">
      <w:pPr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6C5EB5">
        <w:rPr>
          <w:rFonts w:ascii="Times New Roman" w:hAnsi="Times New Roman"/>
          <w:color w:val="000000"/>
          <w:sz w:val="24"/>
          <w:szCs w:val="24"/>
        </w:rPr>
        <w:tab/>
      </w:r>
      <w:r w:rsidRPr="006C5EB5">
        <w:rPr>
          <w:rFonts w:ascii="Times New Roman" w:hAnsi="Times New Roman"/>
          <w:color w:val="000000"/>
          <w:sz w:val="24"/>
          <w:szCs w:val="24"/>
        </w:rPr>
        <w:tab/>
      </w:r>
      <w:r w:rsidRPr="006C5EB5">
        <w:rPr>
          <w:rFonts w:ascii="Times New Roman" w:hAnsi="Times New Roman"/>
          <w:color w:val="000000"/>
          <w:sz w:val="24"/>
          <w:szCs w:val="24"/>
        </w:rPr>
        <w:tab/>
      </w:r>
      <w:r w:rsidRPr="006C5EB5">
        <w:rPr>
          <w:rFonts w:ascii="Times New Roman" w:hAnsi="Times New Roman"/>
          <w:color w:val="000000"/>
          <w:sz w:val="24"/>
          <w:szCs w:val="24"/>
        </w:rPr>
        <w:tab/>
      </w:r>
      <w:r w:rsidRPr="006C5EB5">
        <w:rPr>
          <w:rFonts w:ascii="Times New Roman" w:hAnsi="Times New Roman"/>
          <w:color w:val="000000"/>
          <w:sz w:val="24"/>
          <w:szCs w:val="24"/>
        </w:rPr>
        <w:tab/>
        <w:t>Год обучения: 2, семестр 3</w:t>
      </w:r>
    </w:p>
    <w:p w:rsidR="00BD6327" w:rsidRPr="006C5EB5" w:rsidRDefault="00BD6327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6521"/>
        <w:gridCol w:w="2835"/>
      </w:tblGrid>
      <w:tr w:rsidR="00BD6327" w:rsidRPr="006C5EB5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BD6327" w:rsidRPr="006C5EB5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6327" w:rsidRPr="006C5EB5" w:rsidRDefault="002D438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BD6327" w:rsidRPr="006C5EB5" w:rsidRDefault="00BD6327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6327" w:rsidRDefault="00BD6327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C5EB5" w:rsidRDefault="006C5EB5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C5EB5" w:rsidRPr="006C5EB5" w:rsidRDefault="006C5EB5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>
      <w:pPr>
        <w:spacing w:line="276" w:lineRule="auto"/>
        <w:ind w:left="0" w:right="-1" w:firstLine="0"/>
        <w:jc w:val="center"/>
        <w:rPr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>Новосибирск 2019</w:t>
      </w:r>
    </w:p>
    <w:p w:rsidR="006C5EB5" w:rsidRPr="006C5EB5" w:rsidRDefault="006C5EB5">
      <w:pPr>
        <w:ind w:left="0" w:right="0" w:firstLine="0"/>
        <w:rPr>
          <w:rFonts w:ascii="Times New Roman" w:hAnsi="Times New Roman"/>
          <w:b/>
          <w:color w:val="000000"/>
          <w:sz w:val="24"/>
          <w:szCs w:val="24"/>
        </w:rPr>
      </w:pPr>
      <w:r w:rsidRPr="006C5EB5"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BD6327" w:rsidRPr="006C5EB5" w:rsidRDefault="002D4387">
      <w:pPr>
        <w:widowControl w:val="0"/>
        <w:spacing w:line="276" w:lineRule="auto"/>
        <w:ind w:left="0" w:right="-1" w:firstLine="0"/>
        <w:jc w:val="both"/>
        <w:rPr>
          <w:sz w:val="24"/>
          <w:szCs w:val="24"/>
        </w:rPr>
      </w:pPr>
      <w:r w:rsidRPr="006C5EB5">
        <w:rPr>
          <w:rFonts w:ascii="Times New Roman" w:hAnsi="Times New Roman"/>
          <w:b/>
          <w:color w:val="000000"/>
          <w:sz w:val="24"/>
          <w:szCs w:val="24"/>
        </w:rPr>
        <w:t>Фонд оценочных средств</w:t>
      </w:r>
      <w:r w:rsidRPr="006C5EB5">
        <w:rPr>
          <w:rFonts w:ascii="Times New Roman" w:hAnsi="Times New Roman"/>
          <w:color w:val="000000"/>
          <w:sz w:val="24"/>
          <w:szCs w:val="24"/>
        </w:rPr>
        <w:t xml:space="preserve"> промежуточной аттестации по дисциплине является </w:t>
      </w:r>
      <w:r w:rsidRPr="006C5EB5">
        <w:rPr>
          <w:rFonts w:ascii="Times New Roman" w:hAnsi="Times New Roman"/>
          <w:b/>
          <w:color w:val="000000"/>
          <w:sz w:val="24"/>
          <w:szCs w:val="24"/>
        </w:rPr>
        <w:t>Прилож</w:t>
      </w:r>
      <w:r w:rsidRPr="006C5EB5">
        <w:rPr>
          <w:rFonts w:ascii="Times New Roman" w:hAnsi="Times New Roman"/>
          <w:b/>
          <w:color w:val="000000"/>
          <w:sz w:val="24"/>
          <w:szCs w:val="24"/>
        </w:rPr>
        <w:t>е</w:t>
      </w:r>
      <w:r w:rsidRPr="006C5EB5">
        <w:rPr>
          <w:rFonts w:ascii="Times New Roman" w:hAnsi="Times New Roman"/>
          <w:b/>
          <w:color w:val="000000"/>
          <w:sz w:val="24"/>
          <w:szCs w:val="24"/>
        </w:rPr>
        <w:t>нием 1</w:t>
      </w:r>
      <w:r w:rsidRPr="006C5EB5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6C5EB5">
        <w:rPr>
          <w:rFonts w:ascii="Times New Roman" w:hAnsi="Times New Roman"/>
          <w:bCs/>
          <w:color w:val="000000"/>
          <w:sz w:val="24"/>
          <w:szCs w:val="24"/>
        </w:rPr>
        <w:t>ЭВМ и периферийные устройства</w:t>
      </w:r>
      <w:r w:rsidRPr="006C5EB5">
        <w:rPr>
          <w:rFonts w:ascii="Times New Roman" w:hAnsi="Times New Roman"/>
          <w:color w:val="000000"/>
          <w:sz w:val="24"/>
          <w:szCs w:val="24"/>
        </w:rPr>
        <w:t>», реализу</w:t>
      </w:r>
      <w:r w:rsidRPr="006C5EB5">
        <w:rPr>
          <w:rFonts w:ascii="Times New Roman" w:hAnsi="Times New Roman"/>
          <w:color w:val="000000"/>
          <w:sz w:val="24"/>
          <w:szCs w:val="24"/>
        </w:rPr>
        <w:t>е</w:t>
      </w:r>
      <w:r w:rsidRPr="006C5EB5">
        <w:rPr>
          <w:rFonts w:ascii="Times New Roman" w:hAnsi="Times New Roman"/>
          <w:color w:val="000000"/>
          <w:sz w:val="24"/>
          <w:szCs w:val="24"/>
        </w:rPr>
        <w:t xml:space="preserve">мой в рамках образовательной программы высшего образования – программы </w:t>
      </w:r>
      <w:proofErr w:type="spellStart"/>
      <w:r w:rsidRPr="006C5EB5">
        <w:rPr>
          <w:rFonts w:ascii="Times New Roman" w:hAnsi="Times New Roman"/>
          <w:color w:val="000000"/>
          <w:sz w:val="24"/>
          <w:szCs w:val="24"/>
        </w:rPr>
        <w:t>бакалаври</w:t>
      </w:r>
      <w:r w:rsidRPr="006C5EB5">
        <w:rPr>
          <w:rFonts w:ascii="Times New Roman" w:hAnsi="Times New Roman"/>
          <w:color w:val="000000"/>
          <w:sz w:val="24"/>
          <w:szCs w:val="24"/>
        </w:rPr>
        <w:t>а</w:t>
      </w:r>
      <w:r w:rsidRPr="006C5EB5">
        <w:rPr>
          <w:rFonts w:ascii="Times New Roman" w:hAnsi="Times New Roman"/>
          <w:color w:val="000000"/>
          <w:sz w:val="24"/>
          <w:szCs w:val="24"/>
        </w:rPr>
        <w:t>та</w:t>
      </w:r>
      <w:proofErr w:type="spellEnd"/>
      <w:r w:rsidRPr="006C5EB5">
        <w:rPr>
          <w:rFonts w:ascii="Times New Roman" w:hAnsi="Times New Roman"/>
          <w:color w:val="000000"/>
          <w:sz w:val="24"/>
          <w:szCs w:val="24"/>
        </w:rPr>
        <w:t xml:space="preserve"> 09.03.01 Информатика и вычислительная техника, направленность (профиль): Пр</w:t>
      </w:r>
      <w:r w:rsidRPr="006C5EB5">
        <w:rPr>
          <w:rFonts w:ascii="Times New Roman" w:hAnsi="Times New Roman"/>
          <w:color w:val="000000"/>
          <w:sz w:val="24"/>
          <w:szCs w:val="24"/>
        </w:rPr>
        <w:t>о</w:t>
      </w:r>
      <w:r w:rsidRPr="006C5EB5">
        <w:rPr>
          <w:rFonts w:ascii="Times New Roman" w:hAnsi="Times New Roman"/>
          <w:color w:val="000000"/>
          <w:sz w:val="24"/>
          <w:szCs w:val="24"/>
        </w:rPr>
        <w:t>граммная инженерия и компьютерные науки</w:t>
      </w:r>
      <w:r w:rsidR="006C5EB5">
        <w:rPr>
          <w:rFonts w:ascii="Times New Roman" w:hAnsi="Times New Roman"/>
          <w:color w:val="000000"/>
          <w:sz w:val="24"/>
          <w:szCs w:val="24"/>
        </w:rPr>
        <w:t>.</w:t>
      </w:r>
    </w:p>
    <w:p w:rsidR="006C5EB5" w:rsidRPr="006C5EB5" w:rsidRDefault="006C5EB5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>
      <w:pPr>
        <w:widowControl w:val="0"/>
        <w:spacing w:line="276" w:lineRule="auto"/>
        <w:ind w:left="0" w:right="-1" w:firstLine="0"/>
        <w:rPr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6C5EB5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6C5EB5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№75 от 0</w:t>
      </w:r>
      <w:r w:rsidR="0091689C" w:rsidRPr="0091689C">
        <w:rPr>
          <w:rFonts w:ascii="Times New Roman" w:hAnsi="Times New Roman"/>
          <w:color w:val="000000"/>
          <w:sz w:val="24"/>
          <w:szCs w:val="24"/>
        </w:rPr>
        <w:t>2</w:t>
      </w:r>
      <w:r w:rsidRPr="006C5EB5">
        <w:rPr>
          <w:rFonts w:ascii="Times New Roman" w:hAnsi="Times New Roman"/>
          <w:color w:val="000000"/>
          <w:sz w:val="24"/>
          <w:szCs w:val="24"/>
        </w:rPr>
        <w:t>.07.2019.</w:t>
      </w:r>
    </w:p>
    <w:p w:rsidR="00BD6327" w:rsidRPr="002D4387" w:rsidRDefault="00BD6327">
      <w:pPr>
        <w:widowControl w:val="0"/>
        <w:spacing w:line="276" w:lineRule="auto"/>
        <w:ind w:left="0" w:right="-1" w:firstLine="0"/>
        <w:rPr>
          <w:sz w:val="24"/>
          <w:szCs w:val="24"/>
        </w:rPr>
      </w:pPr>
    </w:p>
    <w:p w:rsidR="006C5EB5" w:rsidRPr="002D4387" w:rsidRDefault="006C5EB5">
      <w:pPr>
        <w:widowControl w:val="0"/>
        <w:spacing w:line="276" w:lineRule="auto"/>
        <w:ind w:left="0" w:right="-1" w:firstLine="0"/>
        <w:rPr>
          <w:sz w:val="24"/>
          <w:szCs w:val="24"/>
        </w:rPr>
      </w:pPr>
    </w:p>
    <w:p w:rsidR="00BD6327" w:rsidRPr="006C5EB5" w:rsidRDefault="002D4387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BD6327" w:rsidRPr="006C5EB5" w:rsidRDefault="00BD6327">
      <w:pPr>
        <w:widowControl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C5EB5" w:rsidRDefault="006C5EB5" w:rsidP="006C5EB5">
      <w:pPr>
        <w:widowControl w:val="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DD7EB0">
        <w:rPr>
          <w:rFonts w:ascii="Times New Roman" w:hAnsi="Times New Roman"/>
          <w:sz w:val="24"/>
          <w:szCs w:val="24"/>
        </w:rPr>
        <w:t>оц</w:t>
      </w:r>
      <w:r>
        <w:rPr>
          <w:rFonts w:ascii="Times New Roman" w:hAnsi="Times New Roman"/>
          <w:sz w:val="24"/>
          <w:szCs w:val="24"/>
        </w:rPr>
        <w:t>.</w:t>
      </w:r>
      <w:r w:rsidRPr="00DD7E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кафедры параллельных вычислений ФИТ, </w:t>
      </w:r>
    </w:p>
    <w:p w:rsidR="006C5EB5" w:rsidRDefault="006C5EB5" w:rsidP="006C5EB5">
      <w:pPr>
        <w:widowControl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кандидат технических наук, доцент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В.П. Маркова</w:t>
      </w:r>
    </w:p>
    <w:p w:rsidR="006C5EB5" w:rsidRDefault="006C5EB5" w:rsidP="006C5EB5">
      <w:pPr>
        <w:widowControl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2C6BAF" w:rsidRDefault="002C6BAF" w:rsidP="006C5EB5">
      <w:pPr>
        <w:widowControl w:val="0"/>
        <w:ind w:left="0" w:firstLine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6C5EB5" w:rsidRDefault="006C5EB5" w:rsidP="006C5EB5">
      <w:pPr>
        <w:widowControl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ст. преп. </w:t>
      </w:r>
      <w:r>
        <w:rPr>
          <w:rFonts w:ascii="Times New Roman" w:hAnsi="Times New Roman"/>
          <w:sz w:val="24"/>
          <w:szCs w:val="24"/>
        </w:rPr>
        <w:t>кафедры параллельных вычислений ФИТ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С.Е. Киреев</w:t>
      </w:r>
    </w:p>
    <w:p w:rsidR="006C5EB5" w:rsidRDefault="006C5EB5" w:rsidP="006C5EB5">
      <w:pPr>
        <w:widowControl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2C6BAF" w:rsidRDefault="002C6BAF" w:rsidP="006C5EB5">
      <w:pPr>
        <w:widowControl w:val="0"/>
        <w:ind w:left="0" w:firstLine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6C5EB5" w:rsidRDefault="006C5EB5" w:rsidP="006C5EB5">
      <w:pPr>
        <w:widowControl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ст. преп. </w:t>
      </w:r>
      <w:r>
        <w:rPr>
          <w:rFonts w:ascii="Times New Roman" w:hAnsi="Times New Roman"/>
          <w:sz w:val="24"/>
          <w:szCs w:val="24"/>
        </w:rPr>
        <w:t>кафедры параллельных вычислений ФИТ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В.А. Перепелкин</w:t>
      </w:r>
    </w:p>
    <w:p w:rsidR="00BD6327" w:rsidRDefault="00BD6327">
      <w:pPr>
        <w:widowControl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C5EB5" w:rsidRDefault="006C5EB5">
      <w:pPr>
        <w:widowControl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C5EB5" w:rsidRPr="006C5EB5" w:rsidRDefault="006C5EB5">
      <w:pPr>
        <w:widowControl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>
      <w:pPr>
        <w:widowControl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>Заведующий кафедрой параллельных вычислений ФИТ,</w:t>
      </w:r>
    </w:p>
    <w:p w:rsidR="00BD6327" w:rsidRPr="006C5EB5" w:rsidRDefault="002D4387">
      <w:pPr>
        <w:widowControl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>доктор технических наук</w:t>
      </w:r>
      <w:r w:rsidRPr="006C5EB5">
        <w:rPr>
          <w:rFonts w:ascii="Times New Roman" w:hAnsi="Times New Roman"/>
          <w:color w:val="000000"/>
          <w:sz w:val="24"/>
          <w:szCs w:val="24"/>
        </w:rPr>
        <w:tab/>
      </w:r>
      <w:r w:rsidRPr="006C5EB5">
        <w:rPr>
          <w:rFonts w:ascii="Times New Roman" w:hAnsi="Times New Roman"/>
          <w:color w:val="000000"/>
          <w:sz w:val="24"/>
          <w:szCs w:val="24"/>
        </w:rPr>
        <w:tab/>
      </w:r>
      <w:r w:rsidRPr="006C5EB5">
        <w:rPr>
          <w:rFonts w:ascii="Times New Roman" w:hAnsi="Times New Roman"/>
          <w:color w:val="000000"/>
          <w:sz w:val="24"/>
          <w:szCs w:val="24"/>
        </w:rPr>
        <w:tab/>
      </w:r>
      <w:r w:rsidR="006C5EB5">
        <w:rPr>
          <w:rFonts w:ascii="Times New Roman" w:hAnsi="Times New Roman"/>
          <w:color w:val="000000"/>
          <w:sz w:val="24"/>
          <w:szCs w:val="24"/>
        </w:rPr>
        <w:tab/>
      </w:r>
      <w:r w:rsidRPr="006C5EB5">
        <w:rPr>
          <w:rFonts w:ascii="Times New Roman" w:hAnsi="Times New Roman"/>
          <w:color w:val="000000"/>
          <w:sz w:val="24"/>
          <w:szCs w:val="24"/>
        </w:rPr>
        <w:tab/>
      </w:r>
      <w:r w:rsidRPr="006C5EB5">
        <w:rPr>
          <w:rFonts w:ascii="Times New Roman" w:hAnsi="Times New Roman"/>
          <w:color w:val="000000"/>
          <w:sz w:val="24"/>
          <w:szCs w:val="24"/>
        </w:rPr>
        <w:tab/>
      </w:r>
      <w:r w:rsidRPr="006C5EB5">
        <w:rPr>
          <w:rFonts w:ascii="Times New Roman" w:hAnsi="Times New Roman"/>
          <w:color w:val="000000"/>
          <w:sz w:val="24"/>
          <w:szCs w:val="24"/>
        </w:rPr>
        <w:tab/>
        <w:t>В.Э.</w:t>
      </w:r>
      <w:r w:rsidR="006C5EB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C5EB5">
        <w:rPr>
          <w:rFonts w:ascii="Times New Roman" w:hAnsi="Times New Roman"/>
          <w:color w:val="000000"/>
          <w:sz w:val="24"/>
          <w:szCs w:val="24"/>
        </w:rPr>
        <w:t>Малышкин</w:t>
      </w:r>
    </w:p>
    <w:p w:rsidR="00BD6327" w:rsidRPr="002D4387" w:rsidRDefault="00BD6327">
      <w:pPr>
        <w:widowControl w:val="0"/>
        <w:ind w:left="0" w:right="-1" w:firstLine="0"/>
        <w:rPr>
          <w:sz w:val="24"/>
          <w:szCs w:val="24"/>
        </w:rPr>
      </w:pPr>
    </w:p>
    <w:p w:rsidR="006C5EB5" w:rsidRPr="002D4387" w:rsidRDefault="006C5EB5">
      <w:pPr>
        <w:widowControl w:val="0"/>
        <w:ind w:left="0" w:right="-1" w:firstLine="0"/>
        <w:rPr>
          <w:sz w:val="24"/>
          <w:szCs w:val="24"/>
        </w:rPr>
      </w:pPr>
    </w:p>
    <w:p w:rsidR="002C6BAF" w:rsidRDefault="002C6BAF" w:rsidP="006C5EB5">
      <w:pPr>
        <w:widowControl w:val="0"/>
        <w:ind w:left="0" w:firstLine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6C5EB5" w:rsidRDefault="006C5EB5" w:rsidP="006C5EB5">
      <w:pPr>
        <w:widowControl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6C5EB5" w:rsidRDefault="006C5EB5" w:rsidP="006C5EB5">
      <w:pPr>
        <w:widowControl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6C5EB5" w:rsidRDefault="006C5EB5" w:rsidP="006C5EB5">
      <w:pPr>
        <w:widowControl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6C5EB5" w:rsidRDefault="006C5EB5" w:rsidP="006C5EB5">
      <w:pPr>
        <w:pStyle w:val="af1"/>
        <w:spacing w:beforeAutospacing="0" w:afterAutospacing="0"/>
      </w:pPr>
      <w:r>
        <w:rPr>
          <w:bCs/>
          <w:iCs/>
          <w:color w:val="000000"/>
        </w:rPr>
        <w:t>кандидат технических наук</w:t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color w:val="000000"/>
        </w:rPr>
        <w:t>А. А. Романенко</w:t>
      </w:r>
    </w:p>
    <w:p w:rsidR="006C5EB5" w:rsidRPr="002D4387" w:rsidRDefault="006C5EB5">
      <w:pPr>
        <w:widowControl w:val="0"/>
        <w:ind w:left="0" w:right="-1" w:firstLine="0"/>
        <w:rPr>
          <w:sz w:val="24"/>
          <w:szCs w:val="24"/>
        </w:rPr>
      </w:pPr>
    </w:p>
    <w:p w:rsidR="00BD6327" w:rsidRPr="006C5EB5" w:rsidRDefault="00BD6327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BD6327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C75F24" w:rsidRDefault="00C75F24">
      <w:pPr>
        <w:ind w:left="0" w:right="0" w:firstLine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BD6327" w:rsidRPr="006C5EB5" w:rsidRDefault="002D4387">
      <w:pPr>
        <w:pStyle w:val="ListParagraph1"/>
        <w:numPr>
          <w:ilvl w:val="0"/>
          <w:numId w:val="1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6C5EB5">
        <w:rPr>
          <w:rFonts w:ascii="Times New Roman" w:hAnsi="Times New Roman"/>
          <w:b/>
          <w:color w:val="000000"/>
          <w:sz w:val="24"/>
          <w:szCs w:val="24"/>
        </w:rPr>
        <w:t>Содержание и порядок проведения промежуточной аттестации</w:t>
      </w:r>
      <w:r w:rsidRPr="006C5EB5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BD6327" w:rsidRPr="006C5EB5" w:rsidRDefault="00BD6327">
      <w:pPr>
        <w:pStyle w:val="ListParagraph1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BD6327" w:rsidRPr="006C5EB5" w:rsidRDefault="002D4387">
      <w:pPr>
        <w:pStyle w:val="ListParagraph1"/>
        <w:numPr>
          <w:ilvl w:val="1"/>
          <w:numId w:val="1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6C5EB5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BD6327" w:rsidRPr="006C5EB5" w:rsidRDefault="00BD6327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>
      <w:pPr>
        <w:ind w:left="0" w:right="-1" w:firstLine="743"/>
        <w:jc w:val="both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Промежуточная аттестация по дисциплине «</w:t>
      </w:r>
      <w:r w:rsidRPr="006C5EB5">
        <w:rPr>
          <w:rFonts w:ascii="Times New Roman" w:hAnsi="Times New Roman"/>
          <w:bCs/>
          <w:color w:val="000000"/>
          <w:sz w:val="24"/>
          <w:szCs w:val="24"/>
        </w:rPr>
        <w:t>ЭВМ и периферийные устройства</w:t>
      </w:r>
      <w:r w:rsidRPr="006C5EB5">
        <w:rPr>
          <w:rFonts w:ascii="Times New Roman" w:hAnsi="Times New Roman"/>
          <w:sz w:val="24"/>
          <w:szCs w:val="24"/>
        </w:rPr>
        <w:t>» проводится по завершению периода освоения образовательной программы (семестра) для оценки сформированности компетенций в части следующих индикаторов достижения компетенции (таблица П1.1).</w:t>
      </w:r>
    </w:p>
    <w:p w:rsidR="00BD6327" w:rsidRPr="006C5EB5" w:rsidRDefault="002D4387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Таблица П1.1</w:t>
      </w:r>
    </w:p>
    <w:tbl>
      <w:tblPr>
        <w:tblW w:w="9764" w:type="dxa"/>
        <w:jc w:val="center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668"/>
        <w:gridCol w:w="4867"/>
        <w:gridCol w:w="1882"/>
        <w:gridCol w:w="2347"/>
      </w:tblGrid>
      <w:tr w:rsidR="00BD6327" w:rsidRPr="006C5EB5">
        <w:trPr>
          <w:jc w:val="center"/>
        </w:trPr>
        <w:tc>
          <w:tcPr>
            <w:tcW w:w="6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6C5EB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6C5EB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6C5EB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«ЭВМ и периферийные устройства»</w:t>
            </w: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3</w:t>
            </w:r>
          </w:p>
          <w:p w:rsidR="00BD6327" w:rsidRPr="006C5EB5" w:rsidRDefault="00BD632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BD6327" w:rsidRPr="006C5EB5">
        <w:trPr>
          <w:trHeight w:val="621"/>
          <w:jc w:val="center"/>
        </w:trPr>
        <w:tc>
          <w:tcPr>
            <w:tcW w:w="6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widowControl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6327" w:rsidRPr="006C5EB5" w:rsidRDefault="00BD6327">
            <w:pPr>
              <w:widowControl w:val="0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Этап 1: Портф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center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Этап 2: Дифференц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и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рованный зачет</w:t>
            </w:r>
          </w:p>
        </w:tc>
      </w:tr>
      <w:tr w:rsidR="00BD6327" w:rsidRPr="006C5EB5">
        <w:trPr>
          <w:jc w:val="center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6327" w:rsidRPr="006C5EB5" w:rsidRDefault="00BD6327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both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ОПК-2 - Способен инсталлировать  программное и аппаратное обеспечение для информационных и автоматизированных систем</w:t>
            </w:r>
          </w:p>
        </w:tc>
      </w:tr>
      <w:tr w:rsidR="00BD6327" w:rsidRPr="006C5EB5">
        <w:trPr>
          <w:jc w:val="center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6327" w:rsidRPr="006C5EB5" w:rsidRDefault="002D4387">
            <w:pPr>
              <w:widowControl w:val="0"/>
              <w:ind w:left="0" w:right="-1" w:firstLine="0"/>
              <w:jc w:val="both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ОПК-5.1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both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Знать: основы системного администриров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а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ния, администрирования СУБД, современные стандарты информационного взаимодействия систем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D6327" w:rsidRPr="006C5EB5">
        <w:trPr>
          <w:jc w:val="center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6327" w:rsidRPr="006C5EB5" w:rsidRDefault="002D4387">
            <w:pPr>
              <w:widowControl w:val="0"/>
              <w:ind w:left="0" w:right="-1" w:firstLine="0"/>
              <w:jc w:val="both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bCs/>
                <w:sz w:val="24"/>
                <w:szCs w:val="24"/>
              </w:rPr>
              <w:t>ОПК-5.2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both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Уметь: выполнять параметрическую настро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й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ку информационных и автоматизированных систем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D6327" w:rsidRPr="006C5EB5">
        <w:trPr>
          <w:jc w:val="center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6327" w:rsidRPr="006C5EB5" w:rsidRDefault="002D4387">
            <w:pPr>
              <w:widowControl w:val="0"/>
              <w:ind w:left="0" w:right="-1" w:firstLine="0"/>
              <w:jc w:val="both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ОПК-5.3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both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bCs/>
                <w:sz w:val="24"/>
                <w:szCs w:val="24"/>
              </w:rPr>
              <w:t>Владеть: навыками инсталляции программн</w:t>
            </w:r>
            <w:r w:rsidRPr="006C5EB5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bCs/>
                <w:sz w:val="24"/>
                <w:szCs w:val="24"/>
              </w:rPr>
              <w:t>го и аппаратного обеспечения информацио</w:t>
            </w:r>
            <w:r w:rsidRPr="006C5EB5"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 w:rsidRPr="006C5EB5">
              <w:rPr>
                <w:rFonts w:ascii="Times New Roman" w:hAnsi="Times New Roman"/>
                <w:bCs/>
                <w:sz w:val="24"/>
                <w:szCs w:val="24"/>
              </w:rPr>
              <w:t>ных и автоматизированных систем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6327" w:rsidRPr="006C5EB5" w:rsidRDefault="002D438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D6327" w:rsidRPr="006C5EB5" w:rsidRDefault="00BD6327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BD6327" w:rsidRPr="006C5EB5" w:rsidRDefault="002D4387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Промежуточная аттестация включает 2 этапа:</w:t>
      </w:r>
    </w:p>
    <w:p w:rsidR="00BD6327" w:rsidRPr="006C5EB5" w:rsidRDefault="002D4387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 xml:space="preserve">    1. Портфолио.</w:t>
      </w:r>
    </w:p>
    <w:p w:rsidR="00BD6327" w:rsidRPr="006C5EB5" w:rsidRDefault="002D4387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 xml:space="preserve">    2. Дифференцированный зачет. </w:t>
      </w:r>
    </w:p>
    <w:p w:rsidR="00BD6327" w:rsidRPr="006C5EB5" w:rsidRDefault="002D4387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Из выполненных студентом в течение семестра практических заданий формируе</w:t>
      </w:r>
      <w:r w:rsidRPr="006C5EB5">
        <w:rPr>
          <w:rFonts w:ascii="Times New Roman" w:hAnsi="Times New Roman"/>
          <w:sz w:val="24"/>
          <w:szCs w:val="24"/>
        </w:rPr>
        <w:t>т</w:t>
      </w:r>
      <w:r w:rsidRPr="006C5EB5">
        <w:rPr>
          <w:rFonts w:ascii="Times New Roman" w:hAnsi="Times New Roman"/>
          <w:sz w:val="24"/>
          <w:szCs w:val="24"/>
        </w:rPr>
        <w:t>ся портфолио студента. Портфолио позволяет оценить знания, умения и навыки, связа</w:t>
      </w:r>
      <w:r w:rsidRPr="006C5EB5">
        <w:rPr>
          <w:rFonts w:ascii="Times New Roman" w:hAnsi="Times New Roman"/>
          <w:sz w:val="24"/>
          <w:szCs w:val="24"/>
        </w:rPr>
        <w:t>н</w:t>
      </w:r>
      <w:r w:rsidRPr="006C5EB5">
        <w:rPr>
          <w:rFonts w:ascii="Times New Roman" w:hAnsi="Times New Roman"/>
          <w:sz w:val="24"/>
          <w:szCs w:val="24"/>
        </w:rPr>
        <w:t>ные с выполнением практических заданий по разработке программ с учетом архитектуры микропроцессоров и программ, осуществляющих взаимодействие с периферийными устройствами. В рамках зачета оцениваются знания и умения, связанные с теоретическим анализом соответствующих задач.</w:t>
      </w:r>
    </w:p>
    <w:p w:rsidR="00BD6327" w:rsidRPr="006C5EB5" w:rsidRDefault="00BD6327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BD6327" w:rsidRPr="006C5EB5" w:rsidRDefault="002D4387">
      <w:pPr>
        <w:pStyle w:val="ListParagraph1"/>
        <w:numPr>
          <w:ilvl w:val="1"/>
          <w:numId w:val="1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6C5EB5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BD6327" w:rsidRPr="006C5EB5" w:rsidRDefault="00BD6327">
      <w:pPr>
        <w:ind w:left="0" w:right="-1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BD6327" w:rsidRPr="006C5EB5" w:rsidRDefault="002D4387">
      <w:pPr>
        <w:ind w:left="0" w:right="-1" w:firstLine="743"/>
        <w:jc w:val="both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Промежуточная аттестация (итоговая по дисциплине) проводится по завершению периода ее освоения (семестра) в виде дифференцированного зачёта. Необходимым усл</w:t>
      </w:r>
      <w:r w:rsidRPr="006C5EB5">
        <w:rPr>
          <w:rFonts w:ascii="Times New Roman" w:hAnsi="Times New Roman"/>
          <w:sz w:val="24"/>
          <w:szCs w:val="24"/>
        </w:rPr>
        <w:t>о</w:t>
      </w:r>
      <w:r w:rsidRPr="006C5EB5">
        <w:rPr>
          <w:rFonts w:ascii="Times New Roman" w:hAnsi="Times New Roman"/>
          <w:sz w:val="24"/>
          <w:szCs w:val="24"/>
        </w:rPr>
        <w:t>вием для прохождения второго этапа промежуточной аттестации является положительная оценка («удовлетворительно», «хорошо» или «отлично») за все практические задания в семестре (текущая аттестация на практических занятиях). Аттестация на практических з</w:t>
      </w:r>
      <w:r w:rsidRPr="006C5EB5">
        <w:rPr>
          <w:rFonts w:ascii="Times New Roman" w:hAnsi="Times New Roman"/>
          <w:sz w:val="24"/>
          <w:szCs w:val="24"/>
        </w:rPr>
        <w:t>а</w:t>
      </w:r>
      <w:r w:rsidRPr="006C5EB5">
        <w:rPr>
          <w:rFonts w:ascii="Times New Roman" w:hAnsi="Times New Roman"/>
          <w:sz w:val="24"/>
          <w:szCs w:val="24"/>
        </w:rPr>
        <w:t>нятиях состоит в защите результатов выполнения практических заданий. Результаты в</w:t>
      </w:r>
      <w:r w:rsidRPr="006C5EB5">
        <w:rPr>
          <w:rFonts w:ascii="Times New Roman" w:hAnsi="Times New Roman"/>
          <w:sz w:val="24"/>
          <w:szCs w:val="24"/>
        </w:rPr>
        <w:t>ы</w:t>
      </w:r>
      <w:r w:rsidRPr="006C5EB5">
        <w:rPr>
          <w:rFonts w:ascii="Times New Roman" w:hAnsi="Times New Roman"/>
          <w:sz w:val="24"/>
          <w:szCs w:val="24"/>
        </w:rPr>
        <w:t>полнения каждого практического задания студент должен оформить в виде документа в портфолио и защитить, ответив на 2-3 вопроса преподавателя по теме задания. За каждое практическое задание по результатам проверки портфолио и защиты преподавателем в</w:t>
      </w:r>
      <w:r w:rsidRPr="006C5EB5">
        <w:rPr>
          <w:rFonts w:ascii="Times New Roman" w:hAnsi="Times New Roman"/>
          <w:sz w:val="24"/>
          <w:szCs w:val="24"/>
        </w:rPr>
        <w:t>ы</w:t>
      </w:r>
      <w:r w:rsidRPr="006C5EB5">
        <w:rPr>
          <w:rFonts w:ascii="Times New Roman" w:hAnsi="Times New Roman"/>
          <w:sz w:val="24"/>
          <w:szCs w:val="24"/>
        </w:rPr>
        <w:t>ставляется оценка «отлично», «хорошо», «удовлетворительно» или «неудовлетворител</w:t>
      </w:r>
      <w:r w:rsidRPr="006C5EB5">
        <w:rPr>
          <w:rFonts w:ascii="Times New Roman" w:hAnsi="Times New Roman"/>
          <w:sz w:val="24"/>
          <w:szCs w:val="24"/>
        </w:rPr>
        <w:t>ь</w:t>
      </w:r>
      <w:r w:rsidRPr="006C5EB5">
        <w:rPr>
          <w:rFonts w:ascii="Times New Roman" w:hAnsi="Times New Roman"/>
          <w:sz w:val="24"/>
          <w:szCs w:val="24"/>
        </w:rPr>
        <w:t xml:space="preserve">но». Оценка «отлично» за практическое задание ставится, если портфолио содержит все </w:t>
      </w:r>
      <w:r w:rsidRPr="006C5EB5">
        <w:rPr>
          <w:rFonts w:ascii="Times New Roman" w:hAnsi="Times New Roman"/>
          <w:sz w:val="24"/>
          <w:szCs w:val="24"/>
        </w:rPr>
        <w:lastRenderedPageBreak/>
        <w:t>необходимые элементы, не имеет недочетов, и студент правильно ответил на все вопросы преподавателя. При наличии небольших ошибок или недочетов в портфолио или ответах на вопросы ставится оценка «хорошо». При наличии серьезных ошибок в портфолио или ответах на вопросы, но принципиально не влияющих на суть работы, ставится оценка «удовлетворительно». При наличии существенных ошибок в портфолио или ответах на вопросы, при которых задание не может считаться правильно выполненным, за него ст</w:t>
      </w:r>
      <w:r w:rsidRPr="006C5EB5">
        <w:rPr>
          <w:rFonts w:ascii="Times New Roman" w:hAnsi="Times New Roman"/>
          <w:sz w:val="24"/>
          <w:szCs w:val="24"/>
        </w:rPr>
        <w:t>а</w:t>
      </w:r>
      <w:r w:rsidRPr="006C5EB5">
        <w:rPr>
          <w:rFonts w:ascii="Times New Roman" w:hAnsi="Times New Roman"/>
          <w:sz w:val="24"/>
          <w:szCs w:val="24"/>
        </w:rPr>
        <w:t>вится оценка «неудовлетворительно». Наличие оценок кроме «неудовлетворительно» по результатам защиты практических заданий является одним из условий успешного пр</w:t>
      </w:r>
      <w:r w:rsidRPr="006C5EB5">
        <w:rPr>
          <w:rFonts w:ascii="Times New Roman" w:hAnsi="Times New Roman"/>
          <w:sz w:val="24"/>
          <w:szCs w:val="24"/>
        </w:rPr>
        <w:t>о</w:t>
      </w:r>
      <w:r w:rsidRPr="006C5EB5">
        <w:rPr>
          <w:rFonts w:ascii="Times New Roman" w:hAnsi="Times New Roman"/>
          <w:sz w:val="24"/>
          <w:szCs w:val="24"/>
        </w:rPr>
        <w:t>хождения промежуточной аттестации.</w:t>
      </w:r>
    </w:p>
    <w:p w:rsidR="00BD6327" w:rsidRPr="006C5EB5" w:rsidRDefault="002D4387">
      <w:pPr>
        <w:ind w:left="0" w:right="-1" w:firstLine="743"/>
        <w:jc w:val="both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Дифференцированный зачёт проводится в форме устного опроса студента. Студент получает случайный билет (из числа имеющихся) с вопросами по темам дисциплины. Студенту предоставляется не менее 20 минут на подготовку к ответу. При подготовке ст</w:t>
      </w:r>
      <w:r w:rsidRPr="006C5EB5">
        <w:rPr>
          <w:rFonts w:ascii="Times New Roman" w:hAnsi="Times New Roman"/>
          <w:sz w:val="24"/>
          <w:szCs w:val="24"/>
        </w:rPr>
        <w:t>у</w:t>
      </w:r>
      <w:r w:rsidRPr="006C5EB5">
        <w:rPr>
          <w:rFonts w:ascii="Times New Roman" w:hAnsi="Times New Roman"/>
          <w:sz w:val="24"/>
          <w:szCs w:val="24"/>
        </w:rPr>
        <w:t>дент не может использовать никакие материалы (конспекты лекций, доступ в Интернет и т.п.). Далее преподаватель проверяет знания студента в устной беседе по вопросам билета и, при необходимости, по другим вопросам дисциплины. По результатам устного ответа и с учётом оценок текущего контроля в семестре студенту ставится оценка «отлично», «х</w:t>
      </w:r>
      <w:r w:rsidRPr="006C5EB5">
        <w:rPr>
          <w:rFonts w:ascii="Times New Roman" w:hAnsi="Times New Roman"/>
          <w:sz w:val="24"/>
          <w:szCs w:val="24"/>
        </w:rPr>
        <w:t>о</w:t>
      </w:r>
      <w:r w:rsidRPr="006C5EB5">
        <w:rPr>
          <w:rFonts w:ascii="Times New Roman" w:hAnsi="Times New Roman"/>
          <w:sz w:val="24"/>
          <w:szCs w:val="24"/>
        </w:rPr>
        <w:t>рошо», «удовлетворительно» или «неудовлетворительно». Оценки «отлично», «хорошо», «удовлетворительно» означают успешное прохождение промежуточной аттестации. Оценка «удовлетворительно» ставится в случае, если студент демонстрирует знание о</w:t>
      </w:r>
      <w:r w:rsidRPr="006C5EB5">
        <w:rPr>
          <w:rFonts w:ascii="Times New Roman" w:hAnsi="Times New Roman"/>
          <w:sz w:val="24"/>
          <w:szCs w:val="24"/>
        </w:rPr>
        <w:t>с</w:t>
      </w:r>
      <w:r w:rsidRPr="006C5EB5">
        <w:rPr>
          <w:rFonts w:ascii="Times New Roman" w:hAnsi="Times New Roman"/>
          <w:sz w:val="24"/>
          <w:szCs w:val="24"/>
        </w:rPr>
        <w:t>новного концептуального и фактического материала и способен ответить на простые в</w:t>
      </w:r>
      <w:r w:rsidRPr="006C5EB5">
        <w:rPr>
          <w:rFonts w:ascii="Times New Roman" w:hAnsi="Times New Roman"/>
          <w:sz w:val="24"/>
          <w:szCs w:val="24"/>
        </w:rPr>
        <w:t>о</w:t>
      </w:r>
      <w:r w:rsidRPr="006C5EB5">
        <w:rPr>
          <w:rFonts w:ascii="Times New Roman" w:hAnsi="Times New Roman"/>
          <w:sz w:val="24"/>
          <w:szCs w:val="24"/>
        </w:rPr>
        <w:t>просы по теме. Оценка «хорошо» ставится в случае, если студент, кроме этого, способен оперировать изученным материалом и применять его для решения типичных задач и пр</w:t>
      </w:r>
      <w:r w:rsidRPr="006C5EB5">
        <w:rPr>
          <w:rFonts w:ascii="Times New Roman" w:hAnsi="Times New Roman"/>
          <w:sz w:val="24"/>
          <w:szCs w:val="24"/>
        </w:rPr>
        <w:t>о</w:t>
      </w:r>
      <w:r w:rsidRPr="006C5EB5">
        <w:rPr>
          <w:rFonts w:ascii="Times New Roman" w:hAnsi="Times New Roman"/>
          <w:sz w:val="24"/>
          <w:szCs w:val="24"/>
        </w:rPr>
        <w:t>блем, рассматриваемых в рамках дисциплины. Оценка «отлично» ставится в случае, если студент, кроме этого, демонстрирует глубокое понимание темы и способен применять изученный материал для анализа и решения задач и проблем в незнакомых (не рассматр</w:t>
      </w:r>
      <w:r w:rsidRPr="006C5EB5">
        <w:rPr>
          <w:rFonts w:ascii="Times New Roman" w:hAnsi="Times New Roman"/>
          <w:sz w:val="24"/>
          <w:szCs w:val="24"/>
        </w:rPr>
        <w:t>и</w:t>
      </w:r>
      <w:r w:rsidRPr="006C5EB5">
        <w:rPr>
          <w:rFonts w:ascii="Times New Roman" w:hAnsi="Times New Roman"/>
          <w:sz w:val="24"/>
          <w:szCs w:val="24"/>
        </w:rPr>
        <w:t>ваемых непосредственно на лекциях) областях и ситуациях.</w:t>
      </w:r>
    </w:p>
    <w:p w:rsidR="00BD6327" w:rsidRPr="006C5EB5" w:rsidRDefault="00BD6327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BD6327" w:rsidRPr="006C5EB5" w:rsidRDefault="002D4387">
      <w:pPr>
        <w:pStyle w:val="ListParagraph1"/>
        <w:numPr>
          <w:ilvl w:val="0"/>
          <w:numId w:val="1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C5EB5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средств</w:t>
      </w:r>
      <w:r w:rsidRPr="006C5EB5">
        <w:rPr>
          <w:rFonts w:ascii="Times New Roman" w:hAnsi="Times New Roman"/>
          <w:b/>
          <w:color w:val="000000"/>
          <w:sz w:val="24"/>
          <w:szCs w:val="24"/>
        </w:rPr>
        <w:br/>
        <w:t>промежуточной аттестации по дисциплине</w:t>
      </w:r>
    </w:p>
    <w:p w:rsidR="00BD6327" w:rsidRPr="006C5EB5" w:rsidRDefault="00BD6327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6C5EB5">
        <w:rPr>
          <w:rFonts w:ascii="Times New Roman" w:hAnsi="Times New Roman"/>
          <w:color w:val="000000"/>
          <w:sz w:val="24"/>
          <w:szCs w:val="24"/>
        </w:rPr>
        <w:t>у</w:t>
      </w:r>
      <w:r w:rsidRPr="006C5EB5">
        <w:rPr>
          <w:rFonts w:ascii="Times New Roman" w:hAnsi="Times New Roman"/>
          <w:color w:val="000000"/>
          <w:sz w:val="24"/>
          <w:szCs w:val="24"/>
        </w:rPr>
        <w:t xml:space="preserve">точной аттестации по дисциплине, представлен в таблице П1.2. </w:t>
      </w:r>
    </w:p>
    <w:p w:rsidR="00BD6327" w:rsidRPr="006C5EB5" w:rsidRDefault="00BD6327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>Таблица П1.2</w:t>
      </w:r>
    </w:p>
    <w:tbl>
      <w:tblPr>
        <w:tblW w:w="9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2551"/>
        <w:gridCol w:w="4236"/>
        <w:gridCol w:w="2025"/>
      </w:tblGrid>
      <w:tr w:rsidR="00BD6327" w:rsidRPr="006C5EB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ночного средства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BD6327" w:rsidRPr="006C5EB5">
        <w:tc>
          <w:tcPr>
            <w:tcW w:w="9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354A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Семестр 3</w:t>
            </w:r>
          </w:p>
        </w:tc>
      </w:tr>
      <w:tr w:rsidR="00BD6327" w:rsidRPr="006C5EB5">
        <w:tc>
          <w:tcPr>
            <w:tcW w:w="945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Этап 1 – портфолио</w:t>
            </w:r>
          </w:p>
        </w:tc>
      </w:tr>
      <w:tr w:rsidR="00BD6327" w:rsidRPr="006C5EB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</w:t>
            </w:r>
          </w:p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раскрывающая его индивидуальные</w:t>
            </w:r>
          </w:p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образовательные достижения в одной</w:t>
            </w:r>
          </w:p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или нескольких учебных дисциплинах.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структуре и с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держанию пор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фолио</w:t>
            </w:r>
          </w:p>
        </w:tc>
      </w:tr>
      <w:tr w:rsidR="00BD6327" w:rsidRPr="006C5EB5">
        <w:tc>
          <w:tcPr>
            <w:tcW w:w="945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Этап 2 – дифференцированный зачет</w:t>
            </w:r>
          </w:p>
        </w:tc>
      </w:tr>
      <w:tr w:rsidR="00BD6327" w:rsidRPr="006C5EB5"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Билет для диффере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цированного зачета</w:t>
            </w:r>
          </w:p>
        </w:tc>
        <w:tc>
          <w:tcPr>
            <w:tcW w:w="4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Комплекс вопросов по темам дисц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плины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Список вопросов</w:t>
            </w:r>
          </w:p>
        </w:tc>
      </w:tr>
    </w:tbl>
    <w:p w:rsidR="00BD6327" w:rsidRPr="006C5EB5" w:rsidRDefault="00BD6327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>
      <w:pPr>
        <w:pStyle w:val="ListParagraph1"/>
        <w:numPr>
          <w:ilvl w:val="1"/>
          <w:numId w:val="2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C5EB5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</w:p>
    <w:p w:rsidR="00BD6327" w:rsidRPr="006C5EB5" w:rsidRDefault="00BD6327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>
      <w:pPr>
        <w:ind w:left="0" w:right="-1" w:firstLine="0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2.1.1 Требования к структуре и содержанию портфолио</w:t>
      </w:r>
    </w:p>
    <w:p w:rsidR="00BD6327" w:rsidRPr="006C5EB5" w:rsidRDefault="00BD6327">
      <w:pPr>
        <w:ind w:left="0" w:right="-1" w:firstLine="0"/>
        <w:rPr>
          <w:rFonts w:ascii="Times New Roman" w:hAnsi="Times New Roman"/>
          <w:sz w:val="24"/>
          <w:szCs w:val="24"/>
        </w:rPr>
      </w:pPr>
    </w:p>
    <w:p w:rsidR="00BD6327" w:rsidRPr="006C5EB5" w:rsidRDefault="002D4387">
      <w:pPr>
        <w:ind w:left="0" w:right="-1" w:firstLine="0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Портфолио должно содержать отчеты по выполненным практическим</w:t>
      </w:r>
    </w:p>
    <w:p w:rsidR="00BD6327" w:rsidRPr="006C5EB5" w:rsidRDefault="002D4387">
      <w:pPr>
        <w:ind w:left="0" w:right="-1" w:firstLine="0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lastRenderedPageBreak/>
        <w:t>заданиям (по одному заданию на каждую тему). Отчет по каждому заданию должен с</w:t>
      </w:r>
      <w:r w:rsidRPr="006C5EB5">
        <w:rPr>
          <w:rFonts w:ascii="Times New Roman" w:hAnsi="Times New Roman"/>
          <w:sz w:val="24"/>
          <w:szCs w:val="24"/>
        </w:rPr>
        <w:t>о</w:t>
      </w:r>
      <w:r w:rsidRPr="006C5EB5">
        <w:rPr>
          <w:rFonts w:ascii="Times New Roman" w:hAnsi="Times New Roman"/>
          <w:sz w:val="24"/>
          <w:szCs w:val="24"/>
        </w:rPr>
        <w:t>держать:</w:t>
      </w:r>
    </w:p>
    <w:p w:rsidR="00BD6327" w:rsidRPr="006C5EB5" w:rsidRDefault="002D4387">
      <w:pPr>
        <w:numPr>
          <w:ilvl w:val="0"/>
          <w:numId w:val="3"/>
        </w:numPr>
        <w:ind w:right="-1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титульный лист,</w:t>
      </w:r>
    </w:p>
    <w:p w:rsidR="00BD6327" w:rsidRPr="006C5EB5" w:rsidRDefault="002D4387">
      <w:pPr>
        <w:numPr>
          <w:ilvl w:val="0"/>
          <w:numId w:val="3"/>
        </w:numPr>
        <w:ind w:right="-1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формулировку задания,</w:t>
      </w:r>
    </w:p>
    <w:p w:rsidR="00BD6327" w:rsidRPr="006C5EB5" w:rsidRDefault="002D4387">
      <w:pPr>
        <w:numPr>
          <w:ilvl w:val="0"/>
          <w:numId w:val="3"/>
        </w:numPr>
        <w:ind w:right="-1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описание и обоснование хода работы,</w:t>
      </w:r>
    </w:p>
    <w:p w:rsidR="00BD6327" w:rsidRPr="006C5EB5" w:rsidRDefault="002D4387">
      <w:pPr>
        <w:numPr>
          <w:ilvl w:val="0"/>
          <w:numId w:val="3"/>
        </w:numPr>
        <w:ind w:right="-1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листинги разработанных программ,</w:t>
      </w:r>
    </w:p>
    <w:p w:rsidR="00BD6327" w:rsidRPr="006C5EB5" w:rsidRDefault="002D4387">
      <w:pPr>
        <w:numPr>
          <w:ilvl w:val="0"/>
          <w:numId w:val="3"/>
        </w:numPr>
        <w:ind w:right="-1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полученные результаты и их интерпретация,</w:t>
      </w:r>
    </w:p>
    <w:p w:rsidR="00BD6327" w:rsidRPr="006C5EB5" w:rsidRDefault="002D4387">
      <w:pPr>
        <w:numPr>
          <w:ilvl w:val="0"/>
          <w:numId w:val="3"/>
        </w:numPr>
        <w:ind w:right="-1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вывод.</w:t>
      </w:r>
    </w:p>
    <w:p w:rsidR="00BD6327" w:rsidRPr="006C5EB5" w:rsidRDefault="002D4387">
      <w:pPr>
        <w:ind w:left="0" w:right="-1" w:firstLine="0"/>
        <w:jc w:val="both"/>
        <w:rPr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>Кроме того, в отчет необходимо включить дополнительную информацию, если это треб</w:t>
      </w:r>
      <w:r w:rsidRPr="006C5EB5">
        <w:rPr>
          <w:rFonts w:ascii="Times New Roman" w:hAnsi="Times New Roman"/>
          <w:color w:val="000000"/>
          <w:sz w:val="24"/>
          <w:szCs w:val="24"/>
        </w:rPr>
        <w:t>у</w:t>
      </w:r>
      <w:r w:rsidRPr="006C5EB5">
        <w:rPr>
          <w:rFonts w:ascii="Times New Roman" w:hAnsi="Times New Roman"/>
          <w:color w:val="000000"/>
          <w:sz w:val="24"/>
          <w:szCs w:val="24"/>
        </w:rPr>
        <w:t>ется в задании. Задания размещены в учебно-методических материалах на странице ди</w:t>
      </w:r>
      <w:r w:rsidRPr="006C5EB5">
        <w:rPr>
          <w:rFonts w:ascii="Times New Roman" w:hAnsi="Times New Roman"/>
          <w:color w:val="000000"/>
          <w:sz w:val="24"/>
          <w:szCs w:val="24"/>
        </w:rPr>
        <w:t>с</w:t>
      </w:r>
      <w:r w:rsidRPr="006C5EB5">
        <w:rPr>
          <w:rFonts w:ascii="Times New Roman" w:hAnsi="Times New Roman"/>
          <w:color w:val="000000"/>
          <w:sz w:val="24"/>
          <w:szCs w:val="24"/>
        </w:rPr>
        <w:t xml:space="preserve">циплины: </w:t>
      </w:r>
      <w:hyperlink r:id="rId7">
        <w:r w:rsidRPr="006C5EB5">
          <w:rPr>
            <w:rStyle w:val="InternetLink"/>
            <w:rFonts w:ascii="Times New Roman" w:hAnsi="Times New Roman"/>
            <w:sz w:val="24"/>
            <w:szCs w:val="24"/>
          </w:rPr>
          <w:t>http://ssd.sscc.ru/ru/chair/nsu/computer-and-peripherals</w:t>
        </w:r>
      </w:hyperlink>
      <w:hyperlink>
        <w:r w:rsidRPr="006C5EB5">
          <w:rPr>
            <w:rFonts w:ascii="Times New Roman" w:hAnsi="Times New Roman"/>
            <w:color w:val="000000"/>
            <w:sz w:val="24"/>
            <w:szCs w:val="24"/>
          </w:rPr>
          <w:t>.</w:t>
        </w:r>
      </w:hyperlink>
    </w:p>
    <w:p w:rsidR="00BD6327" w:rsidRPr="006C5EB5" w:rsidRDefault="00BD6327">
      <w:p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92555" w:rsidRDefault="00F92555">
      <w:pPr>
        <w:pStyle w:val="ListParagraph1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>
      <w:pPr>
        <w:pStyle w:val="ListParagraph1"/>
        <w:ind w:left="0" w:right="-1" w:firstLine="0"/>
        <w:rPr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>2.1.2 Билет к дифференцированному зачету</w:t>
      </w:r>
    </w:p>
    <w:p w:rsidR="00BD6327" w:rsidRPr="006C5EB5" w:rsidRDefault="002D4387">
      <w:pPr>
        <w:pStyle w:val="ListParagraph1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>Форма и примерный перечень вопросов билета к дифференцированному зачету.</w:t>
      </w:r>
    </w:p>
    <w:p w:rsidR="00BD6327" w:rsidRPr="006C5EB5" w:rsidRDefault="00BD6327">
      <w:pPr>
        <w:pStyle w:val="ListParagraph1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D6327" w:rsidRDefault="002D4387">
      <w:pPr>
        <w:pStyle w:val="ListParagraph1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6C5EB5">
        <w:rPr>
          <w:rFonts w:ascii="Times New Roman" w:hAnsi="Times New Roman"/>
          <w:b/>
          <w:bCs/>
          <w:sz w:val="24"/>
          <w:szCs w:val="24"/>
          <w:lang w:eastAsia="ru-RU"/>
        </w:rPr>
        <w:t>Форма билета к дифференцированному зачету</w:t>
      </w:r>
    </w:p>
    <w:p w:rsidR="00F92555" w:rsidRPr="006C5EB5" w:rsidRDefault="00F92555">
      <w:pPr>
        <w:pStyle w:val="ListParagraph1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BD6327" w:rsidRPr="006C5EB5" w:rsidRDefault="002D4387">
      <w:pPr>
        <w:pStyle w:val="ListParagraph1"/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6C5EB5">
        <w:rPr>
          <w:rFonts w:ascii="Times New Roman" w:hAnsi="Times New Roman"/>
          <w:bCs/>
          <w:sz w:val="24"/>
          <w:szCs w:val="24"/>
          <w:lang w:eastAsia="ru-RU"/>
        </w:rPr>
        <w:t>Таблица П</w:t>
      </w:r>
      <w:proofErr w:type="gramStart"/>
      <w:r w:rsidRPr="006C5EB5">
        <w:rPr>
          <w:rFonts w:ascii="Times New Roman" w:hAnsi="Times New Roman"/>
          <w:bCs/>
          <w:sz w:val="24"/>
          <w:szCs w:val="24"/>
          <w:lang w:eastAsia="ru-RU"/>
        </w:rPr>
        <w:t>1</w:t>
      </w:r>
      <w:proofErr w:type="gramEnd"/>
      <w:r w:rsidRPr="006C5EB5">
        <w:rPr>
          <w:rFonts w:ascii="Times New Roman" w:hAnsi="Times New Roman"/>
          <w:bCs/>
          <w:sz w:val="24"/>
          <w:szCs w:val="24"/>
          <w:lang w:eastAsia="ru-RU"/>
        </w:rPr>
        <w:t>.3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0"/>
      </w:tblGrid>
      <w:tr w:rsidR="00BD6327" w:rsidRPr="006C5EB5"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BD632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Новосибирский государственный университет</w:t>
            </w:r>
          </w:p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Дифференцированный зачёт</w:t>
            </w:r>
          </w:p>
          <w:p w:rsidR="00F92555" w:rsidRDefault="00F925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Cs/>
                <w:sz w:val="24"/>
                <w:szCs w:val="24"/>
                <w:u w:val="single"/>
                <w:lang w:eastAsia="ru-RU"/>
              </w:rPr>
            </w:pPr>
          </w:p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Cs/>
                <w:sz w:val="24"/>
                <w:szCs w:val="24"/>
                <w:u w:val="single"/>
                <w:lang w:eastAsia="ru-RU"/>
              </w:rPr>
            </w:pPr>
            <w:r w:rsidRPr="006C5EB5">
              <w:rPr>
                <w:rFonts w:ascii="Times New Roman" w:hAnsi="Times New Roman"/>
                <w:bCs/>
                <w:sz w:val="24"/>
                <w:szCs w:val="24"/>
                <w:u w:val="single"/>
                <w:lang w:eastAsia="ru-RU"/>
              </w:rPr>
              <w:t>ЭВМ и периферийные устройства</w:t>
            </w:r>
          </w:p>
          <w:p w:rsidR="00BD6327" w:rsidRPr="00F92555" w:rsidRDefault="002D4387">
            <w:pPr>
              <w:ind w:left="0" w:right="-1" w:firstLine="0"/>
              <w:jc w:val="center"/>
              <w:textAlignment w:val="baseline"/>
              <w:rPr>
                <w:sz w:val="20"/>
                <w:szCs w:val="20"/>
                <w:lang w:eastAsia="ru-RU"/>
              </w:rPr>
            </w:pPr>
            <w:r w:rsidRPr="00F92555">
              <w:rPr>
                <w:rFonts w:ascii="Times New Roman" w:hAnsi="Times New Roman"/>
                <w:sz w:val="20"/>
                <w:szCs w:val="20"/>
                <w:lang w:eastAsia="ru-RU"/>
              </w:rPr>
              <w:t>наименование дисциплины </w:t>
            </w:r>
          </w:p>
          <w:p w:rsidR="00F92555" w:rsidRDefault="00F92555" w:rsidP="00F925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92555" w:rsidRDefault="00F92555" w:rsidP="00F925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09.03.01 </w:t>
            </w:r>
            <w:r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F92555" w:rsidRPr="00F92555" w:rsidRDefault="00F92555" w:rsidP="00F92555">
            <w:pPr>
              <w:ind w:left="0" w:right="-1" w:firstLine="0"/>
              <w:jc w:val="center"/>
              <w:textAlignment w:val="baseline"/>
              <w:rPr>
                <w:rFonts w:ascii="Times New Roman" w:eastAsia="Calibri" w:hAnsi="Times New Roman"/>
                <w:sz w:val="24"/>
                <w:szCs w:val="24"/>
                <w:u w:val="single"/>
              </w:rPr>
            </w:pPr>
            <w:r w:rsidRPr="00F92555">
              <w:rPr>
                <w:rFonts w:ascii="Times New Roman" w:eastAsia="Calibri" w:hAnsi="Times New Roman"/>
                <w:sz w:val="24"/>
                <w:szCs w:val="24"/>
                <w:u w:val="single"/>
              </w:rPr>
              <w:t>Программная инженерия и компьютерные науки</w:t>
            </w:r>
          </w:p>
          <w:p w:rsidR="00BD6327" w:rsidRPr="00F92555" w:rsidRDefault="002D4387" w:rsidP="00F92555">
            <w:pPr>
              <w:ind w:left="0" w:right="-1" w:firstLine="0"/>
              <w:jc w:val="center"/>
              <w:textAlignment w:val="baseline"/>
              <w:rPr>
                <w:sz w:val="20"/>
                <w:szCs w:val="20"/>
                <w:lang w:eastAsia="ru-RU"/>
              </w:rPr>
            </w:pPr>
            <w:r w:rsidRPr="00F92555">
              <w:rPr>
                <w:rFonts w:ascii="Times New Roman" w:hAnsi="Times New Roman"/>
                <w:sz w:val="20"/>
                <w:szCs w:val="20"/>
                <w:lang w:eastAsia="ru-RU"/>
              </w:rPr>
              <w:t>наименование образовательной программы </w:t>
            </w:r>
          </w:p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БИЛЕТ К ДИФФЕРЕНЦИРОВАННОМУ ЗАЧЕТУ №</w:t>
            </w:r>
            <w:r w:rsidRPr="006C5EB5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BD6327" w:rsidRPr="006C5EB5" w:rsidRDefault="00BD632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1. Вопрос 1_________________________________________</w:t>
            </w:r>
          </w:p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2. Вопрос 2_________________________________________</w:t>
            </w:r>
          </w:p>
          <w:p w:rsidR="00BD6327" w:rsidRPr="006C5EB5" w:rsidRDefault="00BD6327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BD6327" w:rsidRPr="006C5EB5" w:rsidRDefault="00BD6327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BD6327" w:rsidRPr="006C5EB5" w:rsidRDefault="002D438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Составитель_____________________________________ И.О. Фамилия</w:t>
            </w:r>
          </w:p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6C5EB5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 xml:space="preserve"> (подпись) </w:t>
            </w:r>
          </w:p>
          <w:p w:rsidR="00BD6327" w:rsidRPr="006C5EB5" w:rsidRDefault="00BD632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D6327" w:rsidRPr="006C5EB5" w:rsidRDefault="002D4387" w:rsidP="00C228EB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Ответственный за образовательную программу ______________ </w:t>
            </w:r>
            <w:r w:rsidR="00C228EB">
              <w:rPr>
                <w:rFonts w:ascii="Times New Roman" w:hAnsi="Times New Roman"/>
                <w:sz w:val="24"/>
                <w:szCs w:val="24"/>
                <w:lang w:eastAsia="ru-RU"/>
              </w:rPr>
              <w:t>А.А. Романенко</w:t>
            </w:r>
          </w:p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6C5EB5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      </w:t>
            </w:r>
            <w:r w:rsidRPr="006C5EB5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 xml:space="preserve"> (подпись)</w:t>
            </w:r>
          </w:p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«____»__________________20     г. </w:t>
            </w:r>
          </w:p>
          <w:p w:rsidR="00BD6327" w:rsidRPr="006C5EB5" w:rsidRDefault="00BD6327">
            <w:pPr>
              <w:pStyle w:val="ListParagraph1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BD6327" w:rsidRPr="006C5EB5" w:rsidRDefault="00BD6327">
      <w:pPr>
        <w:pStyle w:val="ListParagraph1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D6327" w:rsidRPr="006C5EB5" w:rsidRDefault="002D4387" w:rsidP="000126F3">
      <w:pPr>
        <w:pStyle w:val="ListParagraph1"/>
        <w:ind w:left="0" w:right="-1" w:firstLine="0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>Билет включает два вопроса по разным темам дисциплины (см. примерный список ниже).</w:t>
      </w:r>
      <w:r w:rsidRPr="006C5EB5">
        <w:rPr>
          <w:rFonts w:ascii="Times New Roman" w:hAnsi="Times New Roman"/>
          <w:color w:val="000000"/>
          <w:sz w:val="24"/>
          <w:szCs w:val="24"/>
        </w:rPr>
        <w:tab/>
      </w:r>
    </w:p>
    <w:p w:rsidR="00F92555" w:rsidRDefault="00F92555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BD6327" w:rsidRPr="006C5EB5" w:rsidRDefault="002D4387">
      <w:pPr>
        <w:ind w:left="0" w:right="-1" w:firstLine="743"/>
        <w:jc w:val="both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Перечень вопросов дифференциального зачета, структурированный по категориям, представлен в таблице П</w:t>
      </w:r>
      <w:proofErr w:type="gramStart"/>
      <w:r w:rsidRPr="006C5EB5">
        <w:rPr>
          <w:rFonts w:ascii="Times New Roman" w:hAnsi="Times New Roman"/>
          <w:sz w:val="24"/>
          <w:szCs w:val="24"/>
        </w:rPr>
        <w:t>1</w:t>
      </w:r>
      <w:proofErr w:type="gramEnd"/>
      <w:r w:rsidRPr="006C5EB5">
        <w:rPr>
          <w:rFonts w:ascii="Times New Roman" w:hAnsi="Times New Roman"/>
          <w:sz w:val="24"/>
          <w:szCs w:val="24"/>
        </w:rPr>
        <w:t>.4. Вопросы построены таким образом, что позволяют оценить одновременно элементы компетенций ОПК-5.1 и ОПК-5.2.</w:t>
      </w:r>
    </w:p>
    <w:p w:rsidR="00BD6327" w:rsidRPr="006C5EB5" w:rsidRDefault="00BD6327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F92555" w:rsidRDefault="00F92555">
      <w:pPr>
        <w:ind w:left="0" w:right="-1" w:firstLine="743"/>
        <w:jc w:val="right"/>
        <w:rPr>
          <w:rFonts w:ascii="Times New Roman" w:hAnsi="Times New Roman"/>
          <w:sz w:val="24"/>
          <w:szCs w:val="24"/>
        </w:rPr>
      </w:pPr>
    </w:p>
    <w:p w:rsidR="00BD6327" w:rsidRPr="006C5EB5" w:rsidRDefault="002D4387">
      <w:pPr>
        <w:ind w:left="0" w:right="-1" w:firstLine="743"/>
        <w:jc w:val="right"/>
        <w:rPr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lastRenderedPageBreak/>
        <w:t>Таблица П1.4</w:t>
      </w:r>
    </w:p>
    <w:tbl>
      <w:tblPr>
        <w:tblW w:w="935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7"/>
        <w:gridCol w:w="7937"/>
      </w:tblGrid>
      <w:tr w:rsidR="00BD6327" w:rsidRPr="006C5EB5" w:rsidTr="00354A36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2D4387" w:rsidP="00354A3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793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ind w:left="1406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BD6327" w:rsidRPr="006C5EB5" w:rsidTr="00354A36">
        <w:tc>
          <w:tcPr>
            <w:tcW w:w="141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2D4387" w:rsidP="00354A36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Категория 1:</w:t>
            </w:r>
          </w:p>
          <w:p w:rsidR="00BD6327" w:rsidRPr="006C5EB5" w:rsidRDefault="002D4387" w:rsidP="00105045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ОПК-5.1,</w:t>
            </w:r>
            <w:r w:rsidR="001050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ОПК-5.2</w:t>
            </w: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Определение архитектуры и микроархитектуры компьютера. Арх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и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тектурные принципы компьютера фон Неймана.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Основные классы архитектур.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Традиционная архитектура фон Неймана. Основные архитектурные принципы построения компьютера (ЭВМ). Ограничения архитектуры фон Неймана.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Архитектурные усовершенствования компьютера.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Управляющие стратегии компьютеров.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Организация памяти (основные понятия: адрес, ячейка, слово, 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гистр, регистровый файл, команда, память).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 xml:space="preserve">Иерархия памяти. Требования к расположению уровней иерархии. 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Типичная схема иерархии памяти.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Кэш-память. Принципы организации кэш-памяти. За счет чего пол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у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чается выигрыш во времени?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Схема работы кэш-контроллера.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Сравнительный анализ алгоритмов отображения данных в кэш-память.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Алгоритмы согласования содержимого кэш-памяти и основной пам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я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ти.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Алгоритмы замещения строк кэш-памяти.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Эффективное программирование с учетом кэш-памяти.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Проблемы поддержания когерентности данных. Способы их решения.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Виртуальная память.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Способы управления виртуальной памятью. Их сравнение.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Способы преобразования виртуальных адресов в физические.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Рекомендации эффективного программирования с учетом организ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а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ции памяти.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Сравнить цену промаха в кэш-памяти и в виртуальной памяти.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Способы оптимизации программ, используемые компиляторами.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Набор команд процессора, требования к набору команд.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Процессор, его состав и функционирование. Техника конвейеризации. Передача данных на конвейере. Увеличение производительности за счет конвейеризации.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Командный конвейер. Пример командного конвейера. Способы ув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личения производительности конвейера. Причины приостановки ко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н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вейера и техника их преодоления.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Способы предсказания переходов. Виды динамических предсказат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лей переходов.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Классификация периферийных устройств, назначение и основные х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а</w:t>
            </w:r>
            <w:r w:rsidRPr="006C5EB5">
              <w:rPr>
                <w:rFonts w:ascii="Times New Roman" w:hAnsi="Times New Roman"/>
                <w:sz w:val="24"/>
                <w:szCs w:val="24"/>
              </w:rPr>
              <w:lastRenderedPageBreak/>
              <w:t>рактеристики каждого вида периферийных устройств.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Виды шин в ЭВМ, их назначение и основные характеристики.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Организация взаимодействия нескольких устройств на шине. Разд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ление на ведущие и ведомые устройства. Механизм прерываний. А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битраж шин и схемы арбитража.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Механизмы обработки прерываний в процессоре.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Процессор, его состав и функционирование. Причины остановки ко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н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вейера. Техника конвейеризации. Оценки сложности реализации ко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н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вейера.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Статический и динамический способы предсказания переходов.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Динамическое переименование регистров.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 xml:space="preserve">Организация параллельного выполнения команд в </w:t>
            </w:r>
            <w:proofErr w:type="spellStart"/>
            <w:r w:rsidRPr="006C5EB5">
              <w:rPr>
                <w:rFonts w:ascii="Times New Roman" w:hAnsi="Times New Roman"/>
                <w:sz w:val="24"/>
                <w:szCs w:val="24"/>
              </w:rPr>
              <w:t>суперскалярных</w:t>
            </w:r>
            <w:proofErr w:type="spellEnd"/>
            <w:r w:rsidRPr="006C5EB5">
              <w:rPr>
                <w:rFonts w:ascii="Times New Roman" w:hAnsi="Times New Roman"/>
                <w:sz w:val="24"/>
                <w:szCs w:val="24"/>
              </w:rPr>
              <w:t xml:space="preserve"> процессорах.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 xml:space="preserve">Структура </w:t>
            </w:r>
            <w:proofErr w:type="spellStart"/>
            <w:r w:rsidRPr="006C5EB5">
              <w:rPr>
                <w:rFonts w:ascii="Times New Roman" w:hAnsi="Times New Roman"/>
                <w:sz w:val="24"/>
                <w:szCs w:val="24"/>
              </w:rPr>
              <w:t>суперскалярного</w:t>
            </w:r>
            <w:proofErr w:type="spellEnd"/>
            <w:r w:rsidRPr="006C5EB5">
              <w:rPr>
                <w:rFonts w:ascii="Times New Roman" w:hAnsi="Times New Roman"/>
                <w:sz w:val="24"/>
                <w:szCs w:val="24"/>
              </w:rPr>
              <w:t xml:space="preserve"> процессора. Причины, ограничивающие производительность </w:t>
            </w:r>
            <w:proofErr w:type="spellStart"/>
            <w:r w:rsidRPr="006C5EB5">
              <w:rPr>
                <w:rFonts w:ascii="Times New Roman" w:hAnsi="Times New Roman"/>
                <w:sz w:val="24"/>
                <w:szCs w:val="24"/>
              </w:rPr>
              <w:t>суперскаляров</w:t>
            </w:r>
            <w:proofErr w:type="spellEnd"/>
            <w:r w:rsidRPr="006C5EB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 xml:space="preserve">За счет чего в </w:t>
            </w:r>
            <w:proofErr w:type="spellStart"/>
            <w:r w:rsidRPr="006C5EB5">
              <w:rPr>
                <w:rFonts w:ascii="Times New Roman" w:hAnsi="Times New Roman"/>
                <w:sz w:val="24"/>
                <w:szCs w:val="24"/>
              </w:rPr>
              <w:t>суперскалярном</w:t>
            </w:r>
            <w:proofErr w:type="spellEnd"/>
            <w:r w:rsidRPr="006C5EB5">
              <w:rPr>
                <w:rFonts w:ascii="Times New Roman" w:hAnsi="Times New Roman"/>
                <w:sz w:val="24"/>
                <w:szCs w:val="24"/>
              </w:rPr>
              <w:t xml:space="preserve"> процессоре поддерживается коррек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ное выполнение последовательной программы.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Функции регистрового окна в RISC-процессорах.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Пример микропроцессора. Структура, организация конвейера, подс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и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стемы памяти. К какому классу принадлежит.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Основные характеристики CISC-архитектуры. Формирование конце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п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ции RISC-архитектуры.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Понятие регистрового окна.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Оптимизирующий компилятор в RISC-процессорах.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Сравнение CISC и RISC-архитектур.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 xml:space="preserve">Структура </w:t>
            </w:r>
            <w:proofErr w:type="spellStart"/>
            <w:r w:rsidRPr="006C5EB5">
              <w:rPr>
                <w:rFonts w:ascii="Times New Roman" w:hAnsi="Times New Roman"/>
                <w:sz w:val="24"/>
                <w:szCs w:val="24"/>
              </w:rPr>
              <w:t>суперскалярного</w:t>
            </w:r>
            <w:proofErr w:type="spellEnd"/>
            <w:r w:rsidRPr="006C5EB5">
              <w:rPr>
                <w:rFonts w:ascii="Times New Roman" w:hAnsi="Times New Roman"/>
                <w:sz w:val="24"/>
                <w:szCs w:val="24"/>
              </w:rPr>
              <w:t xml:space="preserve"> процессора. Причины, ограничивающие производительность </w:t>
            </w:r>
            <w:proofErr w:type="spellStart"/>
            <w:r w:rsidRPr="006C5EB5">
              <w:rPr>
                <w:rFonts w:ascii="Times New Roman" w:hAnsi="Times New Roman"/>
                <w:sz w:val="24"/>
                <w:szCs w:val="24"/>
              </w:rPr>
              <w:t>суперскаляров</w:t>
            </w:r>
            <w:proofErr w:type="spellEnd"/>
            <w:r w:rsidRPr="006C5EB5">
              <w:rPr>
                <w:rFonts w:ascii="Times New Roman" w:hAnsi="Times New Roman"/>
                <w:sz w:val="24"/>
                <w:szCs w:val="24"/>
              </w:rPr>
              <w:t>, и средства их преодоления. Пр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и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меры микропроцессоров.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Структура VLIW процессоров. Причины, ограничивающие произв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дительность процессоров VLIW, и средства их преодоления. Примеры микропроцессоров.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Общие черты у RISC-процессоров и VLIW-процессоров.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 xml:space="preserve">Сравнить способы реализации условного перехода в </w:t>
            </w:r>
            <w:proofErr w:type="spellStart"/>
            <w:r w:rsidRPr="006C5EB5">
              <w:rPr>
                <w:rFonts w:ascii="Times New Roman" w:hAnsi="Times New Roman"/>
                <w:sz w:val="24"/>
                <w:szCs w:val="24"/>
              </w:rPr>
              <w:t>суперскалярах</w:t>
            </w:r>
            <w:proofErr w:type="spellEnd"/>
            <w:r w:rsidRPr="006C5EB5">
              <w:rPr>
                <w:rFonts w:ascii="Times New Roman" w:hAnsi="Times New Roman"/>
                <w:sz w:val="24"/>
                <w:szCs w:val="24"/>
              </w:rPr>
              <w:t xml:space="preserve"> и VLIW-процессорах.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 xml:space="preserve">Средства повышения производительности в процессоре </w:t>
            </w:r>
            <w:proofErr w:type="spellStart"/>
            <w:r w:rsidRPr="006C5EB5">
              <w:rPr>
                <w:rFonts w:ascii="Times New Roman" w:hAnsi="Times New Roman"/>
                <w:sz w:val="24"/>
                <w:szCs w:val="24"/>
              </w:rPr>
              <w:t>Itanium</w:t>
            </w:r>
            <w:proofErr w:type="spellEnd"/>
            <w:r w:rsidRPr="006C5EB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 xml:space="preserve">Общие и разные черты конвейеров процессоров Power4 и </w:t>
            </w:r>
            <w:proofErr w:type="spellStart"/>
            <w:r w:rsidRPr="006C5EB5">
              <w:rPr>
                <w:rFonts w:ascii="Times New Roman" w:hAnsi="Times New Roman"/>
                <w:sz w:val="24"/>
                <w:szCs w:val="24"/>
              </w:rPr>
              <w:t>Itanium</w:t>
            </w:r>
            <w:proofErr w:type="spellEnd"/>
            <w:r w:rsidRPr="006C5EB5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Способы поддержания когерентности данных в кэш-памяти.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 xml:space="preserve">Сравнить реализацию конвейера у VLIW процессоров и </w:t>
            </w:r>
            <w:proofErr w:type="spellStart"/>
            <w:r w:rsidRPr="006C5EB5">
              <w:rPr>
                <w:rFonts w:ascii="Times New Roman" w:hAnsi="Times New Roman"/>
                <w:sz w:val="24"/>
                <w:szCs w:val="24"/>
              </w:rPr>
              <w:t>суперскаля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ных</w:t>
            </w:r>
            <w:proofErr w:type="spellEnd"/>
            <w:r w:rsidRPr="006C5EB5">
              <w:rPr>
                <w:rFonts w:ascii="Times New Roman" w:hAnsi="Times New Roman"/>
                <w:sz w:val="24"/>
                <w:szCs w:val="24"/>
              </w:rPr>
              <w:t xml:space="preserve"> процессоров.</w:t>
            </w:r>
          </w:p>
        </w:tc>
      </w:tr>
      <w:tr w:rsidR="00BD6327" w:rsidRPr="006C5EB5" w:rsidTr="00354A36">
        <w:tc>
          <w:tcPr>
            <w:tcW w:w="14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6327" w:rsidRPr="006C5EB5" w:rsidRDefault="00BD6327">
            <w:pPr>
              <w:ind w:left="1406" w:right="-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6327" w:rsidRPr="006C5EB5" w:rsidRDefault="002D4387">
            <w:pPr>
              <w:numPr>
                <w:ilvl w:val="0"/>
                <w:numId w:val="4"/>
              </w:numPr>
              <w:ind w:left="555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Программный способ конвейеризации циклов.</w:t>
            </w:r>
          </w:p>
        </w:tc>
      </w:tr>
    </w:tbl>
    <w:p w:rsidR="00BD6327" w:rsidRPr="006C5EB5" w:rsidRDefault="00BD6327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</w:p>
    <w:p w:rsidR="00BD6327" w:rsidRPr="006C5EB5" w:rsidRDefault="002D4387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lastRenderedPageBreak/>
        <w:t xml:space="preserve">Набор билетов </w:t>
      </w:r>
      <w:r w:rsidRPr="006C5EB5">
        <w:rPr>
          <w:rFonts w:ascii="Times New Roman" w:hAnsi="Times New Roman"/>
          <w:color w:val="000000"/>
          <w:sz w:val="24"/>
          <w:szCs w:val="24"/>
        </w:rPr>
        <w:t>к дифференцированному зачету</w:t>
      </w:r>
      <w:r w:rsidRPr="006C5EB5">
        <w:rPr>
          <w:rFonts w:ascii="Times New Roman" w:hAnsi="Times New Roman"/>
          <w:sz w:val="24"/>
          <w:szCs w:val="24"/>
        </w:rPr>
        <w:t xml:space="preserve"> формируется и утверждается в установленном порядке в начале учебного года при наличии контингента обучающихся, завершающих освоение дисциплины «ЭВМ и периферийные устройства» в текущем уче</w:t>
      </w:r>
      <w:r w:rsidRPr="006C5EB5">
        <w:rPr>
          <w:rFonts w:ascii="Times New Roman" w:hAnsi="Times New Roman"/>
          <w:sz w:val="24"/>
          <w:szCs w:val="24"/>
        </w:rPr>
        <w:t>б</w:t>
      </w:r>
      <w:r w:rsidRPr="006C5EB5">
        <w:rPr>
          <w:rFonts w:ascii="Times New Roman" w:hAnsi="Times New Roman"/>
          <w:sz w:val="24"/>
          <w:szCs w:val="24"/>
        </w:rPr>
        <w:t xml:space="preserve">ном году. </w:t>
      </w:r>
    </w:p>
    <w:p w:rsidR="00BD6327" w:rsidRPr="006C5EB5" w:rsidRDefault="00BD6327">
      <w:pPr>
        <w:ind w:left="0" w:right="-1" w:firstLine="0"/>
        <w:rPr>
          <w:rFonts w:ascii="Times New Roman" w:hAnsi="Times New Roman"/>
          <w:sz w:val="24"/>
          <w:szCs w:val="24"/>
        </w:rPr>
      </w:pPr>
    </w:p>
    <w:p w:rsidR="00BD6327" w:rsidRPr="006C5EB5" w:rsidRDefault="00BD6327">
      <w:pPr>
        <w:ind w:left="0" w:right="-1" w:firstLine="0"/>
        <w:rPr>
          <w:rFonts w:ascii="Times New Roman" w:hAnsi="Times New Roman"/>
          <w:sz w:val="24"/>
          <w:szCs w:val="24"/>
        </w:rPr>
      </w:pPr>
    </w:p>
    <w:p w:rsidR="00BD6327" w:rsidRPr="006C5EB5" w:rsidRDefault="00BD6327">
      <w:pPr>
        <w:ind w:left="0" w:right="-1" w:firstLine="0"/>
        <w:rPr>
          <w:rFonts w:ascii="Times New Roman" w:hAnsi="Times New Roman"/>
          <w:sz w:val="24"/>
          <w:szCs w:val="24"/>
        </w:rPr>
        <w:sectPr w:rsidR="00BD6327" w:rsidRPr="006C5EB5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360"/>
        </w:sectPr>
      </w:pPr>
    </w:p>
    <w:p w:rsidR="00BD6327" w:rsidRPr="006C5EB5" w:rsidRDefault="002D4387">
      <w:pPr>
        <w:numPr>
          <w:ilvl w:val="0"/>
          <w:numId w:val="1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6C5EB5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:rsidR="00BD6327" w:rsidRPr="006C5EB5" w:rsidRDefault="002D4387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6C5EB5">
        <w:rPr>
          <w:rFonts w:ascii="Times New Roman" w:hAnsi="Times New Roman"/>
          <w:color w:val="000000"/>
          <w:sz w:val="24"/>
          <w:szCs w:val="24"/>
        </w:rPr>
        <w:t>Таблица П1.5</w:t>
      </w:r>
    </w:p>
    <w:tbl>
      <w:tblPr>
        <w:tblW w:w="1461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1"/>
        <w:gridCol w:w="2604"/>
        <w:gridCol w:w="2562"/>
        <w:gridCol w:w="1880"/>
        <w:gridCol w:w="1912"/>
        <w:gridCol w:w="2265"/>
        <w:gridCol w:w="2384"/>
      </w:tblGrid>
      <w:tr w:rsidR="00BD6327" w:rsidRPr="006C5EB5" w:rsidTr="00C96911"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Шифр компе-</w:t>
            </w:r>
            <w:proofErr w:type="spellStart"/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6C5EB5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 w:rsidP="009C4A1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Продвинутый ур</w:t>
            </w: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</w:tr>
      <w:tr w:rsidR="00BD6327" w:rsidRPr="006C5EB5" w:rsidTr="00C96911"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486B63" w:rsidRDefault="00486B63">
            <w:pPr>
              <w:ind w:left="0" w:right="-1" w:firstLine="0"/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Портфолио, Билет к дифференцированному зачету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486B63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ОПК-5.1</w:t>
            </w: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нать: осн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вы системного адм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нистрирования, адм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нистрирования СУБД, современные станда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ты информационного взаимодействия 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стем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Не знает баз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вых принципов организации и работы ЭВМ и периферийных устройств</w:t>
            </w:r>
          </w:p>
          <w:p w:rsidR="00BD6327" w:rsidRPr="006C5EB5" w:rsidRDefault="00BD632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Не может ра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з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работать пр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грамму в соо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ветствии с з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а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данной спец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и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фикацией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Может пер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числить и об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ъ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яснить базовые принципы орг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а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низации и раб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ты ЭВМ и п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риферийных устройств</w:t>
            </w:r>
          </w:p>
          <w:p w:rsidR="00BD6327" w:rsidRPr="006C5EB5" w:rsidRDefault="00BD632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BD6327" w:rsidRPr="006C5EB5" w:rsidRDefault="002D438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Может разраб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тать программу в соответствии со специфик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а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цией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Демонстрирует п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нимание и взаим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связь принципов организации ЭВМ и периферийных устройств. Может показать их проя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в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ление в конкретных вычислителях</w:t>
            </w:r>
          </w:p>
          <w:p w:rsidR="00BD6327" w:rsidRPr="006C5EB5" w:rsidRDefault="00BD632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Разрабатывает пр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грамму в соотве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ствии со специф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и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кацией и с учётом контекста испол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ь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зования программы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Демонстрирует гл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у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бокое понимание принципов и может анализировать их в контексте тенденций развития архитектур ЭВМ</w:t>
            </w:r>
          </w:p>
          <w:p w:rsidR="00BD6327" w:rsidRPr="006C5EB5" w:rsidRDefault="00BD632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Способен разраб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тать программу в соответствии со спецификацией и может аргументир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вать выбор спец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и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фикации в соотве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ствии с контекстом использования пр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граммы</w:t>
            </w:r>
          </w:p>
        </w:tc>
      </w:tr>
      <w:tr w:rsidR="00BD6327" w:rsidRPr="006C5EB5" w:rsidTr="00C96911"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486B63" w:rsidRDefault="00486B63">
            <w:pPr>
              <w:ind w:left="0" w:right="-1" w:firstLine="0"/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Портфолио, Билет к дифференцированному зачету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486B63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ОПК-5.2</w:t>
            </w: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меть: 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полнять параметрич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скую настройку 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формационных и 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томатизированных систем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proofErr w:type="gramStart"/>
            <w:r w:rsidRPr="006C5EB5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Pr="006C5EB5">
              <w:rPr>
                <w:rFonts w:ascii="Times New Roman" w:hAnsi="Times New Roman"/>
                <w:sz w:val="24"/>
                <w:szCs w:val="24"/>
              </w:rPr>
              <w:t xml:space="preserve"> внятно форм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у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лировать отв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ты по  про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й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денным темам.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Способен дать ответы в соо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ветствии с з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а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данными вопр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сами.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Способен дать ра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з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вернутые аргуме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н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тированные ответы.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Способен дать ра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з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вернутые аргуме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н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тированные ответы, рассматривая спектр аспектов заданного вопроса и его отн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шения с другими темами дисциплины.</w:t>
            </w:r>
          </w:p>
        </w:tc>
      </w:tr>
      <w:tr w:rsidR="00BD6327" w:rsidRPr="006C5EB5" w:rsidTr="00C96911"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 w:rsidP="00486B63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486B63" w:rsidP="00486B63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ОПК-5.3</w:t>
            </w: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ладеть: навыками инсталл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ции программного и аппаратного обесп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чения информацио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ных и автоматизир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ванных систем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lastRenderedPageBreak/>
              <w:t>Не владеет навыками ра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з</w:t>
            </w:r>
            <w:r w:rsidRPr="006C5EB5">
              <w:rPr>
                <w:rFonts w:ascii="Times New Roman" w:hAnsi="Times New Roman"/>
                <w:sz w:val="24"/>
                <w:szCs w:val="24"/>
              </w:rPr>
              <w:lastRenderedPageBreak/>
              <w:t>работки пр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грамм с учетом архите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туры вычислителя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lastRenderedPageBreak/>
              <w:t>Понимает роль учета архите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к</w:t>
            </w:r>
            <w:r w:rsidRPr="006C5EB5">
              <w:rPr>
                <w:rFonts w:ascii="Times New Roman" w:hAnsi="Times New Roman"/>
                <w:sz w:val="24"/>
                <w:szCs w:val="24"/>
              </w:rPr>
              <w:lastRenderedPageBreak/>
              <w:t>туры вычисл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и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теля при разр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а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ботке программ, способен в м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и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нимальной ст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пени анализ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и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ровать пр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граммы на предмет учета архитектуры.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lastRenderedPageBreak/>
              <w:t>Способен учит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ы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 xml:space="preserve">вать архитектуру </w:t>
            </w:r>
            <w:r w:rsidRPr="006C5EB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при разработке программ.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327" w:rsidRPr="006C5EB5" w:rsidRDefault="002D4387" w:rsidP="002D4387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lastRenderedPageBreak/>
              <w:t>Учитывает особе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н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 xml:space="preserve">ности  архитектуры </w:t>
            </w:r>
            <w:r w:rsidRPr="006C5EB5">
              <w:rPr>
                <w:rFonts w:ascii="Times New Roman" w:hAnsi="Times New Roman"/>
                <w:sz w:val="24"/>
                <w:szCs w:val="24"/>
              </w:rPr>
              <w:lastRenderedPageBreak/>
              <w:t>при разработке пр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грамм, анализирует произ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одительность программ, определ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я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ет архитектурно обусловленные во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з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можности для опт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и</w:t>
            </w:r>
            <w:r w:rsidRPr="006C5EB5">
              <w:rPr>
                <w:rFonts w:ascii="Times New Roman" w:hAnsi="Times New Roman"/>
                <w:sz w:val="24"/>
                <w:szCs w:val="24"/>
              </w:rPr>
              <w:t>мизации программ.</w:t>
            </w:r>
          </w:p>
        </w:tc>
      </w:tr>
    </w:tbl>
    <w:p w:rsidR="00486B63" w:rsidRDefault="00486B63">
      <w:pPr>
        <w:ind w:left="0" w:right="-1" w:firstLine="743"/>
        <w:jc w:val="both"/>
        <w:rPr>
          <w:rFonts w:ascii="Times New Roman" w:hAnsi="Times New Roman"/>
          <w:sz w:val="24"/>
          <w:szCs w:val="24"/>
        </w:rPr>
        <w:sectPr w:rsidR="00486B63" w:rsidSect="00486B63">
          <w:pgSz w:w="16838" w:h="11906" w:orient="landscape"/>
          <w:pgMar w:top="1701" w:right="1134" w:bottom="851" w:left="1134" w:header="0" w:footer="0" w:gutter="0"/>
          <w:cols w:space="720"/>
          <w:formProt w:val="0"/>
          <w:docGrid w:linePitch="360"/>
        </w:sectPr>
      </w:pPr>
    </w:p>
    <w:p w:rsidR="00BD6327" w:rsidRPr="006C5EB5" w:rsidRDefault="00BD6327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BD6327" w:rsidRPr="006C5EB5" w:rsidRDefault="00BD6327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BD6327" w:rsidRPr="006C5EB5" w:rsidRDefault="002D4387">
      <w:pPr>
        <w:pStyle w:val="ListParagraph1"/>
        <w:numPr>
          <w:ilvl w:val="0"/>
          <w:numId w:val="1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C5EB5">
        <w:rPr>
          <w:rFonts w:ascii="Times New Roman" w:hAnsi="Times New Roman"/>
          <w:b/>
          <w:color w:val="000000"/>
          <w:sz w:val="24"/>
          <w:szCs w:val="24"/>
        </w:rPr>
        <w:t>Критерии выставления оценок по результатам промежуточной аттестации по дисциплине</w:t>
      </w:r>
    </w:p>
    <w:p w:rsidR="00BD6327" w:rsidRPr="006C5EB5" w:rsidRDefault="00BD6327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BD6327" w:rsidRPr="006C5EB5" w:rsidRDefault="002D4387">
      <w:pPr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Результаты промежуточной аттестации в 3 семестре определяются оценками «о</w:t>
      </w:r>
      <w:r w:rsidRPr="006C5EB5">
        <w:rPr>
          <w:rFonts w:ascii="Times New Roman" w:hAnsi="Times New Roman"/>
          <w:sz w:val="24"/>
          <w:szCs w:val="24"/>
        </w:rPr>
        <w:t>т</w:t>
      </w:r>
      <w:r w:rsidRPr="006C5EB5">
        <w:rPr>
          <w:rFonts w:ascii="Times New Roman" w:hAnsi="Times New Roman"/>
          <w:sz w:val="24"/>
          <w:szCs w:val="24"/>
        </w:rPr>
        <w:t>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</w:t>
      </w:r>
      <w:r w:rsidRPr="006C5EB5">
        <w:rPr>
          <w:rFonts w:ascii="Times New Roman" w:hAnsi="Times New Roman"/>
          <w:sz w:val="24"/>
          <w:szCs w:val="24"/>
        </w:rPr>
        <w:t>е</w:t>
      </w:r>
      <w:r w:rsidRPr="006C5EB5">
        <w:rPr>
          <w:rFonts w:ascii="Times New Roman" w:hAnsi="Times New Roman"/>
          <w:sz w:val="24"/>
          <w:szCs w:val="24"/>
        </w:rPr>
        <w:t>стации.</w:t>
      </w:r>
    </w:p>
    <w:p w:rsidR="00BD6327" w:rsidRPr="006C5EB5" w:rsidRDefault="002D4387">
      <w:pPr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Решение об уровне сформированности компетенций принимается на основе р</w:t>
      </w:r>
      <w:r w:rsidRPr="006C5EB5">
        <w:rPr>
          <w:rFonts w:ascii="Times New Roman" w:hAnsi="Times New Roman"/>
          <w:sz w:val="24"/>
          <w:szCs w:val="24"/>
        </w:rPr>
        <w:t>е</w:t>
      </w:r>
      <w:r w:rsidRPr="006C5EB5">
        <w:rPr>
          <w:rFonts w:ascii="Times New Roman" w:hAnsi="Times New Roman"/>
          <w:sz w:val="24"/>
          <w:szCs w:val="24"/>
        </w:rPr>
        <w:t>зультатов промежуточной аттестации следующим образом:</w:t>
      </w:r>
    </w:p>
    <w:p w:rsidR="00BD6327" w:rsidRPr="006C5EB5" w:rsidRDefault="002D4387">
      <w:pPr>
        <w:numPr>
          <w:ilvl w:val="0"/>
          <w:numId w:val="3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</w:t>
      </w:r>
      <w:r w:rsidRPr="006C5EB5">
        <w:rPr>
          <w:rFonts w:ascii="Times New Roman" w:hAnsi="Times New Roman"/>
          <w:sz w:val="24"/>
          <w:szCs w:val="24"/>
        </w:rPr>
        <w:t>е</w:t>
      </w:r>
      <w:r w:rsidRPr="006C5EB5">
        <w:rPr>
          <w:rFonts w:ascii="Times New Roman" w:hAnsi="Times New Roman"/>
          <w:sz w:val="24"/>
          <w:szCs w:val="24"/>
        </w:rPr>
        <w:t>тенций.</w:t>
      </w:r>
    </w:p>
    <w:p w:rsidR="00BD6327" w:rsidRPr="006C5EB5" w:rsidRDefault="002D4387">
      <w:pPr>
        <w:numPr>
          <w:ilvl w:val="0"/>
          <w:numId w:val="3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</w:t>
      </w:r>
      <w:r w:rsidRPr="006C5EB5">
        <w:rPr>
          <w:rFonts w:ascii="Times New Roman" w:hAnsi="Times New Roman"/>
          <w:sz w:val="24"/>
          <w:szCs w:val="24"/>
        </w:rPr>
        <w:t>н</w:t>
      </w:r>
      <w:r w:rsidRPr="006C5EB5">
        <w:rPr>
          <w:rFonts w:ascii="Times New Roman" w:hAnsi="Times New Roman"/>
          <w:sz w:val="24"/>
          <w:szCs w:val="24"/>
        </w:rPr>
        <w:t>ций.</w:t>
      </w:r>
    </w:p>
    <w:p w:rsidR="00BD6327" w:rsidRPr="006C5EB5" w:rsidRDefault="002D4387">
      <w:pPr>
        <w:numPr>
          <w:ilvl w:val="0"/>
          <w:numId w:val="3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</w:t>
      </w:r>
      <w:r w:rsidRPr="006C5EB5">
        <w:rPr>
          <w:rFonts w:ascii="Times New Roman" w:hAnsi="Times New Roman"/>
          <w:sz w:val="24"/>
          <w:szCs w:val="24"/>
        </w:rPr>
        <w:t>о</w:t>
      </w:r>
      <w:r w:rsidRPr="006C5EB5">
        <w:rPr>
          <w:rFonts w:ascii="Times New Roman" w:hAnsi="Times New Roman"/>
          <w:sz w:val="24"/>
          <w:szCs w:val="24"/>
        </w:rPr>
        <w:t>сти компетенций.</w:t>
      </w:r>
    </w:p>
    <w:p w:rsidR="00BD6327" w:rsidRPr="006C5EB5" w:rsidRDefault="002D4387">
      <w:pPr>
        <w:numPr>
          <w:ilvl w:val="0"/>
          <w:numId w:val="3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Оценка «неудовлетворительно» соответствует несформированным компетенциям.</w:t>
      </w:r>
    </w:p>
    <w:p w:rsidR="00BD6327" w:rsidRPr="006C5EB5" w:rsidRDefault="002D4387">
      <w:pPr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6C5EB5">
        <w:rPr>
          <w:rFonts w:ascii="Times New Roman" w:hAnsi="Times New Roman"/>
          <w:sz w:val="24"/>
          <w:szCs w:val="24"/>
        </w:rPr>
        <w:t>Оценка «неудовлетворительно» ставится на промежуточной аттестации в случае, если один или более отчётов в портфолио не защищён на положительную оценку («уд</w:t>
      </w:r>
      <w:r w:rsidRPr="006C5EB5">
        <w:rPr>
          <w:rFonts w:ascii="Times New Roman" w:hAnsi="Times New Roman"/>
          <w:sz w:val="24"/>
          <w:szCs w:val="24"/>
        </w:rPr>
        <w:t>о</w:t>
      </w:r>
      <w:r w:rsidRPr="006C5EB5">
        <w:rPr>
          <w:rFonts w:ascii="Times New Roman" w:hAnsi="Times New Roman"/>
          <w:sz w:val="24"/>
          <w:szCs w:val="24"/>
        </w:rPr>
        <w:t>влетворительно», «хорошо» или «отлично»), а также в случае, если получена оценка «н</w:t>
      </w:r>
      <w:r w:rsidRPr="006C5EB5">
        <w:rPr>
          <w:rFonts w:ascii="Times New Roman" w:hAnsi="Times New Roman"/>
          <w:sz w:val="24"/>
          <w:szCs w:val="24"/>
        </w:rPr>
        <w:t>е</w:t>
      </w:r>
      <w:r w:rsidRPr="006C5EB5">
        <w:rPr>
          <w:rFonts w:ascii="Times New Roman" w:hAnsi="Times New Roman"/>
          <w:sz w:val="24"/>
          <w:szCs w:val="24"/>
        </w:rPr>
        <w:t>удовлетворительно» на дифференцированном зачёте.</w:t>
      </w:r>
    </w:p>
    <w:p w:rsidR="00BD6327" w:rsidRDefault="002D4387">
      <w:pPr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bookmarkStart w:id="1" w:name="__DdeLink__2801_1306160789"/>
      <w:r w:rsidRPr="006C5EB5">
        <w:rPr>
          <w:rFonts w:ascii="Times New Roman" w:hAnsi="Times New Roman"/>
          <w:sz w:val="24"/>
          <w:szCs w:val="24"/>
        </w:rPr>
        <w:t>В остальных случаях оценка на промежуточной аттестации ставится по формуле 0.</w:t>
      </w:r>
      <w:r w:rsidR="00960061">
        <w:rPr>
          <w:rFonts w:ascii="Times New Roman" w:hAnsi="Times New Roman"/>
          <w:sz w:val="24"/>
          <w:szCs w:val="24"/>
        </w:rPr>
        <w:t>2</w:t>
      </w:r>
      <w:r w:rsidRPr="006C5EB5">
        <w:rPr>
          <w:rFonts w:ascii="Times New Roman" w:hAnsi="Times New Roman"/>
          <w:sz w:val="24"/>
          <w:szCs w:val="24"/>
        </w:rPr>
        <w:t>*</w:t>
      </w:r>
      <w:r w:rsidRPr="006C5EB5">
        <w:rPr>
          <w:rFonts w:ascii="Times New Roman" w:hAnsi="Times New Roman"/>
          <w:sz w:val="24"/>
          <w:szCs w:val="24"/>
          <w:lang w:val="en-US"/>
        </w:rPr>
        <w:t>X</w:t>
      </w:r>
      <w:r w:rsidRPr="006C5EB5">
        <w:rPr>
          <w:rFonts w:ascii="Times New Roman" w:hAnsi="Times New Roman"/>
          <w:sz w:val="24"/>
          <w:szCs w:val="24"/>
        </w:rPr>
        <w:t>+0.</w:t>
      </w:r>
      <w:r w:rsidR="00960061">
        <w:rPr>
          <w:rFonts w:ascii="Times New Roman" w:hAnsi="Times New Roman"/>
          <w:sz w:val="24"/>
          <w:szCs w:val="24"/>
        </w:rPr>
        <w:t>8</w:t>
      </w:r>
      <w:r w:rsidRPr="006C5EB5">
        <w:rPr>
          <w:rFonts w:ascii="Times New Roman" w:hAnsi="Times New Roman"/>
          <w:sz w:val="24"/>
          <w:szCs w:val="24"/>
        </w:rPr>
        <w:t>*</w:t>
      </w:r>
      <w:r w:rsidRPr="006C5EB5">
        <w:rPr>
          <w:rFonts w:ascii="Times New Roman" w:hAnsi="Times New Roman"/>
          <w:sz w:val="24"/>
          <w:szCs w:val="24"/>
          <w:lang w:val="en-US"/>
        </w:rPr>
        <w:t>Y</w:t>
      </w:r>
      <w:r w:rsidRPr="006C5EB5">
        <w:rPr>
          <w:rFonts w:ascii="Times New Roman" w:hAnsi="Times New Roman"/>
          <w:sz w:val="24"/>
          <w:szCs w:val="24"/>
        </w:rPr>
        <w:t xml:space="preserve"> с округлением, где </w:t>
      </w:r>
      <w:r w:rsidRPr="006C5EB5">
        <w:rPr>
          <w:rFonts w:ascii="Times New Roman" w:hAnsi="Times New Roman"/>
          <w:sz w:val="24"/>
          <w:szCs w:val="24"/>
          <w:lang w:val="en-US"/>
        </w:rPr>
        <w:t>X</w:t>
      </w:r>
      <w:r w:rsidRPr="006C5EB5">
        <w:rPr>
          <w:rFonts w:ascii="Times New Roman" w:hAnsi="Times New Roman"/>
          <w:sz w:val="24"/>
          <w:szCs w:val="24"/>
        </w:rPr>
        <w:t xml:space="preserve"> – это оценка за дифференцированный зачёт, а </w:t>
      </w:r>
      <w:r w:rsidRPr="006C5EB5">
        <w:rPr>
          <w:rFonts w:ascii="Times New Roman" w:hAnsi="Times New Roman"/>
          <w:sz w:val="24"/>
          <w:szCs w:val="24"/>
          <w:lang w:val="en-US"/>
        </w:rPr>
        <w:t>Y</w:t>
      </w:r>
      <w:r w:rsidRPr="006C5EB5">
        <w:rPr>
          <w:rFonts w:ascii="Times New Roman" w:hAnsi="Times New Roman"/>
          <w:sz w:val="24"/>
          <w:szCs w:val="24"/>
        </w:rPr>
        <w:t xml:space="preserve"> – среднеарифметическая округлённая оценка за защиту отчётов в портфолио. Округление и вычисление среднеарифметического осуществляются исходя из соответствия «удовлетв</w:t>
      </w:r>
      <w:r w:rsidRPr="006C5EB5">
        <w:rPr>
          <w:rFonts w:ascii="Times New Roman" w:hAnsi="Times New Roman"/>
          <w:sz w:val="24"/>
          <w:szCs w:val="24"/>
        </w:rPr>
        <w:t>о</w:t>
      </w:r>
      <w:r w:rsidRPr="006C5EB5">
        <w:rPr>
          <w:rFonts w:ascii="Times New Roman" w:hAnsi="Times New Roman"/>
          <w:sz w:val="24"/>
          <w:szCs w:val="24"/>
        </w:rPr>
        <w:t>рительно» — 3, «хорошо» — 4, «отлично» — 5.</w:t>
      </w:r>
      <w:bookmarkEnd w:id="1"/>
    </w:p>
    <w:p w:rsidR="009921DE" w:rsidRDefault="009921DE">
      <w:pPr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9921DE" w:rsidRPr="006C5EB5" w:rsidRDefault="009921DE">
      <w:pPr>
        <w:ind w:left="0" w:right="-1" w:firstLine="709"/>
        <w:jc w:val="both"/>
        <w:rPr>
          <w:rFonts w:ascii="Times New Roman" w:hAnsi="Times New Roman"/>
          <w:sz w:val="24"/>
          <w:szCs w:val="24"/>
        </w:rPr>
        <w:sectPr w:rsidR="009921DE" w:rsidRPr="006C5EB5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BD6327" w:rsidRPr="006C5EB5" w:rsidRDefault="002D4387">
      <w:pPr>
        <w:pStyle w:val="a9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6C5EB5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средств промежуточной аттестации</w:t>
      </w:r>
    </w:p>
    <w:p w:rsidR="00BD6327" w:rsidRPr="006C5EB5" w:rsidRDefault="002D4387">
      <w:pPr>
        <w:pStyle w:val="a9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6C5EB5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6C5EB5">
        <w:rPr>
          <w:rFonts w:ascii="Times New Roman" w:hAnsi="Times New Roman"/>
          <w:b/>
          <w:sz w:val="24"/>
          <w:szCs w:val="24"/>
          <w:lang w:val="ru-RU"/>
        </w:rPr>
        <w:br/>
        <w:t>«ЭВМ и периферийные устройства»</w:t>
      </w:r>
    </w:p>
    <w:p w:rsidR="00BD6327" w:rsidRPr="006C5EB5" w:rsidRDefault="00BD6327">
      <w:pPr>
        <w:pStyle w:val="a9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39"/>
        <w:gridCol w:w="4960"/>
        <w:gridCol w:w="2259"/>
        <w:gridCol w:w="2009"/>
      </w:tblGrid>
      <w:tr w:rsidR="00BD6327" w:rsidRPr="006C5EB5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6C5EB5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6C5EB5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2D4387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BD6327" w:rsidRPr="006C5EB5" w:rsidRDefault="002D4387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BD6327" w:rsidRPr="006C5E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6327" w:rsidRPr="006C5E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6327" w:rsidRPr="006C5E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6327" w:rsidRPr="006C5E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6327" w:rsidRPr="006C5E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6327" w:rsidRPr="006C5E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6327" w:rsidRPr="006C5E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27" w:rsidRPr="006C5EB5" w:rsidRDefault="00BD6327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D6327" w:rsidRPr="006C5EB5" w:rsidRDefault="00BD6327">
      <w:pPr>
        <w:rPr>
          <w:sz w:val="24"/>
          <w:szCs w:val="24"/>
        </w:rPr>
        <w:sectPr w:rsidR="00BD6327" w:rsidRPr="006C5EB5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BD6327" w:rsidRPr="006C5EB5" w:rsidRDefault="00BD6327">
      <w:pPr>
        <w:ind w:left="0" w:right="-1" w:firstLine="0"/>
        <w:jc w:val="both"/>
        <w:rPr>
          <w:sz w:val="24"/>
          <w:szCs w:val="24"/>
        </w:rPr>
      </w:pPr>
    </w:p>
    <w:sectPr w:rsidR="00BD6327" w:rsidRPr="006C5EB5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43F6"/>
    <w:multiLevelType w:val="multilevel"/>
    <w:tmpl w:val="EB802534"/>
    <w:lvl w:ilvl="0">
      <w:start w:val="1"/>
      <w:numFmt w:val="decimal"/>
      <w:lvlText w:val="%1."/>
      <w:lvlJc w:val="left"/>
      <w:pPr>
        <w:ind w:left="1406" w:hanging="555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1121A7"/>
    <w:multiLevelType w:val="multilevel"/>
    <w:tmpl w:val="9320C8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/>
        <w:b/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2">
    <w:nsid w:val="35583580"/>
    <w:multiLevelType w:val="multilevel"/>
    <w:tmpl w:val="7D8E2D2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b w:val="0"/>
      </w:rPr>
    </w:lvl>
  </w:abstractNum>
  <w:abstractNum w:abstractNumId="3">
    <w:nsid w:val="3D8A0709"/>
    <w:multiLevelType w:val="multilevel"/>
    <w:tmpl w:val="41B09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99B521D"/>
    <w:multiLevelType w:val="multilevel"/>
    <w:tmpl w:val="EB9436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6327"/>
    <w:rsid w:val="000126F3"/>
    <w:rsid w:val="000729B7"/>
    <w:rsid w:val="00105045"/>
    <w:rsid w:val="002C6BAF"/>
    <w:rsid w:val="002D4387"/>
    <w:rsid w:val="00354A36"/>
    <w:rsid w:val="00486B63"/>
    <w:rsid w:val="0054514D"/>
    <w:rsid w:val="006C5EB5"/>
    <w:rsid w:val="0091689C"/>
    <w:rsid w:val="00960061"/>
    <w:rsid w:val="009921DE"/>
    <w:rsid w:val="009C4A1E"/>
    <w:rsid w:val="00BD6327"/>
    <w:rsid w:val="00C228EB"/>
    <w:rsid w:val="00C75F24"/>
    <w:rsid w:val="00C96911"/>
    <w:rsid w:val="00E05849"/>
    <w:rsid w:val="00F9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qFormat="1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qFormat/>
    <w:rsid w:val="00610E88"/>
    <w:pPr>
      <w:keepNext/>
      <w:widowControl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0"/>
    <w:semiHidden/>
    <w:qFormat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customStyle="1" w:styleId="InternetLink">
    <w:name w:val="Internet Link"/>
    <w:rsid w:val="00BF789B"/>
    <w:rPr>
      <w:rFonts w:cs="Times New Roman"/>
      <w:color w:val="0000FF"/>
      <w:u w:val="single"/>
    </w:rPr>
  </w:style>
  <w:style w:type="character" w:customStyle="1" w:styleId="ListParagraphChar">
    <w:name w:val="List Paragraph Char"/>
    <w:link w:val="ListParagraph1"/>
    <w:qFormat/>
    <w:locked/>
    <w:rsid w:val="005D4240"/>
    <w:rPr>
      <w:rFonts w:cs="Times New Roman"/>
    </w:rPr>
  </w:style>
  <w:style w:type="character" w:customStyle="1" w:styleId="11">
    <w:name w:val="Стиль1 Знак"/>
    <w:link w:val="11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Стиль2 Знак"/>
    <w:link w:val="21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0">
    <w:name w:val="Заголовок 1 Знак"/>
    <w:link w:val="1"/>
    <w:qFormat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">
    <w:name w:val="Стиль3 Знак"/>
    <w:link w:val="3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a3">
    <w:name w:val="Текст выноски Знак"/>
    <w:semiHidden/>
    <w:qFormat/>
    <w:locked/>
    <w:rsid w:val="00711A33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qFormat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customStyle="1" w:styleId="FootnoteCharacters">
    <w:name w:val="Footnote Characters"/>
    <w:semiHidden/>
    <w:qFormat/>
    <w:rsid w:val="0058605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5">
    <w:name w:val="Текст сноски Знак"/>
    <w:semiHidden/>
    <w:qFormat/>
    <w:locked/>
    <w:rsid w:val="00DA406E"/>
    <w:rPr>
      <w:rFonts w:cs="Times New Roman"/>
      <w:sz w:val="20"/>
      <w:szCs w:val="20"/>
    </w:rPr>
  </w:style>
  <w:style w:type="character" w:customStyle="1" w:styleId="a6">
    <w:name w:val="Верхний колонтитул Знак"/>
    <w:semiHidden/>
    <w:qFormat/>
    <w:locked/>
    <w:rsid w:val="00586D4E"/>
    <w:rPr>
      <w:rFonts w:cs="Times New Roman"/>
    </w:rPr>
  </w:style>
  <w:style w:type="character" w:customStyle="1" w:styleId="a7">
    <w:name w:val="Нижний колонтитул Знак"/>
    <w:semiHidden/>
    <w:qFormat/>
    <w:locked/>
    <w:rsid w:val="00586D4E"/>
    <w:rPr>
      <w:rFonts w:cs="Times New Roman"/>
    </w:rPr>
  </w:style>
  <w:style w:type="character" w:customStyle="1" w:styleId="a8">
    <w:name w:val="Абзац списка Знак"/>
    <w:qFormat/>
    <w:rsid w:val="000C47CA"/>
    <w:rPr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sz w:val="24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  <w:spacing w:val="-1"/>
      <w:w w:val="99"/>
      <w:sz w:val="24"/>
      <w:szCs w:val="24"/>
    </w:rPr>
  </w:style>
  <w:style w:type="character" w:customStyle="1" w:styleId="ListLabel13">
    <w:name w:val="ListLabel 13"/>
    <w:qFormat/>
    <w:rPr>
      <w:rFonts w:cs="Times New Roman"/>
      <w:spacing w:val="-1"/>
      <w:w w:val="99"/>
      <w:sz w:val="24"/>
      <w:szCs w:val="24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  <w:b/>
    </w:rPr>
  </w:style>
  <w:style w:type="character" w:customStyle="1" w:styleId="ListLabel16">
    <w:name w:val="ListLabel 16"/>
    <w:qFormat/>
    <w:rPr>
      <w:rFonts w:cs="Times New Roman"/>
      <w:b/>
    </w:rPr>
  </w:style>
  <w:style w:type="character" w:customStyle="1" w:styleId="ListLabel17">
    <w:name w:val="ListLabel 17"/>
    <w:qFormat/>
    <w:rPr>
      <w:rFonts w:cs="Times New Roman"/>
      <w:b/>
    </w:rPr>
  </w:style>
  <w:style w:type="character" w:customStyle="1" w:styleId="ListLabel18">
    <w:name w:val="ListLabel 18"/>
    <w:qFormat/>
    <w:rPr>
      <w:rFonts w:cs="Times New Roman"/>
      <w:b/>
    </w:rPr>
  </w:style>
  <w:style w:type="character" w:customStyle="1" w:styleId="ListLabel19">
    <w:name w:val="ListLabel 19"/>
    <w:qFormat/>
    <w:rPr>
      <w:rFonts w:cs="Times New Roman"/>
      <w:b/>
    </w:rPr>
  </w:style>
  <w:style w:type="character" w:customStyle="1" w:styleId="ListLabel20">
    <w:name w:val="ListLabel 20"/>
    <w:qFormat/>
    <w:rPr>
      <w:rFonts w:cs="Times New Roman"/>
      <w:b/>
    </w:rPr>
  </w:style>
  <w:style w:type="character" w:customStyle="1" w:styleId="ListLabel21">
    <w:name w:val="ListLabel 21"/>
    <w:qFormat/>
    <w:rPr>
      <w:rFonts w:cs="Times New Roman"/>
      <w:b/>
    </w:rPr>
  </w:style>
  <w:style w:type="character" w:customStyle="1" w:styleId="ListLabel22">
    <w:name w:val="ListLabel 22"/>
    <w:qFormat/>
    <w:rPr>
      <w:rFonts w:cs="Times New Roman"/>
      <w:b/>
    </w:rPr>
  </w:style>
  <w:style w:type="character" w:customStyle="1" w:styleId="ListLabel23">
    <w:name w:val="ListLabel 23"/>
    <w:qFormat/>
    <w:rPr>
      <w:rFonts w:cs="Times New Roman"/>
      <w:b w:val="0"/>
      <w:color w:val="auto"/>
      <w:sz w:val="28"/>
      <w:szCs w:val="28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ascii="Times New Roman" w:hAnsi="Times New Roman" w:cs="Times New Roman"/>
      <w:b/>
      <w:sz w:val="28"/>
    </w:rPr>
  </w:style>
  <w:style w:type="character" w:customStyle="1" w:styleId="ListLabel33">
    <w:name w:val="ListLabel 33"/>
    <w:qFormat/>
    <w:rPr>
      <w:rFonts w:ascii="Times New Roman" w:hAnsi="Times New Roman" w:cs="Times New Roman"/>
      <w:b/>
      <w:sz w:val="28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b/>
    </w:rPr>
  </w:style>
  <w:style w:type="character" w:customStyle="1" w:styleId="ListLabel195">
    <w:name w:val="ListLabel 195"/>
    <w:qFormat/>
    <w:rPr>
      <w:rFonts w:ascii="Times New Roman" w:hAnsi="Times New Roman"/>
      <w:b w:val="0"/>
      <w:sz w:val="28"/>
    </w:rPr>
  </w:style>
  <w:style w:type="character" w:customStyle="1" w:styleId="ListLabel196">
    <w:name w:val="ListLabel 196"/>
    <w:qFormat/>
    <w:rPr>
      <w:b w:val="0"/>
    </w:rPr>
  </w:style>
  <w:style w:type="character" w:customStyle="1" w:styleId="ListLabel197">
    <w:name w:val="ListLabel 197"/>
    <w:qFormat/>
    <w:rPr>
      <w:b w:val="0"/>
    </w:rPr>
  </w:style>
  <w:style w:type="character" w:customStyle="1" w:styleId="ListLabel198">
    <w:name w:val="ListLabel 198"/>
    <w:qFormat/>
    <w:rPr>
      <w:b w:val="0"/>
    </w:rPr>
  </w:style>
  <w:style w:type="character" w:customStyle="1" w:styleId="ListLabel199">
    <w:name w:val="ListLabel 199"/>
    <w:qFormat/>
    <w:rPr>
      <w:b w:val="0"/>
    </w:rPr>
  </w:style>
  <w:style w:type="character" w:customStyle="1" w:styleId="ListLabel200">
    <w:name w:val="ListLabel 200"/>
    <w:qFormat/>
    <w:rPr>
      <w:b w:val="0"/>
    </w:rPr>
  </w:style>
  <w:style w:type="character" w:customStyle="1" w:styleId="ListLabel201">
    <w:name w:val="ListLabel 201"/>
    <w:qFormat/>
    <w:rPr>
      <w:b w:val="0"/>
    </w:rPr>
  </w:style>
  <w:style w:type="character" w:customStyle="1" w:styleId="ListLabel202">
    <w:name w:val="ListLabel 202"/>
    <w:qFormat/>
    <w:rPr>
      <w:b w:val="0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ascii="Times New Roman" w:hAnsi="Times New Roman"/>
      <w:sz w:val="28"/>
      <w:szCs w:val="28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9">
    <w:name w:val="Body Text"/>
    <w:basedOn w:val="a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istParagraph1">
    <w:name w:val="List Paragraph1"/>
    <w:basedOn w:val="a"/>
    <w:link w:val="ListParagraphChar"/>
    <w:qFormat/>
    <w:rsid w:val="0047050F"/>
    <w:pPr>
      <w:ind w:left="720"/>
    </w:pPr>
  </w:style>
  <w:style w:type="paragraph" w:customStyle="1" w:styleId="12">
    <w:name w:val="Стиль1"/>
    <w:basedOn w:val="ListParagraph1"/>
    <w:link w:val="12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2">
    <w:name w:val="Стиль2"/>
    <w:basedOn w:val="a"/>
    <w:link w:val="22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30">
    <w:name w:val="Стиль3"/>
    <w:basedOn w:val="ListParagraph1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TOCHeading1">
    <w:name w:val="TOC Heading1"/>
    <w:basedOn w:val="1"/>
    <w:qFormat/>
    <w:rsid w:val="00711A33"/>
    <w:pPr>
      <w:spacing w:line="276" w:lineRule="auto"/>
      <w:ind w:left="0" w:right="0" w:firstLine="0"/>
    </w:pPr>
  </w:style>
  <w:style w:type="paragraph" w:styleId="23">
    <w:name w:val="toc 2"/>
    <w:basedOn w:val="a"/>
    <w:autoRedefine/>
    <w:semiHidden/>
    <w:rsid w:val="00711A33"/>
    <w:pPr>
      <w:spacing w:after="100"/>
      <w:ind w:left="220"/>
    </w:pPr>
  </w:style>
  <w:style w:type="paragraph" w:styleId="ac">
    <w:name w:val="Balloon Text"/>
    <w:basedOn w:val="a"/>
    <w:semiHidden/>
    <w:qFormat/>
    <w:rsid w:val="00711A33"/>
    <w:rPr>
      <w:rFonts w:ascii="Tahoma" w:hAnsi="Tahoma" w:cs="Tahoma"/>
      <w:sz w:val="16"/>
      <w:szCs w:val="16"/>
    </w:rPr>
  </w:style>
  <w:style w:type="paragraph" w:styleId="13">
    <w:name w:val="toc 1"/>
    <w:basedOn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customStyle="1" w:styleId="Default">
    <w:name w:val="Default"/>
    <w:qFormat/>
    <w:rsid w:val="00586056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customStyle="1" w:styleId="ad">
    <w:name w:val="Письмо"/>
    <w:basedOn w:val="a"/>
    <w:qFormat/>
    <w:rsid w:val="007404FD"/>
    <w:pPr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e">
    <w:name w:val="footnote text"/>
    <w:basedOn w:val="a"/>
    <w:semiHidden/>
    <w:rsid w:val="00DA406E"/>
    <w:rPr>
      <w:sz w:val="20"/>
      <w:szCs w:val="20"/>
    </w:rPr>
  </w:style>
  <w:style w:type="paragraph" w:styleId="af">
    <w:name w:val="head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0">
    <w:name w:val="foot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1">
    <w:name w:val="Normal (Web)"/>
    <w:basedOn w:val="a"/>
    <w:qFormat/>
    <w:rsid w:val="00A00F2D"/>
    <w:pPr>
      <w:spacing w:beforeAutospacing="1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0C47CA"/>
    <w:pPr>
      <w:ind w:left="720"/>
      <w:contextualSpacing/>
    </w:pPr>
    <w:rPr>
      <w:rFonts w:eastAsia="Calibri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14">
    <w:name w:val="Абзац списка1"/>
    <w:basedOn w:val="a"/>
    <w:qFormat/>
    <w:pPr>
      <w:ind w:left="720" w:firstLine="0"/>
    </w:pPr>
  </w:style>
  <w:style w:type="table" w:styleId="af3">
    <w:name w:val="Table Grid"/>
    <w:basedOn w:val="a1"/>
    <w:uiPriority w:val="59"/>
    <w:rsid w:val="00052325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sd.sscc.ru/ru/chair/nsu/computer-and-periphera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6DECF-573C-4397-9B77-AF8A63E3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nds</dc:creator>
  <dc:description/>
  <cp:lastModifiedBy>user</cp:lastModifiedBy>
  <cp:revision>37</cp:revision>
  <cp:lastPrinted>2020-11-11T07:00:00Z</cp:lastPrinted>
  <dcterms:created xsi:type="dcterms:W3CDTF">2018-11-22T09:08:00Z</dcterms:created>
  <dcterms:modified xsi:type="dcterms:W3CDTF">2020-11-11T07:00:00Z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