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9D1AA5" w:rsidRDefault="002F2A82" w:rsidP="00BD4BB1">
      <w:pPr>
        <w:jc w:val="center"/>
      </w:pPr>
      <w:r w:rsidRPr="009D1AA5">
        <w:t>Министерство науки и высшего образования Российской Федерации</w:t>
      </w:r>
    </w:p>
    <w:p w:rsidR="002F2A82" w:rsidRPr="009D1AA5" w:rsidRDefault="002F2A82" w:rsidP="00BD4BB1">
      <w:pPr>
        <w:jc w:val="center"/>
        <w:rPr>
          <w:rFonts w:eastAsia="Calibri"/>
        </w:rPr>
      </w:pPr>
      <w:r w:rsidRPr="009D1AA5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9D1AA5" w:rsidRDefault="002F2A82" w:rsidP="00BD4BB1">
      <w:pPr>
        <w:jc w:val="center"/>
        <w:rPr>
          <w:rFonts w:eastAsia="Calibri"/>
          <w:bCs/>
        </w:rPr>
      </w:pPr>
      <w:r w:rsidRPr="009D1AA5">
        <w:rPr>
          <w:rFonts w:eastAsia="Calibri"/>
        </w:rPr>
        <w:t xml:space="preserve">высшего образования </w:t>
      </w:r>
      <w:r w:rsidRPr="009D1AA5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9D1AA5" w:rsidRDefault="002F2A82" w:rsidP="002F2A82">
      <w:pPr>
        <w:jc w:val="center"/>
        <w:rPr>
          <w:rFonts w:eastAsia="Calibri"/>
          <w:bCs/>
        </w:rPr>
      </w:pPr>
    </w:p>
    <w:p w:rsidR="002F2A82" w:rsidRPr="009D1AA5" w:rsidRDefault="009F1083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 w:rsidRPr="009D1AA5">
        <w:rPr>
          <w:rFonts w:eastAsia="Calibri"/>
          <w:bCs/>
        </w:rPr>
        <w:t>Высший колледж информатики</w:t>
      </w:r>
    </w:p>
    <w:p w:rsidR="005779BA" w:rsidRPr="009D1AA5" w:rsidRDefault="005779BA"/>
    <w:p w:rsidR="002F2A82" w:rsidRPr="009D1AA5" w:rsidRDefault="002F2A82"/>
    <w:p w:rsidR="002F2A82" w:rsidRPr="009D1AA5" w:rsidRDefault="002F2A82"/>
    <w:p w:rsidR="002F2A82" w:rsidRPr="009D1AA5" w:rsidRDefault="002F2A82"/>
    <w:p w:rsidR="0083167C" w:rsidRPr="009D1AA5" w:rsidRDefault="0083167C" w:rsidP="0083167C">
      <w:pPr>
        <w:jc w:val="right"/>
      </w:pPr>
      <w:r w:rsidRPr="009D1AA5">
        <w:t>Согласовано</w:t>
      </w:r>
    </w:p>
    <w:p w:rsidR="0083167C" w:rsidRPr="009D1AA5" w:rsidRDefault="00830553" w:rsidP="0083167C">
      <w:pPr>
        <w:jc w:val="right"/>
      </w:pPr>
      <w:r w:rsidRPr="009D1AA5">
        <w:t>Директор ВКИ</w:t>
      </w:r>
    </w:p>
    <w:p w:rsidR="0083167C" w:rsidRPr="009D1AA5" w:rsidRDefault="0083167C" w:rsidP="0083167C">
      <w:pPr>
        <w:jc w:val="right"/>
      </w:pPr>
      <w:r w:rsidRPr="009D1AA5">
        <w:t>____________________</w:t>
      </w:r>
      <w:r w:rsidR="00830553" w:rsidRPr="009D1AA5">
        <w:t>Окунев А.Г.</w:t>
      </w:r>
    </w:p>
    <w:p w:rsidR="0083167C" w:rsidRPr="009D1AA5" w:rsidRDefault="0083167C" w:rsidP="0083167C">
      <w:pPr>
        <w:ind w:right="2125"/>
        <w:jc w:val="right"/>
        <w:rPr>
          <w:i/>
          <w:sz w:val="22"/>
          <w:szCs w:val="22"/>
        </w:rPr>
      </w:pPr>
      <w:r w:rsidRPr="009D1AA5">
        <w:rPr>
          <w:i/>
          <w:sz w:val="22"/>
          <w:szCs w:val="22"/>
        </w:rPr>
        <w:t>подпись</w:t>
      </w:r>
    </w:p>
    <w:p w:rsidR="0083167C" w:rsidRPr="009D1AA5" w:rsidRDefault="0083167C" w:rsidP="0083167C">
      <w:pPr>
        <w:jc w:val="right"/>
      </w:pPr>
      <w:r w:rsidRPr="009D1AA5">
        <w:t>«___» _______________ 20___ г.</w:t>
      </w:r>
    </w:p>
    <w:p w:rsidR="0083167C" w:rsidRPr="009D1AA5" w:rsidRDefault="0083167C"/>
    <w:p w:rsidR="0083167C" w:rsidRPr="009D1AA5" w:rsidRDefault="0083167C"/>
    <w:p w:rsidR="0083167C" w:rsidRPr="009D1AA5" w:rsidRDefault="0083167C"/>
    <w:p w:rsidR="0083167C" w:rsidRPr="009D1AA5" w:rsidRDefault="0083167C" w:rsidP="0083167C">
      <w:pPr>
        <w:jc w:val="center"/>
      </w:pPr>
      <w:r w:rsidRPr="009D1AA5">
        <w:t>РАБОЧАЯ ПРОГРАММА ДИСЦИПЛИНЫ</w:t>
      </w:r>
    </w:p>
    <w:p w:rsidR="0083167C" w:rsidRPr="009D1AA5" w:rsidRDefault="0083167C"/>
    <w:p w:rsidR="0083167C" w:rsidRPr="009D1AA5" w:rsidRDefault="00074DD4" w:rsidP="00074DD4">
      <w:pPr>
        <w:jc w:val="center"/>
      </w:pPr>
      <w:r w:rsidRPr="009D1AA5">
        <w:rPr>
          <w:b/>
          <w:i/>
          <w:iCs/>
          <w:color w:val="000000"/>
          <w:sz w:val="28"/>
          <w:szCs w:val="28"/>
        </w:rPr>
        <w:t>Химия и физика материалов</w:t>
      </w:r>
    </w:p>
    <w:p w:rsidR="002F2A82" w:rsidRPr="009D1AA5" w:rsidRDefault="00830553" w:rsidP="0083167C">
      <w:pPr>
        <w:jc w:val="center"/>
      </w:pPr>
      <w:r w:rsidRPr="009D1AA5">
        <w:t>направление подготовки: 15.03.06</w:t>
      </w:r>
      <w:r w:rsidR="0083167C" w:rsidRPr="009D1AA5">
        <w:t xml:space="preserve">  </w:t>
      </w:r>
      <w:r w:rsidRPr="009D1AA5">
        <w:t>Мехатроника и робототехника</w:t>
      </w:r>
    </w:p>
    <w:p w:rsidR="0083167C" w:rsidRPr="009D1AA5" w:rsidRDefault="00881185" w:rsidP="0083167C">
      <w:pPr>
        <w:jc w:val="center"/>
      </w:pPr>
      <w:r w:rsidRPr="009D1AA5">
        <w:t>направленность (профиль)</w:t>
      </w:r>
      <w:proofErr w:type="gramStart"/>
      <w:r w:rsidRPr="009D1AA5">
        <w:t xml:space="preserve"> :</w:t>
      </w:r>
      <w:proofErr w:type="gramEnd"/>
      <w:r w:rsidRPr="009D1AA5">
        <w:t xml:space="preserve"> </w:t>
      </w:r>
      <w:r w:rsidR="00830553" w:rsidRPr="009D1AA5">
        <w:t>Мехатроника и робототехника</w:t>
      </w:r>
    </w:p>
    <w:p w:rsidR="0083167C" w:rsidRPr="009D1AA5" w:rsidRDefault="0083167C" w:rsidP="0083167C">
      <w:pPr>
        <w:jc w:val="center"/>
      </w:pPr>
    </w:p>
    <w:p w:rsidR="0083167C" w:rsidRPr="009D1AA5" w:rsidRDefault="00881185" w:rsidP="0083167C">
      <w:pPr>
        <w:jc w:val="center"/>
      </w:pPr>
      <w:r w:rsidRPr="009D1AA5">
        <w:t>Форма обучения</w:t>
      </w:r>
      <w:proofErr w:type="gramStart"/>
      <w:r w:rsidRPr="009D1AA5">
        <w:t xml:space="preserve"> :</w:t>
      </w:r>
      <w:proofErr w:type="gramEnd"/>
      <w:r w:rsidRPr="009D1AA5">
        <w:t xml:space="preserve"> очная</w:t>
      </w:r>
    </w:p>
    <w:p w:rsidR="0083167C" w:rsidRPr="009D1AA5" w:rsidRDefault="0083167C" w:rsidP="0083167C">
      <w:pPr>
        <w:jc w:val="center"/>
      </w:pPr>
    </w:p>
    <w:p w:rsidR="0083167C" w:rsidRPr="009D1AA5" w:rsidRDefault="0083167C" w:rsidP="0083167C">
      <w:pPr>
        <w:jc w:val="center"/>
      </w:pPr>
    </w:p>
    <w:p w:rsidR="002F2A82" w:rsidRPr="009D1AA5" w:rsidRDefault="002F2A82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BD4BB1" w:rsidRPr="009D1AA5" w:rsidRDefault="00BD4BB1" w:rsidP="00BD4BB1">
      <w:r w:rsidRPr="009D1AA5">
        <w:t>Разработчики:</w:t>
      </w:r>
    </w:p>
    <w:p w:rsidR="00BD4BB1" w:rsidRPr="009D1AA5" w:rsidRDefault="00BD4BB1" w:rsidP="00BD4BB1"/>
    <w:p w:rsidR="00BD4BB1" w:rsidRPr="009D1AA5" w:rsidRDefault="00960FE0" w:rsidP="00BD4BB1">
      <w:r w:rsidRPr="009D1AA5">
        <w:t>к.</w:t>
      </w:r>
      <w:r w:rsidR="00B47D64" w:rsidRPr="009D1AA5">
        <w:t>х</w:t>
      </w:r>
      <w:r w:rsidRPr="009D1AA5">
        <w:t>.н.</w:t>
      </w:r>
      <w:r w:rsidR="00B47D64" w:rsidRPr="009D1AA5">
        <w:t>, Окунев А.Г.</w:t>
      </w:r>
      <w:r w:rsidR="00BD4BB1" w:rsidRPr="009D1AA5">
        <w:tab/>
      </w:r>
      <w:r w:rsidR="00BD4BB1" w:rsidRPr="009D1AA5">
        <w:tab/>
      </w:r>
      <w:r w:rsidR="00BD4BB1" w:rsidRPr="009D1AA5">
        <w:tab/>
      </w:r>
      <w:r w:rsidRPr="009D1AA5">
        <w:tab/>
      </w:r>
      <w:r w:rsidRPr="009D1AA5">
        <w:tab/>
      </w:r>
      <w:r w:rsidR="00BD4BB1" w:rsidRPr="009D1AA5">
        <w:tab/>
      </w:r>
      <w:r w:rsidR="00B47D64" w:rsidRPr="009D1AA5">
        <w:tab/>
        <w:t>__</w:t>
      </w:r>
      <w:r w:rsidR="00BD4BB1" w:rsidRPr="009D1AA5">
        <w:t>__</w:t>
      </w:r>
      <w:r w:rsidR="00B47D64" w:rsidRPr="009D1AA5">
        <w:t>_____________</w:t>
      </w:r>
    </w:p>
    <w:p w:rsidR="00BD4BB1" w:rsidRPr="009D1AA5" w:rsidRDefault="00BD4BB1" w:rsidP="00BD4BB1"/>
    <w:p w:rsidR="00BD4BB1" w:rsidRPr="009D1AA5" w:rsidRDefault="00BD4BB1" w:rsidP="00BD4BB1"/>
    <w:p w:rsidR="00BD4BB1" w:rsidRPr="009D1AA5" w:rsidRDefault="00BD4BB1" w:rsidP="00BD4BB1"/>
    <w:p w:rsidR="00BD4BB1" w:rsidRPr="009D1AA5" w:rsidRDefault="00BD4BB1" w:rsidP="00BD4BB1"/>
    <w:p w:rsidR="00BD4BB1" w:rsidRPr="009D1AA5" w:rsidRDefault="00BD4BB1" w:rsidP="00BD4BB1">
      <w:r w:rsidRPr="009D1AA5">
        <w:t>Руководитель программы:</w:t>
      </w:r>
    </w:p>
    <w:p w:rsidR="00BD4BB1" w:rsidRPr="009D1AA5" w:rsidRDefault="00BD4BB1" w:rsidP="00BD4BB1"/>
    <w:p w:rsidR="00881185" w:rsidRPr="009D1AA5" w:rsidRDefault="00BD4BB1" w:rsidP="00BD4BB1">
      <w:pPr>
        <w:jc w:val="center"/>
      </w:pPr>
      <w:proofErr w:type="spellStart"/>
      <w:r w:rsidRPr="009D1AA5">
        <w:t>д</w:t>
      </w:r>
      <w:proofErr w:type="gramStart"/>
      <w:r w:rsidRPr="009D1AA5">
        <w:t>.ф</w:t>
      </w:r>
      <w:proofErr w:type="gramEnd"/>
      <w:r w:rsidRPr="009D1AA5">
        <w:t>-м</w:t>
      </w:r>
      <w:proofErr w:type="spellEnd"/>
      <w:r w:rsidRPr="009D1AA5">
        <w:t xml:space="preserve">. н., </w:t>
      </w:r>
      <w:r w:rsidR="00830553" w:rsidRPr="009D1AA5">
        <w:t>Назаров А.Д.</w:t>
      </w:r>
      <w:r w:rsidR="00960FE0" w:rsidRPr="009D1AA5">
        <w:tab/>
      </w:r>
      <w:r w:rsidR="00960FE0" w:rsidRPr="009D1AA5">
        <w:tab/>
      </w:r>
      <w:r w:rsidRPr="009D1AA5">
        <w:tab/>
      </w:r>
      <w:r w:rsidRPr="009D1AA5">
        <w:tab/>
      </w:r>
      <w:r w:rsidRPr="009D1AA5">
        <w:tab/>
      </w:r>
      <w:r w:rsidRPr="009D1AA5">
        <w:tab/>
        <w:t>_________________</w:t>
      </w: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30553" w:rsidP="00881185">
      <w:pPr>
        <w:jc w:val="center"/>
      </w:pPr>
      <w:r w:rsidRPr="009D1AA5">
        <w:t>Новосибирск, 2020</w:t>
      </w:r>
    </w:p>
    <w:p w:rsidR="00881185" w:rsidRPr="009D1AA5" w:rsidRDefault="00881185" w:rsidP="00881185">
      <w:r w:rsidRPr="009D1AA5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9D1AA5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D1AA5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D83F44" w:rsidRDefault="009F10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F1083">
            <w:fldChar w:fldCharType="begin"/>
          </w:r>
          <w:r w:rsidR="00BD4BB1" w:rsidRPr="009D1AA5">
            <w:instrText xml:space="preserve"> TOC \o "1-3" \h \z \u </w:instrText>
          </w:r>
          <w:r w:rsidRPr="009F1083">
            <w:fldChar w:fldCharType="separate"/>
          </w:r>
          <w:hyperlink w:anchor="_Toc61259993" w:history="1">
            <w:r w:rsidR="00D83F44" w:rsidRPr="00202328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D83F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F44">
              <w:rPr>
                <w:noProof/>
                <w:webHidden/>
              </w:rPr>
              <w:instrText xml:space="preserve"> PAGEREF _Toc61259993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F44" w:rsidRDefault="009F10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59994" w:history="1">
            <w:r w:rsidR="00D83F44" w:rsidRPr="00202328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D83F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F44">
              <w:rPr>
                <w:noProof/>
                <w:webHidden/>
              </w:rPr>
              <w:instrText xml:space="preserve"> PAGEREF _Toc61259994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F44" w:rsidRDefault="009F10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59995" w:history="1">
            <w:r w:rsidR="00D83F44" w:rsidRPr="00202328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D83F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F44">
              <w:rPr>
                <w:noProof/>
                <w:webHidden/>
              </w:rPr>
              <w:instrText xml:space="preserve"> PAGEREF _Toc61259995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F44" w:rsidRDefault="009F10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59996" w:history="1">
            <w:r w:rsidR="00D83F44" w:rsidRPr="00202328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D83F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F44">
              <w:rPr>
                <w:noProof/>
                <w:webHidden/>
              </w:rPr>
              <w:instrText xml:space="preserve"> PAGEREF _Toc61259996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2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F44" w:rsidRDefault="009F10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59997" w:history="1">
            <w:r w:rsidR="00D83F44" w:rsidRPr="00202328">
              <w:rPr>
                <w:rStyle w:val="a8"/>
                <w:noProof/>
              </w:rPr>
              <w:t>5. Перечень учебной литературы</w:t>
            </w:r>
            <w:r w:rsidR="00D83F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F44">
              <w:rPr>
                <w:noProof/>
                <w:webHidden/>
              </w:rPr>
              <w:instrText xml:space="preserve"> PAGEREF _Toc61259997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F44" w:rsidRDefault="009F10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59998" w:history="1">
            <w:r w:rsidR="00D83F44" w:rsidRPr="00202328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D83F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F44">
              <w:rPr>
                <w:noProof/>
                <w:webHidden/>
              </w:rPr>
              <w:instrText xml:space="preserve"> PAGEREF _Toc61259998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2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F44" w:rsidRDefault="009F10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59999" w:history="1">
            <w:r w:rsidR="00D83F44" w:rsidRPr="00202328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D83F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F44">
              <w:rPr>
                <w:noProof/>
                <w:webHidden/>
              </w:rPr>
              <w:instrText xml:space="preserve"> PAGEREF _Toc61259999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2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F44" w:rsidRDefault="009F10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60000" w:history="1">
            <w:r w:rsidR="00D83F44" w:rsidRPr="00202328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D83F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F44">
              <w:rPr>
                <w:noProof/>
                <w:webHidden/>
              </w:rPr>
              <w:instrText xml:space="preserve"> PAGEREF _Toc61260000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2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F44" w:rsidRDefault="009F10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260001" w:history="1">
            <w:r w:rsidR="00D83F44" w:rsidRPr="00202328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D83F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F44">
              <w:rPr>
                <w:noProof/>
                <w:webHidden/>
              </w:rPr>
              <w:instrText xml:space="preserve"> PAGEREF _Toc61260001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2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Pr="009D1AA5" w:rsidRDefault="009F1083" w:rsidP="00BD4BB1">
          <w:pPr>
            <w:pStyle w:val="12"/>
            <w:tabs>
              <w:tab w:val="right" w:leader="dot" w:pos="9345"/>
            </w:tabs>
          </w:pPr>
          <w:r w:rsidRPr="009D1AA5">
            <w:rPr>
              <w:b/>
              <w:bCs/>
            </w:rPr>
            <w:fldChar w:fldCharType="end"/>
          </w:r>
        </w:p>
      </w:sdtContent>
    </w:sdt>
    <w:p w:rsidR="00881185" w:rsidRPr="009D1AA5" w:rsidRDefault="00BD4BB1" w:rsidP="000F2B69">
      <w:r w:rsidRPr="009D1AA5">
        <w:t xml:space="preserve">Приложение 1 </w:t>
      </w:r>
      <w:r w:rsidR="008411E9" w:rsidRPr="009D1AA5">
        <w:t>Аннотация по дисциплине</w:t>
      </w:r>
    </w:p>
    <w:p w:rsidR="008411E9" w:rsidRPr="009D1AA5" w:rsidRDefault="008411E9" w:rsidP="000F2B69">
      <w:r w:rsidRPr="009D1AA5">
        <w:t xml:space="preserve">Приложение 2 </w:t>
      </w:r>
      <w:r w:rsidR="008B1CD9" w:rsidRPr="009D1AA5">
        <w:t>О</w:t>
      </w:r>
      <w:r w:rsidRPr="009D1AA5">
        <w:t>ценочны</w:t>
      </w:r>
      <w:r w:rsidR="008B1CD9" w:rsidRPr="009D1AA5">
        <w:t>е</w:t>
      </w:r>
      <w:r w:rsidRPr="009D1AA5">
        <w:t xml:space="preserve"> средств</w:t>
      </w:r>
      <w:r w:rsidR="008B1CD9" w:rsidRPr="009D1AA5">
        <w:t>а</w:t>
      </w:r>
      <w:r w:rsidRPr="009D1AA5">
        <w:t xml:space="preserve"> по дисциплине</w:t>
      </w: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881185" w:rsidRPr="009D1AA5" w:rsidRDefault="00881185" w:rsidP="00881185">
      <w:pPr>
        <w:jc w:val="center"/>
      </w:pPr>
    </w:p>
    <w:p w:rsidR="00036DC5" w:rsidRPr="009D1AA5" w:rsidRDefault="00036DC5">
      <w:pPr>
        <w:spacing w:after="160" w:line="259" w:lineRule="auto"/>
      </w:pPr>
      <w:r w:rsidRPr="009D1AA5">
        <w:br w:type="page"/>
      </w:r>
    </w:p>
    <w:p w:rsidR="00881185" w:rsidRPr="009D1AA5" w:rsidRDefault="00586B13" w:rsidP="00BD4BB1">
      <w:pPr>
        <w:pStyle w:val="10"/>
      </w:pPr>
      <w:bookmarkStart w:id="0" w:name="_Toc61259993"/>
      <w:r w:rsidRPr="009D1AA5"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Pr="009D1AA5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95"/>
        <w:gridCol w:w="1872"/>
        <w:gridCol w:w="2238"/>
        <w:gridCol w:w="2091"/>
      </w:tblGrid>
      <w:tr w:rsidR="00586B13" w:rsidRPr="009D1AA5" w:rsidTr="008F573B">
        <w:trPr>
          <w:tblHeader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D1AA5" w:rsidRDefault="00586B13" w:rsidP="008F573B">
            <w:r w:rsidRPr="009D1AA5">
              <w:t>Результаты освоения образовательной программы</w:t>
            </w:r>
          </w:p>
          <w:p w:rsidR="00586B13" w:rsidRPr="009D1AA5" w:rsidRDefault="00586B13" w:rsidP="008F573B">
            <w:r w:rsidRPr="009D1AA5">
              <w:t>(компетенции)</w:t>
            </w:r>
          </w:p>
        </w:tc>
        <w:tc>
          <w:tcPr>
            <w:tcW w:w="6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D1AA5" w:rsidRDefault="00586B13" w:rsidP="008F573B">
            <w:r w:rsidRPr="009D1AA5">
              <w:t>В результате изучения  дисциплины обучающиеся должны:</w:t>
            </w:r>
          </w:p>
        </w:tc>
      </w:tr>
      <w:tr w:rsidR="00586B13" w:rsidRPr="009D1AA5" w:rsidTr="00586B13">
        <w:trPr>
          <w:tblHeader/>
        </w:trPr>
        <w:tc>
          <w:tcPr>
            <w:tcW w:w="2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D1AA5" w:rsidRDefault="00586B13" w:rsidP="008F573B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D1AA5" w:rsidRDefault="00586B13" w:rsidP="008F573B">
            <w:r w:rsidRPr="009D1AA5"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D1AA5" w:rsidRDefault="00586B13" w:rsidP="008F573B">
            <w:r w:rsidRPr="009D1AA5">
              <w:t>уметь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D1AA5" w:rsidRDefault="00586B13" w:rsidP="008F573B">
            <w:r w:rsidRPr="009D1AA5">
              <w:t xml:space="preserve">владеть </w:t>
            </w:r>
          </w:p>
        </w:tc>
      </w:tr>
      <w:tr w:rsidR="00586B13" w:rsidRPr="009D1AA5" w:rsidTr="00586B13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9D1AA5" w:rsidRDefault="00830553" w:rsidP="00830553">
            <w:r w:rsidRPr="009D1AA5">
              <w:t>О</w:t>
            </w:r>
            <w:r w:rsidR="00575A63" w:rsidRPr="009D1AA5">
              <w:t>ПК-1</w:t>
            </w:r>
            <w:r w:rsidR="00586B13" w:rsidRPr="009D1AA5">
              <w:t xml:space="preserve"> </w:t>
            </w:r>
            <w:r w:rsidR="00575A63" w:rsidRPr="009D1AA5">
              <w:rPr>
                <w:rFonts w:ascii="Calibri" w:hAnsi="Calibri" w:cs="Calibri"/>
                <w:b/>
                <w:bCs/>
                <w:color w:val="000000"/>
              </w:rPr>
              <w:t>Способен 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A63" w:rsidRPr="009D1AA5" w:rsidRDefault="00575A63" w:rsidP="00575A63">
            <w:pPr>
              <w:rPr>
                <w:color w:val="FF0000"/>
              </w:rPr>
            </w:pPr>
            <w:r w:rsidRPr="009D1AA5">
              <w:rPr>
                <w:color w:val="000000"/>
              </w:rPr>
              <w:t>фундаментальные законы природы и основные физические математические законы и методы математического анализа</w:t>
            </w:r>
            <w:r w:rsidRPr="009D1AA5">
              <w:rPr>
                <w:color w:val="FF0000"/>
              </w:rPr>
              <w:t xml:space="preserve"> </w:t>
            </w:r>
            <w:r w:rsidR="00586B13" w:rsidRPr="009D1AA5">
              <w:rPr>
                <w:color w:val="FF0000"/>
              </w:rPr>
              <w:t xml:space="preserve">- </w:t>
            </w:r>
          </w:p>
          <w:p w:rsidR="00586B13" w:rsidRPr="009D1AA5" w:rsidRDefault="00586B13" w:rsidP="00586B13">
            <w:pPr>
              <w:rPr>
                <w:color w:val="FF0000"/>
              </w:rPr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0553" w:rsidRPr="009D1AA5" w:rsidRDefault="00830553" w:rsidP="00586B13">
            <w:pPr>
              <w:rPr>
                <w:color w:val="FF0000"/>
              </w:rPr>
            </w:pPr>
            <w:r w:rsidRPr="009D1AA5">
              <w:rPr>
                <w:color w:val="FF0000"/>
              </w:rPr>
              <w:t xml:space="preserve">- </w:t>
            </w:r>
            <w:r w:rsidR="00575A63" w:rsidRPr="009D1AA5">
              <w:rPr>
                <w:color w:val="000000"/>
              </w:rPr>
              <w:t>применять естественнонаучные и общеинженерные знания и математические методы для решения задач теоретического и прикладного характера</w:t>
            </w:r>
          </w:p>
          <w:p w:rsidR="00586B13" w:rsidRPr="009D1AA5" w:rsidRDefault="00586B13" w:rsidP="00586B13">
            <w:pPr>
              <w:rPr>
                <w:color w:val="FF0000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0553" w:rsidRPr="009D1AA5" w:rsidRDefault="00575A63" w:rsidP="00586B13">
            <w:pPr>
              <w:rPr>
                <w:color w:val="FF0000"/>
              </w:rPr>
            </w:pPr>
            <w:r w:rsidRPr="009D1AA5">
              <w:rPr>
                <w:color w:val="000000"/>
              </w:rPr>
              <w:t>навыками использования естественнонаучные и общеинженерные знаний и методов математического анализа и моделирования при решении практических задач в профессиональной деятельности</w:t>
            </w:r>
            <w:r w:rsidRPr="009D1AA5">
              <w:rPr>
                <w:color w:val="FF0000"/>
              </w:rPr>
              <w:t xml:space="preserve"> </w:t>
            </w:r>
          </w:p>
          <w:p w:rsidR="00586B13" w:rsidRPr="009D1AA5" w:rsidRDefault="00586B13" w:rsidP="00575A63">
            <w:pPr>
              <w:rPr>
                <w:color w:val="FF0000"/>
              </w:rPr>
            </w:pPr>
          </w:p>
        </w:tc>
      </w:tr>
    </w:tbl>
    <w:p w:rsidR="00586B13" w:rsidRPr="009D1AA5" w:rsidRDefault="00586B13" w:rsidP="00586B13"/>
    <w:p w:rsidR="00586B13" w:rsidRPr="009D1AA5" w:rsidRDefault="00586B13" w:rsidP="00BD4BB1">
      <w:pPr>
        <w:pStyle w:val="10"/>
      </w:pPr>
      <w:bookmarkStart w:id="1" w:name="_Toc61259994"/>
      <w:r w:rsidRPr="009D1AA5">
        <w:t>2. Место дисциплины в структуре образовательной программы</w:t>
      </w:r>
      <w:bookmarkEnd w:id="1"/>
    </w:p>
    <w:p w:rsidR="00586B13" w:rsidRPr="009D1AA5" w:rsidRDefault="00586B13" w:rsidP="00586B13"/>
    <w:p w:rsidR="00560A52" w:rsidRDefault="00A12CEF" w:rsidP="00586B13">
      <w:r w:rsidRPr="009D1AA5">
        <w:t>Дисциплины (практики), изучение которых необходимо для освоения дисциплины</w:t>
      </w:r>
    </w:p>
    <w:p w:rsidR="00586B13" w:rsidRPr="009D1AA5" w:rsidRDefault="00A12CEF" w:rsidP="00586B13">
      <w:r w:rsidRPr="009D1AA5">
        <w:t xml:space="preserve"> </w:t>
      </w:r>
      <w:r w:rsidR="00575A63" w:rsidRPr="009D1AA5">
        <w:t>Физика и химия материалов</w:t>
      </w:r>
      <w:r w:rsidRPr="009D1AA5">
        <w:t>:</w:t>
      </w:r>
    </w:p>
    <w:p w:rsidR="00B47D64" w:rsidRPr="009D1AA5" w:rsidRDefault="00B47D64" w:rsidP="00B47D64">
      <w:pPr>
        <w:rPr>
          <w:i/>
        </w:rPr>
      </w:pPr>
      <w:r w:rsidRPr="009D1AA5">
        <w:rPr>
          <w:i/>
        </w:rPr>
        <w:t>Введение в алгебру и анализ</w:t>
      </w:r>
    </w:p>
    <w:p w:rsidR="00B47D64" w:rsidRPr="009D1AA5" w:rsidRDefault="00B47D64" w:rsidP="00B47D64">
      <w:pPr>
        <w:rPr>
          <w:i/>
        </w:rPr>
      </w:pPr>
      <w:r w:rsidRPr="009D1AA5">
        <w:rPr>
          <w:i/>
        </w:rPr>
        <w:t>Теория вероятностей и математическая статистика</w:t>
      </w:r>
    </w:p>
    <w:p w:rsidR="00586B13" w:rsidRPr="009D1AA5" w:rsidRDefault="00586B13" w:rsidP="00586B13">
      <w:pPr>
        <w:rPr>
          <w:color w:val="FF0000"/>
        </w:rPr>
      </w:pPr>
    </w:p>
    <w:p w:rsidR="00A12CEF" w:rsidRPr="009D1AA5" w:rsidRDefault="00A12CEF" w:rsidP="00A12CEF">
      <w:r w:rsidRPr="009D1AA5">
        <w:t xml:space="preserve">Дисциплины (практики), для изучения которых необходимо для освоения дисциплины </w:t>
      </w:r>
      <w:r w:rsidR="00830553" w:rsidRPr="009D1AA5">
        <w:t>Правовые основы профессиональной деятельности</w:t>
      </w:r>
      <w:r w:rsidRPr="009D1AA5">
        <w:t>:</w:t>
      </w:r>
    </w:p>
    <w:p w:rsidR="00586B13" w:rsidRPr="009D1AA5" w:rsidRDefault="00586B13" w:rsidP="00586B13"/>
    <w:p w:rsidR="00B47D64" w:rsidRPr="009D1AA5" w:rsidRDefault="00B47D64" w:rsidP="00B47D64">
      <w:pPr>
        <w:rPr>
          <w:i/>
        </w:rPr>
      </w:pPr>
      <w:r w:rsidRPr="009D1AA5">
        <w:rPr>
          <w:i/>
        </w:rPr>
        <w:t>Электротехника, цифровая электроника, САПР</w:t>
      </w:r>
    </w:p>
    <w:p w:rsidR="00B47D64" w:rsidRPr="009D1AA5" w:rsidRDefault="00B47D64" w:rsidP="00B47D64">
      <w:pPr>
        <w:rPr>
          <w:i/>
        </w:rPr>
      </w:pPr>
      <w:r w:rsidRPr="009D1AA5">
        <w:rPr>
          <w:i/>
        </w:rPr>
        <w:t>Промышленная автоматика</w:t>
      </w:r>
    </w:p>
    <w:p w:rsidR="00586B13" w:rsidRPr="009D1AA5" w:rsidRDefault="00B47D64" w:rsidP="00B47D64">
      <w:pPr>
        <w:rPr>
          <w:i/>
        </w:rPr>
      </w:pPr>
      <w:r w:rsidRPr="009D1AA5">
        <w:rPr>
          <w:i/>
        </w:rPr>
        <w:t>Робототехника</w:t>
      </w:r>
    </w:p>
    <w:p w:rsidR="00B47D64" w:rsidRPr="009D1AA5" w:rsidRDefault="00B47D64" w:rsidP="00B47D64">
      <w:pPr>
        <w:rPr>
          <w:i/>
          <w:iCs/>
        </w:rPr>
      </w:pPr>
      <w:r w:rsidRPr="009D1AA5">
        <w:rPr>
          <w:i/>
          <w:iCs/>
        </w:rPr>
        <w:t>Производственная практика, практика по получению профессиональных умений и опыта профессиональной деятельности (в том числе технологическая практика)</w:t>
      </w:r>
    </w:p>
    <w:p w:rsidR="00B47D64" w:rsidRPr="009D1AA5" w:rsidRDefault="00B47D64" w:rsidP="00B47D64">
      <w:pPr>
        <w:rPr>
          <w:i/>
          <w:iCs/>
        </w:rPr>
      </w:pPr>
      <w:r w:rsidRPr="009D1AA5">
        <w:rPr>
          <w:i/>
          <w:iCs/>
        </w:rPr>
        <w:t>Производственная практика, научно-исследовательская работа</w:t>
      </w:r>
    </w:p>
    <w:p w:rsidR="00B47D64" w:rsidRPr="009D1AA5" w:rsidRDefault="00B47D64" w:rsidP="00B47D64">
      <w:pPr>
        <w:rPr>
          <w:i/>
          <w:iCs/>
        </w:rPr>
      </w:pPr>
      <w:r w:rsidRPr="009D1AA5">
        <w:rPr>
          <w:i/>
          <w:iCs/>
        </w:rPr>
        <w:t>Производственная практика, преддипломная практика</w:t>
      </w:r>
    </w:p>
    <w:p w:rsidR="00C71FEA" w:rsidRPr="009D1AA5" w:rsidRDefault="00B62267" w:rsidP="00BD4BB1">
      <w:pPr>
        <w:pStyle w:val="10"/>
      </w:pPr>
      <w:bookmarkStart w:id="2" w:name="_Toc61259995"/>
      <w:r w:rsidRPr="009D1AA5"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9D1AA5" w:rsidRDefault="00C71FEA" w:rsidP="00586B13"/>
    <w:p w:rsidR="00C71FEA" w:rsidRPr="009D1AA5" w:rsidRDefault="00B62267" w:rsidP="00586B13">
      <w:r w:rsidRPr="009D1AA5">
        <w:t xml:space="preserve">Трудоемкость дисциплины – </w:t>
      </w:r>
      <w:r w:rsidR="00575A63" w:rsidRPr="009D1AA5">
        <w:t>2</w:t>
      </w:r>
      <w:r w:rsidRPr="009D1AA5">
        <w:t xml:space="preserve"> </w:t>
      </w:r>
      <w:proofErr w:type="spellStart"/>
      <w:r w:rsidRPr="009D1AA5">
        <w:t>з.е</w:t>
      </w:r>
      <w:proofErr w:type="spellEnd"/>
      <w:r w:rsidRPr="009D1AA5">
        <w:t>. (</w:t>
      </w:r>
      <w:r w:rsidR="00575A63" w:rsidRPr="009D1AA5">
        <w:t>72</w:t>
      </w:r>
      <w:r w:rsidRPr="009D1AA5">
        <w:t xml:space="preserve"> ч)</w:t>
      </w:r>
    </w:p>
    <w:p w:rsidR="00FD0AB2" w:rsidRPr="009D1AA5" w:rsidRDefault="00FD0AB2" w:rsidP="00586B13">
      <w:r w:rsidRPr="009D1AA5">
        <w:t>Форма промежуточной аттеста</w:t>
      </w:r>
      <w:r w:rsidR="003F2C7D" w:rsidRPr="009D1AA5">
        <w:t>ции: 6 семестр – дифференцированный зачет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9D1AA5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9D1AA5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9D1AA5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9D1AA5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Семестр</w:t>
            </w:r>
          </w:p>
        </w:tc>
      </w:tr>
      <w:tr w:rsidR="003F2C7D" w:rsidRPr="009D1AA5" w:rsidTr="003C11C3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9D1AA5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9D1AA5" w:rsidRDefault="003F2C7D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6</w:t>
            </w:r>
          </w:p>
        </w:tc>
      </w:tr>
      <w:tr w:rsidR="003F2C7D" w:rsidRPr="009D1AA5" w:rsidTr="003C11C3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9D1AA5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9D1AA5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D1AA5">
              <w:rPr>
                <w:color w:val="000000"/>
              </w:rPr>
              <w:t>Лекции,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D1AA5">
              <w:rPr>
                <w:color w:val="000000"/>
              </w:rPr>
              <w:t>32</w:t>
            </w:r>
          </w:p>
        </w:tc>
      </w:tr>
      <w:tr w:rsidR="003F2C7D" w:rsidRPr="009D1AA5" w:rsidTr="003C11C3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9D1AA5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9D1AA5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D1AA5">
              <w:rPr>
                <w:color w:val="000000"/>
              </w:rPr>
              <w:t>Практические занятия,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9D1AA5" w:rsidRDefault="00575A63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D1AA5">
              <w:rPr>
                <w:color w:val="000000"/>
              </w:rPr>
              <w:t>16</w:t>
            </w:r>
          </w:p>
        </w:tc>
      </w:tr>
      <w:tr w:rsidR="003F2C7D" w:rsidRPr="009D1AA5" w:rsidTr="003C11C3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9D1AA5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9D1AA5" w:rsidRDefault="003F2C7D" w:rsidP="00B6226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D1AA5">
              <w:rPr>
                <w:color w:val="000000"/>
              </w:rPr>
              <w:t>Лабораторные занятия,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3F2C7D" w:rsidRPr="009D1AA5" w:rsidTr="003C11C3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9D1AA5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9D1AA5">
              <w:rPr>
                <w:color w:val="000000"/>
              </w:rPr>
              <w:t>Занятия в контактной форме, ч</w:t>
            </w:r>
          </w:p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9D1AA5">
              <w:rPr>
                <w:color w:val="000000"/>
              </w:rPr>
              <w:t>,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9D1AA5" w:rsidRDefault="00575A63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D1AA5">
              <w:rPr>
                <w:color w:val="000000"/>
              </w:rPr>
              <w:t>50</w:t>
            </w:r>
          </w:p>
        </w:tc>
      </w:tr>
      <w:tr w:rsidR="003F2C7D" w:rsidRPr="009D1AA5" w:rsidTr="003C11C3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D1AA5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9D1AA5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9D1AA5" w:rsidRDefault="00575A63" w:rsidP="00575A6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D1AA5">
              <w:rPr>
                <w:color w:val="000000"/>
              </w:rPr>
              <w:t>48</w:t>
            </w:r>
          </w:p>
        </w:tc>
      </w:tr>
      <w:tr w:rsidR="003F2C7D" w:rsidRPr="009D1AA5" w:rsidTr="003C11C3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D1AA5">
              <w:rPr>
                <w:color w:val="000000"/>
              </w:rPr>
              <w:t>в электронной форме,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D1AA5">
              <w:rPr>
                <w:color w:val="000000"/>
              </w:rPr>
              <w:t>-</w:t>
            </w:r>
          </w:p>
        </w:tc>
      </w:tr>
      <w:tr w:rsidR="003F2C7D" w:rsidRPr="009D1AA5" w:rsidTr="003C11C3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D1AA5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D1AA5">
              <w:rPr>
                <w:color w:val="000000"/>
              </w:rPr>
              <w:t>-</w:t>
            </w:r>
          </w:p>
        </w:tc>
      </w:tr>
      <w:tr w:rsidR="003F2C7D" w:rsidRPr="009D1AA5" w:rsidTr="003C11C3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D1AA5">
              <w:rPr>
                <w:color w:val="000000"/>
              </w:rPr>
              <w:t>промежуточная аттестация,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9D1AA5" w:rsidRDefault="00575A63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D1AA5">
              <w:rPr>
                <w:color w:val="000000"/>
              </w:rPr>
              <w:t>2</w:t>
            </w:r>
          </w:p>
        </w:tc>
      </w:tr>
      <w:tr w:rsidR="003F2C7D" w:rsidRPr="009D1AA5" w:rsidTr="003C11C3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9D1AA5" w:rsidRDefault="003F2C7D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D1AA5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9D1AA5" w:rsidRDefault="00575A63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D1AA5">
              <w:rPr>
                <w:color w:val="000000"/>
              </w:rPr>
              <w:t>2</w:t>
            </w:r>
            <w:r w:rsidR="003F2C7D" w:rsidRPr="009D1AA5">
              <w:rPr>
                <w:color w:val="000000"/>
              </w:rPr>
              <w:t>2</w:t>
            </w:r>
          </w:p>
        </w:tc>
      </w:tr>
      <w:tr w:rsidR="003F2C7D" w:rsidRPr="009D1AA5" w:rsidTr="003C11C3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D1AA5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9D1AA5" w:rsidRDefault="003F2C7D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9D1AA5">
              <w:rPr>
                <w:color w:val="000000"/>
              </w:rPr>
              <w:t>Всего,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9D1AA5" w:rsidRDefault="00575A63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D1AA5">
              <w:rPr>
                <w:color w:val="000000"/>
              </w:rPr>
              <w:t>72</w:t>
            </w:r>
          </w:p>
        </w:tc>
      </w:tr>
    </w:tbl>
    <w:p w:rsidR="00C71FEA" w:rsidRPr="009D1AA5" w:rsidRDefault="00C71FEA" w:rsidP="00586B13"/>
    <w:p w:rsidR="00C71FEA" w:rsidRPr="009D1AA5" w:rsidRDefault="00FD0AB2" w:rsidP="00BD4BB1">
      <w:pPr>
        <w:pStyle w:val="10"/>
      </w:pPr>
      <w:bookmarkStart w:id="3" w:name="_Toc61259996"/>
      <w:r w:rsidRPr="009D1AA5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9D1AA5" w:rsidRDefault="00C71FEA" w:rsidP="00586B13"/>
    <w:p w:rsidR="00C506CD" w:rsidRPr="009D1AA5" w:rsidRDefault="003F2C7D" w:rsidP="00C506CD">
      <w:pPr>
        <w:jc w:val="center"/>
        <w:rPr>
          <w:b/>
          <w:i/>
        </w:rPr>
      </w:pPr>
      <w:r w:rsidRPr="009D1AA5">
        <w:rPr>
          <w:b/>
          <w:i/>
        </w:rPr>
        <w:t>6</w:t>
      </w:r>
      <w:r w:rsidR="00C506CD" w:rsidRPr="009D1AA5">
        <w:rPr>
          <w:b/>
          <w:i/>
        </w:rPr>
        <w:t xml:space="preserve"> семестр</w:t>
      </w:r>
    </w:p>
    <w:p w:rsidR="00C506CD" w:rsidRPr="009D1AA5" w:rsidRDefault="00C506CD" w:rsidP="00C506CD">
      <w:pPr>
        <w:jc w:val="center"/>
      </w:pPr>
      <w:r w:rsidRPr="009D1AA5">
        <w:t>Лекции</w:t>
      </w:r>
      <w:r w:rsidR="003F2C7D" w:rsidRPr="009D1AA5">
        <w:t xml:space="preserve"> (32</w:t>
      </w:r>
      <w:r w:rsidR="007A19E0" w:rsidRPr="009D1AA5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4749E" w:rsidRPr="009D1AA5" w:rsidTr="003C11C3">
        <w:tc>
          <w:tcPr>
            <w:tcW w:w="7792" w:type="dxa"/>
          </w:tcPr>
          <w:p w:rsidR="0094749E" w:rsidRPr="009D1AA5" w:rsidRDefault="0094749E" w:rsidP="003C11C3">
            <w:r w:rsidRPr="009D1AA5">
              <w:t>Наименование темы и их содержание</w:t>
            </w:r>
          </w:p>
        </w:tc>
        <w:tc>
          <w:tcPr>
            <w:tcW w:w="1134" w:type="dxa"/>
          </w:tcPr>
          <w:p w:rsidR="0094749E" w:rsidRPr="009D1AA5" w:rsidRDefault="0094749E" w:rsidP="003C11C3">
            <w:r w:rsidRPr="009D1AA5">
              <w:t>Объем,</w:t>
            </w:r>
          </w:p>
          <w:p w:rsidR="0094749E" w:rsidRPr="009D1AA5" w:rsidRDefault="0094749E" w:rsidP="003C11C3">
            <w:r w:rsidRPr="009D1AA5">
              <w:t>час</w:t>
            </w:r>
          </w:p>
        </w:tc>
      </w:tr>
      <w:tr w:rsidR="0094749E" w:rsidRPr="009D1AA5" w:rsidTr="003C11C3">
        <w:tc>
          <w:tcPr>
            <w:tcW w:w="8926" w:type="dxa"/>
            <w:gridSpan w:val="2"/>
          </w:tcPr>
          <w:p w:rsidR="0094749E" w:rsidRPr="009D1AA5" w:rsidRDefault="0094749E" w:rsidP="0094749E">
            <w:bookmarkStart w:id="4" w:name="_Hlk61210427"/>
            <w:r w:rsidRPr="009D1AA5">
              <w:t xml:space="preserve">Раздел 1. </w:t>
            </w:r>
            <w:r w:rsidR="003C11C3" w:rsidRPr="009D1AA5">
              <w:rPr>
                <w:b/>
                <w:spacing w:val="-2"/>
              </w:rPr>
              <w:t>Типы современных материалов, их применение.</w:t>
            </w:r>
          </w:p>
        </w:tc>
      </w:tr>
      <w:bookmarkEnd w:id="4"/>
      <w:tr w:rsidR="00174B05" w:rsidRPr="009D1AA5" w:rsidTr="003C11C3">
        <w:tc>
          <w:tcPr>
            <w:tcW w:w="7792" w:type="dxa"/>
          </w:tcPr>
          <w:p w:rsidR="00174B05" w:rsidRPr="009D1AA5" w:rsidRDefault="00174B05" w:rsidP="00174B05">
            <w:pPr>
              <w:pStyle w:val="CM4"/>
              <w:spacing w:line="100" w:lineRule="atLeast"/>
              <w:jc w:val="both"/>
              <w:rPr>
                <w:rFonts w:asciiTheme="minorHAnsi" w:hAnsiTheme="minorHAnsi"/>
              </w:rPr>
            </w:pPr>
            <w:r w:rsidRPr="009D1AA5">
              <w:rPr>
                <w:rFonts w:asciiTheme="minorHAnsi" w:hAnsiTheme="minorHAnsi"/>
              </w:rPr>
              <w:t xml:space="preserve">Тема 1. </w:t>
            </w:r>
            <w:r w:rsidRPr="009D1AA5">
              <w:t>Жаростойкие и жаропрочные стали и сплавы. Износостойкие материалы. Материалы с высокими упругими свойствами. Хладостойкие материалы. Инструментальные материалы.</w:t>
            </w:r>
          </w:p>
        </w:tc>
        <w:tc>
          <w:tcPr>
            <w:tcW w:w="1134" w:type="dxa"/>
          </w:tcPr>
          <w:p w:rsidR="00174B05" w:rsidRPr="009D1AA5" w:rsidRDefault="00174B05" w:rsidP="00174B05">
            <w:r w:rsidRPr="009D1AA5">
              <w:t>6</w:t>
            </w:r>
          </w:p>
        </w:tc>
      </w:tr>
      <w:tr w:rsidR="00174B05" w:rsidRPr="009D1AA5" w:rsidTr="003C11C3">
        <w:tc>
          <w:tcPr>
            <w:tcW w:w="7792" w:type="dxa"/>
          </w:tcPr>
          <w:p w:rsidR="00174B05" w:rsidRPr="009D1AA5" w:rsidRDefault="00174B05" w:rsidP="00174B05">
            <w:pPr>
              <w:pStyle w:val="CM4"/>
              <w:spacing w:line="100" w:lineRule="atLeast"/>
              <w:jc w:val="both"/>
              <w:rPr>
                <w:rFonts w:asciiTheme="minorHAnsi" w:hAnsiTheme="minorHAnsi" w:cs="Times New Roman"/>
              </w:rPr>
            </w:pPr>
            <w:r w:rsidRPr="009D1AA5">
              <w:rPr>
                <w:rFonts w:asciiTheme="minorHAnsi" w:hAnsiTheme="minorHAnsi"/>
              </w:rPr>
              <w:t xml:space="preserve">Тема 2. </w:t>
            </w:r>
            <w:r w:rsidRPr="009D1AA5">
              <w:t>Влияние точечных дефектов на свойства материалов. Влияние линейных дефектов на свойства материалов.</w:t>
            </w:r>
            <w:r w:rsidRPr="009D1AA5">
              <w:rPr>
                <w:rFonts w:asciiTheme="minorHAnsi" w:hAnsiTheme="minorHAnsi"/>
              </w:rPr>
              <w:t xml:space="preserve"> </w:t>
            </w:r>
            <w:r w:rsidRPr="009D1AA5">
              <w:t>Влияние микроструктуры на свойства материалов.</w:t>
            </w:r>
          </w:p>
        </w:tc>
        <w:tc>
          <w:tcPr>
            <w:tcW w:w="1134" w:type="dxa"/>
          </w:tcPr>
          <w:p w:rsidR="00174B05" w:rsidRPr="009D1AA5" w:rsidRDefault="00770AF6" w:rsidP="00174B05">
            <w:r w:rsidRPr="009D1AA5">
              <w:t>4</w:t>
            </w:r>
          </w:p>
        </w:tc>
      </w:tr>
      <w:tr w:rsidR="00174B05" w:rsidRPr="009D1AA5" w:rsidTr="003C11C3">
        <w:tc>
          <w:tcPr>
            <w:tcW w:w="7792" w:type="dxa"/>
          </w:tcPr>
          <w:p w:rsidR="00174B05" w:rsidRPr="009D1AA5" w:rsidRDefault="00174B05" w:rsidP="00174B05">
            <w:pPr>
              <w:jc w:val="both"/>
            </w:pPr>
            <w:r w:rsidRPr="009D1AA5">
              <w:t xml:space="preserve">Тема 3. Дислокации и </w:t>
            </w:r>
            <w:proofErr w:type="spellStart"/>
            <w:r w:rsidRPr="009D1AA5">
              <w:t>дисклинации</w:t>
            </w:r>
            <w:proofErr w:type="spellEnd"/>
            <w:r w:rsidRPr="009D1AA5">
              <w:t>. Управление механическими свойствами конструкционных материалов. Влияние диффузии на свойства материалов. Диффузия в твердых телах. Атомарные механизмы диффузии.</w:t>
            </w:r>
          </w:p>
        </w:tc>
        <w:tc>
          <w:tcPr>
            <w:tcW w:w="1134" w:type="dxa"/>
          </w:tcPr>
          <w:p w:rsidR="00174B05" w:rsidRPr="009D1AA5" w:rsidRDefault="00770AF6" w:rsidP="00174B05">
            <w:r w:rsidRPr="009D1AA5">
              <w:t>4</w:t>
            </w:r>
          </w:p>
        </w:tc>
      </w:tr>
      <w:tr w:rsidR="0094749E" w:rsidRPr="009D1AA5" w:rsidTr="003C11C3">
        <w:tc>
          <w:tcPr>
            <w:tcW w:w="8926" w:type="dxa"/>
            <w:gridSpan w:val="2"/>
          </w:tcPr>
          <w:p w:rsidR="0094749E" w:rsidRPr="009D1AA5" w:rsidRDefault="0094749E" w:rsidP="003C11C3">
            <w:bookmarkStart w:id="5" w:name="_Hlk61210440"/>
            <w:r w:rsidRPr="009D1AA5">
              <w:t>Раздел 2.</w:t>
            </w:r>
            <w:r w:rsidRPr="009D1AA5">
              <w:rPr>
                <w:b/>
              </w:rPr>
              <w:t xml:space="preserve"> </w:t>
            </w:r>
            <w:r w:rsidR="00364494" w:rsidRPr="009D1AA5">
              <w:rPr>
                <w:b/>
                <w:bCs/>
              </w:rPr>
              <w:t>Теория и практика конструкционных свойств материалов</w:t>
            </w:r>
            <w:r w:rsidRPr="009D1AA5">
              <w:rPr>
                <w:b/>
              </w:rPr>
              <w:t>.</w:t>
            </w:r>
            <w:bookmarkEnd w:id="5"/>
          </w:p>
        </w:tc>
      </w:tr>
      <w:tr w:rsidR="0094749E" w:rsidRPr="009D1AA5" w:rsidTr="003C11C3">
        <w:tc>
          <w:tcPr>
            <w:tcW w:w="7792" w:type="dxa"/>
          </w:tcPr>
          <w:p w:rsidR="0094749E" w:rsidRPr="009D1AA5" w:rsidRDefault="0094749E" w:rsidP="003C11C3">
            <w:pPr>
              <w:pStyle w:val="CM4"/>
              <w:spacing w:line="100" w:lineRule="atLeast"/>
              <w:jc w:val="both"/>
              <w:rPr>
                <w:rFonts w:asciiTheme="minorHAnsi" w:hAnsiTheme="minorHAnsi" w:cs="Times New Roman"/>
              </w:rPr>
            </w:pPr>
            <w:r w:rsidRPr="009D1AA5">
              <w:rPr>
                <w:rFonts w:ascii="Times New Roman" w:hAnsi="Times New Roman" w:cs="Times New Roman"/>
              </w:rPr>
              <w:t xml:space="preserve">Тема </w:t>
            </w:r>
            <w:r w:rsidR="00770AF6" w:rsidRPr="009D1AA5">
              <w:rPr>
                <w:rFonts w:ascii="Times New Roman" w:hAnsi="Times New Roman" w:cs="Times New Roman"/>
              </w:rPr>
              <w:t>4</w:t>
            </w:r>
            <w:r w:rsidRPr="009D1AA5">
              <w:rPr>
                <w:rFonts w:ascii="Times New Roman" w:hAnsi="Times New Roman" w:cs="Times New Roman"/>
              </w:rPr>
              <w:t xml:space="preserve">. Правило фаз Гиббса. Фазовые равновесия в однокомпонентных системах. Фазовые переходы 1-го и 2-го рода. </w:t>
            </w:r>
            <w:r w:rsidRPr="009D1AA5">
              <w:t>Диаграммы состояния.</w:t>
            </w:r>
            <w:r w:rsidRPr="009D1AA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134" w:type="dxa"/>
          </w:tcPr>
          <w:p w:rsidR="0094749E" w:rsidRPr="009D1AA5" w:rsidRDefault="0094749E" w:rsidP="003C11C3">
            <w:r w:rsidRPr="009D1AA5">
              <w:t>2</w:t>
            </w:r>
          </w:p>
        </w:tc>
      </w:tr>
      <w:tr w:rsidR="0094749E" w:rsidRPr="009D1AA5" w:rsidTr="003C11C3">
        <w:tc>
          <w:tcPr>
            <w:tcW w:w="7792" w:type="dxa"/>
          </w:tcPr>
          <w:p w:rsidR="0094749E" w:rsidRPr="009D1AA5" w:rsidRDefault="0094749E" w:rsidP="003C11C3">
            <w:pPr>
              <w:pStyle w:val="CM4"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9D1AA5">
              <w:rPr>
                <w:rFonts w:ascii="Times New Roman" w:hAnsi="Times New Roman" w:cs="Times New Roman"/>
              </w:rPr>
              <w:t xml:space="preserve">Тема </w:t>
            </w:r>
            <w:r w:rsidR="00770AF6" w:rsidRPr="009D1AA5">
              <w:rPr>
                <w:rFonts w:ascii="Times New Roman" w:hAnsi="Times New Roman" w:cs="Times New Roman"/>
              </w:rPr>
              <w:t>5.</w:t>
            </w:r>
            <w:r w:rsidRPr="009D1AA5">
              <w:rPr>
                <w:rFonts w:ascii="Times New Roman" w:hAnsi="Times New Roman" w:cs="Times New Roman"/>
              </w:rPr>
              <w:t xml:space="preserve">  Термодинамика двухкомпонентных систем, гомогенных растворов, уравнение </w:t>
            </w:r>
            <w:proofErr w:type="spellStart"/>
            <w:r w:rsidRPr="009D1AA5">
              <w:rPr>
                <w:rFonts w:ascii="Times New Roman" w:hAnsi="Times New Roman" w:cs="Times New Roman"/>
              </w:rPr>
              <w:t>Гиббса-Дюгема</w:t>
            </w:r>
            <w:proofErr w:type="spellEnd"/>
            <w:r w:rsidRPr="009D1AA5">
              <w:rPr>
                <w:rFonts w:ascii="Times New Roman" w:hAnsi="Times New Roman" w:cs="Times New Roman"/>
              </w:rPr>
              <w:t xml:space="preserve">. Функции смешения, работа выделения, работа разделения, избыточные функции. </w:t>
            </w:r>
          </w:p>
        </w:tc>
        <w:tc>
          <w:tcPr>
            <w:tcW w:w="1134" w:type="dxa"/>
          </w:tcPr>
          <w:p w:rsidR="0094749E" w:rsidRPr="009D1AA5" w:rsidRDefault="0094749E" w:rsidP="003C11C3">
            <w:r w:rsidRPr="009D1AA5">
              <w:t>2</w:t>
            </w:r>
          </w:p>
        </w:tc>
      </w:tr>
      <w:tr w:rsidR="0094749E" w:rsidRPr="009D1AA5" w:rsidTr="003C11C3">
        <w:tc>
          <w:tcPr>
            <w:tcW w:w="7792" w:type="dxa"/>
          </w:tcPr>
          <w:p w:rsidR="0094749E" w:rsidRPr="009D1AA5" w:rsidRDefault="0094749E" w:rsidP="003C11C3">
            <w:pPr>
              <w:pStyle w:val="CM4"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9D1AA5">
              <w:rPr>
                <w:rFonts w:ascii="Times New Roman" w:hAnsi="Times New Roman" w:cs="Times New Roman"/>
              </w:rPr>
              <w:t xml:space="preserve">Тема </w:t>
            </w:r>
            <w:r w:rsidR="00770AF6" w:rsidRPr="009D1AA5">
              <w:rPr>
                <w:rFonts w:ascii="Times New Roman" w:hAnsi="Times New Roman" w:cs="Times New Roman"/>
              </w:rPr>
              <w:t>6</w:t>
            </w:r>
            <w:r w:rsidRPr="009D1AA5">
              <w:rPr>
                <w:rFonts w:ascii="Times New Roman" w:hAnsi="Times New Roman" w:cs="Times New Roman"/>
              </w:rPr>
              <w:t xml:space="preserve">. Гетерогенные равновесия в двух- и многокомпонентных системах: жидкость-жидкость, газ-жидкость, диаграммы состояния двухкомпонентных систем. </w:t>
            </w:r>
          </w:p>
        </w:tc>
        <w:tc>
          <w:tcPr>
            <w:tcW w:w="1134" w:type="dxa"/>
          </w:tcPr>
          <w:p w:rsidR="0094749E" w:rsidRPr="009D1AA5" w:rsidRDefault="0094749E" w:rsidP="003C11C3">
            <w:r w:rsidRPr="009D1AA5">
              <w:t>2</w:t>
            </w:r>
          </w:p>
        </w:tc>
      </w:tr>
      <w:tr w:rsidR="0094749E" w:rsidRPr="009D1AA5" w:rsidTr="003C11C3">
        <w:tc>
          <w:tcPr>
            <w:tcW w:w="7792" w:type="dxa"/>
          </w:tcPr>
          <w:p w:rsidR="0094749E" w:rsidRPr="009D1AA5" w:rsidRDefault="0094749E" w:rsidP="003C11C3">
            <w:pPr>
              <w:pStyle w:val="CM4"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9D1AA5">
              <w:rPr>
                <w:rFonts w:ascii="Times New Roman" w:hAnsi="Times New Roman" w:cs="Times New Roman"/>
              </w:rPr>
              <w:t xml:space="preserve">Тема </w:t>
            </w:r>
            <w:r w:rsidR="00770AF6" w:rsidRPr="009D1AA5">
              <w:rPr>
                <w:rFonts w:ascii="Times New Roman" w:hAnsi="Times New Roman" w:cs="Times New Roman"/>
              </w:rPr>
              <w:t>7</w:t>
            </w:r>
            <w:r w:rsidRPr="009D1AA5">
              <w:rPr>
                <w:rFonts w:ascii="Times New Roman" w:hAnsi="Times New Roman" w:cs="Times New Roman"/>
              </w:rPr>
              <w:t>.  Диаграммы состояния двухкомпонентных систем в равновесии твердое тело-жидкость, уравнение Шредера. Зависимость растворимости твердого вещества от температуры и давления.</w:t>
            </w:r>
          </w:p>
        </w:tc>
        <w:tc>
          <w:tcPr>
            <w:tcW w:w="1134" w:type="dxa"/>
          </w:tcPr>
          <w:p w:rsidR="0094749E" w:rsidRPr="009D1AA5" w:rsidRDefault="0094749E" w:rsidP="003C11C3">
            <w:r w:rsidRPr="009D1AA5">
              <w:t>2</w:t>
            </w:r>
          </w:p>
        </w:tc>
      </w:tr>
      <w:tr w:rsidR="0094749E" w:rsidRPr="009D1AA5" w:rsidTr="003C11C3">
        <w:tc>
          <w:tcPr>
            <w:tcW w:w="7792" w:type="dxa"/>
          </w:tcPr>
          <w:p w:rsidR="0094749E" w:rsidRPr="009D1AA5" w:rsidRDefault="0094749E" w:rsidP="003C11C3">
            <w:pPr>
              <w:pStyle w:val="CM4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D1AA5">
              <w:rPr>
                <w:rFonts w:ascii="Times New Roman" w:hAnsi="Times New Roman" w:cs="Times New Roman"/>
              </w:rPr>
              <w:t xml:space="preserve">Тема </w:t>
            </w:r>
            <w:r w:rsidR="00770AF6" w:rsidRPr="009D1AA5">
              <w:rPr>
                <w:rFonts w:ascii="Times New Roman" w:hAnsi="Times New Roman" w:cs="Times New Roman"/>
              </w:rPr>
              <w:t>8</w:t>
            </w:r>
            <w:r w:rsidRPr="009D1AA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D1AA5">
              <w:rPr>
                <w:rFonts w:ascii="Times New Roman" w:hAnsi="Times New Roman" w:cs="Times New Roman"/>
              </w:rPr>
              <w:t>Коллигативные</w:t>
            </w:r>
            <w:proofErr w:type="spellEnd"/>
            <w:r w:rsidRPr="009D1AA5">
              <w:rPr>
                <w:rFonts w:ascii="Times New Roman" w:hAnsi="Times New Roman" w:cs="Times New Roman"/>
              </w:rPr>
              <w:t xml:space="preserve"> свойства, </w:t>
            </w:r>
            <w:proofErr w:type="spellStart"/>
            <w:r w:rsidRPr="009D1AA5">
              <w:rPr>
                <w:rFonts w:ascii="Times New Roman" w:hAnsi="Times New Roman" w:cs="Times New Roman"/>
              </w:rPr>
              <w:t>эбулиоскопия</w:t>
            </w:r>
            <w:proofErr w:type="spellEnd"/>
            <w:r w:rsidRPr="009D1AA5">
              <w:rPr>
                <w:rFonts w:ascii="Times New Roman" w:hAnsi="Times New Roman" w:cs="Times New Roman"/>
              </w:rPr>
              <w:t xml:space="preserve">, криоскопия, осмос. Методы определения активности вещества, критерий термодинамической согласованности коэффициентов активности </w:t>
            </w:r>
            <w:proofErr w:type="spellStart"/>
            <w:r w:rsidRPr="009D1AA5">
              <w:rPr>
                <w:rFonts w:ascii="Times New Roman" w:hAnsi="Times New Roman" w:cs="Times New Roman"/>
              </w:rPr>
              <w:t>Редлиха-Кистера</w:t>
            </w:r>
            <w:proofErr w:type="spellEnd"/>
            <w:r w:rsidRPr="009D1AA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:rsidR="0094749E" w:rsidRPr="009D1AA5" w:rsidRDefault="0094749E" w:rsidP="003C11C3">
            <w:r w:rsidRPr="009D1AA5">
              <w:t>2</w:t>
            </w:r>
          </w:p>
        </w:tc>
      </w:tr>
      <w:tr w:rsidR="0094749E" w:rsidRPr="009D1AA5" w:rsidTr="003C11C3">
        <w:tc>
          <w:tcPr>
            <w:tcW w:w="8926" w:type="dxa"/>
            <w:gridSpan w:val="2"/>
          </w:tcPr>
          <w:p w:rsidR="0094749E" w:rsidRPr="009D1AA5" w:rsidRDefault="0094749E" w:rsidP="003C11C3">
            <w:bookmarkStart w:id="6" w:name="_Hlk61210452"/>
            <w:r w:rsidRPr="009D1AA5">
              <w:t xml:space="preserve">Раздел 3. </w:t>
            </w:r>
            <w:r w:rsidR="00364494" w:rsidRPr="009D1AA5">
              <w:rPr>
                <w:b/>
              </w:rPr>
              <w:t>Физико-химические основы материаловедения</w:t>
            </w:r>
            <w:r w:rsidRPr="009D1AA5">
              <w:rPr>
                <w:b/>
              </w:rPr>
              <w:t>.</w:t>
            </w:r>
          </w:p>
        </w:tc>
      </w:tr>
      <w:bookmarkEnd w:id="6"/>
      <w:tr w:rsidR="0094749E" w:rsidRPr="009D1AA5" w:rsidTr="003C11C3">
        <w:trPr>
          <w:trHeight w:val="557"/>
        </w:trPr>
        <w:tc>
          <w:tcPr>
            <w:tcW w:w="7792" w:type="dxa"/>
          </w:tcPr>
          <w:p w:rsidR="0094749E" w:rsidRPr="009D1AA5" w:rsidRDefault="0094749E" w:rsidP="003C11C3">
            <w:pPr>
              <w:pStyle w:val="CM4"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9D1AA5">
              <w:rPr>
                <w:rFonts w:ascii="Times New Roman" w:hAnsi="Times New Roman" w:cs="Times New Roman"/>
              </w:rPr>
              <w:t xml:space="preserve">Тема </w:t>
            </w:r>
            <w:r w:rsidR="00770AF6" w:rsidRPr="009D1AA5">
              <w:rPr>
                <w:rFonts w:ascii="Times New Roman" w:hAnsi="Times New Roman" w:cs="Times New Roman"/>
              </w:rPr>
              <w:t>9</w:t>
            </w:r>
            <w:r w:rsidRPr="009D1AA5">
              <w:rPr>
                <w:rFonts w:ascii="Times New Roman" w:hAnsi="Times New Roman" w:cs="Times New Roman"/>
              </w:rPr>
              <w:t>.</w:t>
            </w:r>
            <w:r w:rsidRPr="009D1AA5">
              <w:t xml:space="preserve"> </w:t>
            </w:r>
            <w:r w:rsidRPr="009D1AA5">
              <w:rPr>
                <w:rFonts w:ascii="Times New Roman" w:hAnsi="Times New Roman" w:cs="Times New Roman"/>
              </w:rPr>
              <w:t>Теория растворов электролитов, сольватация. Теория Дебая-Хюккеля, предельный закон, второе и третье приближения теории. Расчет равновесий при высоких концентрациях электролитов.</w:t>
            </w:r>
          </w:p>
        </w:tc>
        <w:tc>
          <w:tcPr>
            <w:tcW w:w="1134" w:type="dxa"/>
          </w:tcPr>
          <w:p w:rsidR="0094749E" w:rsidRPr="009D1AA5" w:rsidRDefault="0094749E" w:rsidP="003C11C3">
            <w:r w:rsidRPr="009D1AA5">
              <w:t>2</w:t>
            </w:r>
          </w:p>
        </w:tc>
      </w:tr>
      <w:tr w:rsidR="0094749E" w:rsidRPr="009D1AA5" w:rsidTr="003C11C3">
        <w:tc>
          <w:tcPr>
            <w:tcW w:w="7792" w:type="dxa"/>
          </w:tcPr>
          <w:p w:rsidR="0094749E" w:rsidRPr="009D1AA5" w:rsidRDefault="0094749E" w:rsidP="003C11C3">
            <w:pPr>
              <w:jc w:val="both"/>
            </w:pPr>
            <w:r w:rsidRPr="009D1AA5">
              <w:t xml:space="preserve">Тема </w:t>
            </w:r>
            <w:r w:rsidR="00770AF6" w:rsidRPr="009D1AA5">
              <w:t>10</w:t>
            </w:r>
            <w:r w:rsidRPr="009D1AA5">
              <w:t xml:space="preserve">. Термодинамика электродных реакций, электрохимические цепи, уравнение Нернста, гальванический элемент, аккумуляторы, топливный элемент. Диаграммы </w:t>
            </w:r>
            <w:proofErr w:type="spellStart"/>
            <w:r w:rsidRPr="009D1AA5">
              <w:t>Пурбэ</w:t>
            </w:r>
            <w:proofErr w:type="spellEnd"/>
            <w:r w:rsidRPr="009D1AA5">
              <w:t xml:space="preserve">. </w:t>
            </w:r>
          </w:p>
        </w:tc>
        <w:tc>
          <w:tcPr>
            <w:tcW w:w="1134" w:type="dxa"/>
          </w:tcPr>
          <w:p w:rsidR="0094749E" w:rsidRPr="009D1AA5" w:rsidRDefault="0094749E" w:rsidP="003C11C3">
            <w:r w:rsidRPr="009D1AA5">
              <w:t>2</w:t>
            </w:r>
          </w:p>
        </w:tc>
      </w:tr>
      <w:tr w:rsidR="0094749E" w:rsidRPr="009D1AA5" w:rsidTr="003C11C3">
        <w:tc>
          <w:tcPr>
            <w:tcW w:w="7792" w:type="dxa"/>
          </w:tcPr>
          <w:p w:rsidR="0094749E" w:rsidRPr="009D1AA5" w:rsidRDefault="0094749E" w:rsidP="003C11C3">
            <w:pPr>
              <w:pStyle w:val="CM4"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9D1AA5">
              <w:rPr>
                <w:rFonts w:ascii="Times New Roman" w:hAnsi="Times New Roman" w:cs="Times New Roman"/>
              </w:rPr>
              <w:t>Тема 1</w:t>
            </w:r>
            <w:r w:rsidR="00770AF6" w:rsidRPr="009D1AA5">
              <w:rPr>
                <w:rFonts w:ascii="Times New Roman" w:hAnsi="Times New Roman" w:cs="Times New Roman"/>
              </w:rPr>
              <w:t>1</w:t>
            </w:r>
            <w:r w:rsidRPr="009D1AA5">
              <w:rPr>
                <w:rFonts w:ascii="Times New Roman" w:hAnsi="Times New Roman" w:cs="Times New Roman"/>
              </w:rPr>
              <w:t>.</w:t>
            </w:r>
            <w:r w:rsidRPr="009D1AA5">
              <w:rPr>
                <w:rFonts w:ascii="Times New Roman" w:hAnsi="Times New Roman" w:cs="Times New Roman"/>
                <w:i/>
              </w:rPr>
              <w:t xml:space="preserve"> </w:t>
            </w:r>
            <w:r w:rsidRPr="009D1AA5">
              <w:rPr>
                <w:rFonts w:ascii="Times New Roman" w:hAnsi="Times New Roman" w:cs="Times New Roman"/>
              </w:rPr>
              <w:t xml:space="preserve">Дисперсные системы, избыточная поверхностная энергия, поверхностное натяжение. Капиллярные силы, капиллярное впитывание. Давление Лапласа. </w:t>
            </w:r>
          </w:p>
        </w:tc>
        <w:tc>
          <w:tcPr>
            <w:tcW w:w="1134" w:type="dxa"/>
          </w:tcPr>
          <w:p w:rsidR="0094749E" w:rsidRPr="009D1AA5" w:rsidRDefault="0094749E" w:rsidP="003C11C3">
            <w:r w:rsidRPr="009D1AA5">
              <w:t>2</w:t>
            </w:r>
          </w:p>
        </w:tc>
      </w:tr>
      <w:tr w:rsidR="00770AF6" w:rsidRPr="009D1AA5" w:rsidTr="0011057F">
        <w:tc>
          <w:tcPr>
            <w:tcW w:w="7792" w:type="dxa"/>
          </w:tcPr>
          <w:p w:rsidR="00770AF6" w:rsidRPr="009D1AA5" w:rsidRDefault="00770AF6" w:rsidP="0011057F">
            <w:pPr>
              <w:pStyle w:val="CM4"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9D1AA5">
              <w:rPr>
                <w:rFonts w:ascii="Times New Roman" w:hAnsi="Times New Roman" w:cs="Times New Roman"/>
              </w:rPr>
              <w:t xml:space="preserve">Тема 12. Статистическая сумма: поступательная, вращательная, колебательная, электронная, ядерная. Вычисление термодинамических функций через </w:t>
            </w:r>
            <w:proofErr w:type="spellStart"/>
            <w:r w:rsidRPr="009D1AA5">
              <w:rPr>
                <w:rFonts w:ascii="Times New Roman" w:hAnsi="Times New Roman" w:cs="Times New Roman"/>
              </w:rPr>
              <w:t>статсуммы</w:t>
            </w:r>
            <w:proofErr w:type="spellEnd"/>
            <w:r w:rsidRPr="009D1AA5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134" w:type="dxa"/>
          </w:tcPr>
          <w:p w:rsidR="00770AF6" w:rsidRPr="009D1AA5" w:rsidRDefault="00770AF6" w:rsidP="0011057F">
            <w:r w:rsidRPr="009D1AA5">
              <w:t>2</w:t>
            </w:r>
          </w:p>
        </w:tc>
      </w:tr>
      <w:tr w:rsidR="0094749E" w:rsidRPr="009D1AA5" w:rsidTr="003C11C3">
        <w:tc>
          <w:tcPr>
            <w:tcW w:w="7792" w:type="dxa"/>
          </w:tcPr>
          <w:p w:rsidR="0094749E" w:rsidRPr="009D1AA5" w:rsidRDefault="00770AF6" w:rsidP="003C11C3">
            <w:pPr>
              <w:pStyle w:val="CM4"/>
              <w:spacing w:line="100" w:lineRule="atLeast"/>
              <w:jc w:val="both"/>
              <w:rPr>
                <w:rFonts w:ascii="Times New Roman" w:hAnsi="Times New Roman" w:cs="Times New Roman"/>
              </w:rPr>
            </w:pPr>
            <w:r w:rsidRPr="009D1AA5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134" w:type="dxa"/>
          </w:tcPr>
          <w:p w:rsidR="0094749E" w:rsidRPr="009D1AA5" w:rsidRDefault="00770AF6" w:rsidP="003C11C3">
            <w:r w:rsidRPr="009D1AA5">
              <w:t>3</w:t>
            </w:r>
            <w:r w:rsidR="0094749E" w:rsidRPr="009D1AA5">
              <w:t>2</w:t>
            </w:r>
          </w:p>
        </w:tc>
      </w:tr>
    </w:tbl>
    <w:p w:rsidR="0094749E" w:rsidRPr="009D1AA5" w:rsidRDefault="0094749E" w:rsidP="00586B13"/>
    <w:p w:rsidR="00C506CD" w:rsidRPr="009D1AA5" w:rsidRDefault="00C506CD" w:rsidP="00C506CD">
      <w:pPr>
        <w:jc w:val="center"/>
      </w:pPr>
      <w:r w:rsidRPr="009D1AA5">
        <w:t>Практические занятия</w:t>
      </w:r>
      <w:r w:rsidR="00575A63" w:rsidRPr="009D1AA5">
        <w:t xml:space="preserve"> (16</w:t>
      </w:r>
      <w:r w:rsidR="007A19E0" w:rsidRPr="009D1AA5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9D1AA5" w:rsidTr="009F4A6F">
        <w:tc>
          <w:tcPr>
            <w:tcW w:w="7792" w:type="dxa"/>
            <w:vAlign w:val="center"/>
          </w:tcPr>
          <w:p w:rsidR="009F4A6F" w:rsidRPr="009D1AA5" w:rsidRDefault="009F4A6F" w:rsidP="007A19E0">
            <w:pPr>
              <w:jc w:val="center"/>
            </w:pPr>
            <w:r w:rsidRPr="009D1AA5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9F4A6F" w:rsidRPr="009D1AA5" w:rsidRDefault="009F4A6F" w:rsidP="007A19E0">
            <w:pPr>
              <w:jc w:val="center"/>
            </w:pPr>
            <w:r w:rsidRPr="009D1AA5">
              <w:t>Объем, час</w:t>
            </w:r>
          </w:p>
        </w:tc>
      </w:tr>
      <w:tr w:rsidR="009F4A6F" w:rsidRPr="009D1AA5" w:rsidTr="009F4A6F">
        <w:tc>
          <w:tcPr>
            <w:tcW w:w="7792" w:type="dxa"/>
          </w:tcPr>
          <w:p w:rsidR="009F4A6F" w:rsidRPr="009D1AA5" w:rsidRDefault="00142965" w:rsidP="007A19E0">
            <w:pPr>
              <w:rPr>
                <w:color w:val="FF0000"/>
              </w:rPr>
            </w:pPr>
            <w:bookmarkStart w:id="7" w:name="_Hlk61210224"/>
            <w:r w:rsidRPr="009D1AA5">
              <w:t>Тема 1. Основные положения сопротивления материалов</w:t>
            </w:r>
          </w:p>
        </w:tc>
        <w:tc>
          <w:tcPr>
            <w:tcW w:w="1134" w:type="dxa"/>
          </w:tcPr>
          <w:p w:rsidR="009F4A6F" w:rsidRPr="009D1AA5" w:rsidRDefault="009F4A6F" w:rsidP="007A19E0">
            <w:r w:rsidRPr="009D1AA5">
              <w:t>2</w:t>
            </w:r>
          </w:p>
        </w:tc>
      </w:tr>
      <w:tr w:rsidR="00142965" w:rsidRPr="009D1AA5" w:rsidTr="0011057F">
        <w:tc>
          <w:tcPr>
            <w:tcW w:w="7792" w:type="dxa"/>
          </w:tcPr>
          <w:p w:rsidR="00142965" w:rsidRPr="009D1AA5" w:rsidRDefault="00142965" w:rsidP="0011057F">
            <w:pPr>
              <w:rPr>
                <w:color w:val="FF0000"/>
              </w:rPr>
            </w:pPr>
            <w:r w:rsidRPr="009D1AA5">
              <w:t>Тема 2. Геометрические характеристики</w:t>
            </w:r>
          </w:p>
        </w:tc>
        <w:tc>
          <w:tcPr>
            <w:tcW w:w="1134" w:type="dxa"/>
          </w:tcPr>
          <w:p w:rsidR="00142965" w:rsidRPr="009D1AA5" w:rsidRDefault="00142965" w:rsidP="0011057F">
            <w:r w:rsidRPr="009D1AA5">
              <w:t>2</w:t>
            </w:r>
          </w:p>
        </w:tc>
      </w:tr>
      <w:tr w:rsidR="00142965" w:rsidRPr="009D1AA5" w:rsidTr="0011057F">
        <w:tc>
          <w:tcPr>
            <w:tcW w:w="7792" w:type="dxa"/>
          </w:tcPr>
          <w:p w:rsidR="00142965" w:rsidRPr="009D1AA5" w:rsidRDefault="00142965" w:rsidP="0011057F">
            <w:pPr>
              <w:rPr>
                <w:color w:val="FF0000"/>
              </w:rPr>
            </w:pPr>
            <w:r w:rsidRPr="009D1AA5">
              <w:t>Тема 3. Теория напряженного и деформированного состояния. Гипотезы прочности</w:t>
            </w:r>
          </w:p>
        </w:tc>
        <w:tc>
          <w:tcPr>
            <w:tcW w:w="1134" w:type="dxa"/>
          </w:tcPr>
          <w:p w:rsidR="00142965" w:rsidRPr="009D1AA5" w:rsidRDefault="00142965" w:rsidP="0011057F">
            <w:r w:rsidRPr="009D1AA5">
              <w:t>2</w:t>
            </w:r>
          </w:p>
        </w:tc>
      </w:tr>
      <w:tr w:rsidR="00142965" w:rsidRPr="009D1AA5" w:rsidTr="0011057F">
        <w:tc>
          <w:tcPr>
            <w:tcW w:w="7792" w:type="dxa"/>
          </w:tcPr>
          <w:p w:rsidR="00142965" w:rsidRPr="009D1AA5" w:rsidRDefault="00142965" w:rsidP="0011057F">
            <w:pPr>
              <w:rPr>
                <w:color w:val="FF0000"/>
              </w:rPr>
            </w:pPr>
            <w:r w:rsidRPr="009D1AA5">
              <w:t>Тема 4. Сдвиг, кручение и срез, изгиб</w:t>
            </w:r>
          </w:p>
        </w:tc>
        <w:tc>
          <w:tcPr>
            <w:tcW w:w="1134" w:type="dxa"/>
          </w:tcPr>
          <w:p w:rsidR="00142965" w:rsidRPr="009D1AA5" w:rsidRDefault="00142965" w:rsidP="0011057F">
            <w:r w:rsidRPr="009D1AA5">
              <w:t>2</w:t>
            </w:r>
          </w:p>
        </w:tc>
      </w:tr>
      <w:tr w:rsidR="00142965" w:rsidRPr="009D1AA5" w:rsidTr="0011057F">
        <w:tc>
          <w:tcPr>
            <w:tcW w:w="7792" w:type="dxa"/>
          </w:tcPr>
          <w:p w:rsidR="00142965" w:rsidRPr="009D1AA5" w:rsidRDefault="00142965" w:rsidP="0011057F">
            <w:pPr>
              <w:rPr>
                <w:color w:val="FF0000"/>
              </w:rPr>
            </w:pPr>
            <w:r w:rsidRPr="009D1AA5">
              <w:t>Тема 5. Сочетания основных деформаций. Изгиб с растяжением или сжатием.</w:t>
            </w:r>
          </w:p>
        </w:tc>
        <w:tc>
          <w:tcPr>
            <w:tcW w:w="1134" w:type="dxa"/>
          </w:tcPr>
          <w:p w:rsidR="00142965" w:rsidRPr="009D1AA5" w:rsidRDefault="00142965" w:rsidP="0011057F">
            <w:r w:rsidRPr="009D1AA5">
              <w:t>2</w:t>
            </w:r>
          </w:p>
        </w:tc>
      </w:tr>
      <w:tr w:rsidR="00142965" w:rsidRPr="009D1AA5" w:rsidTr="0011057F">
        <w:tc>
          <w:tcPr>
            <w:tcW w:w="7792" w:type="dxa"/>
          </w:tcPr>
          <w:p w:rsidR="00142965" w:rsidRPr="009D1AA5" w:rsidRDefault="00142965" w:rsidP="0011057F">
            <w:pPr>
              <w:rPr>
                <w:color w:val="FF0000"/>
              </w:rPr>
            </w:pPr>
            <w:r w:rsidRPr="009D1AA5">
              <w:t>Тема 6. Сопротивление усталости</w:t>
            </w:r>
          </w:p>
        </w:tc>
        <w:tc>
          <w:tcPr>
            <w:tcW w:w="1134" w:type="dxa"/>
          </w:tcPr>
          <w:p w:rsidR="00142965" w:rsidRPr="009D1AA5" w:rsidRDefault="00142965" w:rsidP="0011057F">
            <w:r w:rsidRPr="009D1AA5">
              <w:t>2</w:t>
            </w:r>
          </w:p>
        </w:tc>
      </w:tr>
      <w:tr w:rsidR="00142965" w:rsidRPr="009D1AA5" w:rsidTr="0011057F">
        <w:tc>
          <w:tcPr>
            <w:tcW w:w="7792" w:type="dxa"/>
          </w:tcPr>
          <w:p w:rsidR="00142965" w:rsidRPr="009D1AA5" w:rsidRDefault="00142965" w:rsidP="0011057F">
            <w:pPr>
              <w:rPr>
                <w:color w:val="FF0000"/>
              </w:rPr>
            </w:pPr>
            <w:r w:rsidRPr="009D1AA5">
              <w:t>Тема 7. Прочность при динамических нагрузках</w:t>
            </w:r>
          </w:p>
        </w:tc>
        <w:tc>
          <w:tcPr>
            <w:tcW w:w="1134" w:type="dxa"/>
          </w:tcPr>
          <w:p w:rsidR="00142965" w:rsidRPr="009D1AA5" w:rsidRDefault="00142965" w:rsidP="0011057F">
            <w:r w:rsidRPr="009D1AA5">
              <w:t>2</w:t>
            </w:r>
          </w:p>
        </w:tc>
      </w:tr>
      <w:tr w:rsidR="009F4A6F" w:rsidRPr="009D1AA5" w:rsidTr="009F4A6F">
        <w:tc>
          <w:tcPr>
            <w:tcW w:w="7792" w:type="dxa"/>
          </w:tcPr>
          <w:p w:rsidR="009F4A6F" w:rsidRPr="009D1AA5" w:rsidRDefault="00142965" w:rsidP="007A19E0">
            <w:pPr>
              <w:rPr>
                <w:color w:val="FF0000"/>
              </w:rPr>
            </w:pPr>
            <w:r w:rsidRPr="009D1AA5">
              <w:t>Тема 8. Устойчивость сжатых стержней</w:t>
            </w:r>
          </w:p>
        </w:tc>
        <w:tc>
          <w:tcPr>
            <w:tcW w:w="1134" w:type="dxa"/>
          </w:tcPr>
          <w:p w:rsidR="009F4A6F" w:rsidRPr="009D1AA5" w:rsidRDefault="009F4A6F" w:rsidP="007A19E0">
            <w:r w:rsidRPr="009D1AA5">
              <w:t>2</w:t>
            </w:r>
          </w:p>
        </w:tc>
      </w:tr>
      <w:bookmarkEnd w:id="7"/>
      <w:tr w:rsidR="009F4A6F" w:rsidRPr="009D1AA5" w:rsidTr="009F4A6F">
        <w:tc>
          <w:tcPr>
            <w:tcW w:w="7792" w:type="dxa"/>
          </w:tcPr>
          <w:p w:rsidR="009F4A6F" w:rsidRPr="0011057F" w:rsidRDefault="00142965" w:rsidP="007A19E0">
            <w:r w:rsidRPr="0011057F">
              <w:t>ИТОГО</w:t>
            </w:r>
          </w:p>
        </w:tc>
        <w:tc>
          <w:tcPr>
            <w:tcW w:w="1134" w:type="dxa"/>
          </w:tcPr>
          <w:p w:rsidR="009F4A6F" w:rsidRPr="009D1AA5" w:rsidRDefault="00B47D64" w:rsidP="007A19E0">
            <w:r w:rsidRPr="009D1AA5">
              <w:t>16</w:t>
            </w:r>
          </w:p>
        </w:tc>
      </w:tr>
    </w:tbl>
    <w:p w:rsidR="00C506CD" w:rsidRPr="009D1AA5" w:rsidRDefault="00C506CD" w:rsidP="00C506CD"/>
    <w:p w:rsidR="00C506CD" w:rsidRPr="009D1AA5" w:rsidRDefault="00C506CD" w:rsidP="00C506CD">
      <w:pPr>
        <w:rPr>
          <w:color w:val="FF0000"/>
        </w:rPr>
      </w:pPr>
    </w:p>
    <w:p w:rsidR="007A19E0" w:rsidRPr="009D1AA5" w:rsidRDefault="007A19E0" w:rsidP="00AE3C44">
      <w:pPr>
        <w:jc w:val="center"/>
        <w:rPr>
          <w:bCs/>
        </w:rPr>
      </w:pPr>
      <w:r w:rsidRPr="009D1AA5">
        <w:rPr>
          <w:bCs/>
        </w:rPr>
        <w:t>Самостоятельная работа студентов</w:t>
      </w:r>
      <w:r w:rsidR="00575A63" w:rsidRPr="009D1AA5">
        <w:rPr>
          <w:bCs/>
        </w:rPr>
        <w:t xml:space="preserve"> (2</w:t>
      </w:r>
      <w:r w:rsidR="00AE3C44" w:rsidRPr="009D1AA5">
        <w:rPr>
          <w:bCs/>
        </w:rPr>
        <w:t>2 ч)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9F4A6F" w:rsidRPr="009D1AA5" w:rsidTr="009F4A6F">
        <w:tc>
          <w:tcPr>
            <w:tcW w:w="7789" w:type="dxa"/>
          </w:tcPr>
          <w:p w:rsidR="009F4A6F" w:rsidRPr="009D1AA5" w:rsidRDefault="009F4A6F" w:rsidP="008F573B">
            <w:pPr>
              <w:jc w:val="center"/>
            </w:pPr>
            <w:r w:rsidRPr="009D1AA5">
              <w:t>Перечень занятий на СРС</w:t>
            </w:r>
          </w:p>
        </w:tc>
        <w:tc>
          <w:tcPr>
            <w:tcW w:w="1134" w:type="dxa"/>
          </w:tcPr>
          <w:p w:rsidR="009F4A6F" w:rsidRPr="009D1AA5" w:rsidRDefault="009F4A6F" w:rsidP="007A19E0">
            <w:pPr>
              <w:jc w:val="center"/>
            </w:pPr>
            <w:r w:rsidRPr="009D1AA5">
              <w:t>Объем, час</w:t>
            </w:r>
          </w:p>
        </w:tc>
      </w:tr>
      <w:tr w:rsidR="009F4A6F" w:rsidRPr="009D1AA5" w:rsidTr="009F4A6F">
        <w:tc>
          <w:tcPr>
            <w:tcW w:w="7789" w:type="dxa"/>
            <w:shd w:val="clear" w:color="auto" w:fill="auto"/>
          </w:tcPr>
          <w:p w:rsidR="009F4A6F" w:rsidRPr="00560A52" w:rsidRDefault="009F4A6F" w:rsidP="00AA7972">
            <w:r w:rsidRPr="00560A52">
              <w:t>Подготовка к практическим занятиям.</w:t>
            </w:r>
            <w:r w:rsidR="00AA7972" w:rsidRPr="00560A52">
              <w:t xml:space="preserve"> </w:t>
            </w:r>
            <w:r w:rsidR="00AA7972" w:rsidRPr="00560A52">
              <w:rPr>
                <w:color w:val="000000"/>
              </w:rPr>
              <w:t xml:space="preserve">Самостоятельная работа с учебным материалом: основной учебной литературой, с дополнительной литературой и </w:t>
            </w:r>
            <w:r w:rsidR="00AA7972" w:rsidRPr="00560A52">
              <w:rPr>
                <w:bCs/>
                <w:color w:val="000000"/>
              </w:rPr>
              <w:t>учебно-методическими материалами по дисциплине «</w:t>
            </w:r>
            <w:r w:rsidR="00AA7972" w:rsidRPr="00560A52">
              <w:t>Физика и химия материалов</w:t>
            </w:r>
            <w:r w:rsidR="00AA7972" w:rsidRPr="00560A52">
              <w:rPr>
                <w:bCs/>
                <w:color w:val="000000"/>
              </w:rPr>
              <w:t>», выложенными на странице курса в сети Интернет</w:t>
            </w:r>
          </w:p>
        </w:tc>
        <w:tc>
          <w:tcPr>
            <w:tcW w:w="1134" w:type="dxa"/>
          </w:tcPr>
          <w:p w:rsidR="009F4A6F" w:rsidRPr="009D1AA5" w:rsidRDefault="003C11C3" w:rsidP="008F573B">
            <w:pPr>
              <w:jc w:val="center"/>
            </w:pPr>
            <w:r w:rsidRPr="009D1AA5">
              <w:t>16</w:t>
            </w:r>
          </w:p>
        </w:tc>
      </w:tr>
      <w:tr w:rsidR="009F4A6F" w:rsidRPr="009D1AA5" w:rsidTr="009F4A6F">
        <w:tc>
          <w:tcPr>
            <w:tcW w:w="7789" w:type="dxa"/>
            <w:shd w:val="clear" w:color="auto" w:fill="auto"/>
          </w:tcPr>
          <w:p w:rsidR="009F4A6F" w:rsidRPr="00560A52" w:rsidRDefault="003F2C7D" w:rsidP="003F2C7D">
            <w:r w:rsidRPr="00560A52">
              <w:t>Подготовка к</w:t>
            </w:r>
            <w:r w:rsidR="00AA7972" w:rsidRPr="00560A52">
              <w:t xml:space="preserve"> промежуточной аттестации,</w:t>
            </w:r>
            <w:r w:rsidRPr="00560A52">
              <w:t xml:space="preserve"> </w:t>
            </w:r>
            <w:r w:rsidR="009F4A6F" w:rsidRPr="00560A52">
              <w:t>дифференцированному зачету</w:t>
            </w:r>
          </w:p>
        </w:tc>
        <w:tc>
          <w:tcPr>
            <w:tcW w:w="1134" w:type="dxa"/>
          </w:tcPr>
          <w:p w:rsidR="009F4A6F" w:rsidRPr="009D1AA5" w:rsidRDefault="003C11C3" w:rsidP="008F573B">
            <w:pPr>
              <w:jc w:val="center"/>
            </w:pPr>
            <w:r w:rsidRPr="009D1AA5">
              <w:t>6</w:t>
            </w:r>
          </w:p>
        </w:tc>
      </w:tr>
      <w:tr w:rsidR="009F4A6F" w:rsidRPr="009D1AA5" w:rsidTr="009F4A6F">
        <w:tc>
          <w:tcPr>
            <w:tcW w:w="7789" w:type="dxa"/>
          </w:tcPr>
          <w:p w:rsidR="009F4A6F" w:rsidRPr="009D1AA5" w:rsidRDefault="00142965" w:rsidP="008F573B">
            <w:r w:rsidRPr="009D1AA5">
              <w:t>ИТОГО</w:t>
            </w:r>
          </w:p>
        </w:tc>
        <w:tc>
          <w:tcPr>
            <w:tcW w:w="1134" w:type="dxa"/>
          </w:tcPr>
          <w:p w:rsidR="009F4A6F" w:rsidRPr="009D1AA5" w:rsidRDefault="00B47D64" w:rsidP="008F573B">
            <w:pPr>
              <w:jc w:val="center"/>
            </w:pPr>
            <w:r w:rsidRPr="009D1AA5">
              <w:t>22</w:t>
            </w:r>
          </w:p>
        </w:tc>
      </w:tr>
    </w:tbl>
    <w:p w:rsidR="007A19E0" w:rsidRPr="009D1AA5" w:rsidRDefault="007A19E0" w:rsidP="007A19E0">
      <w:pPr>
        <w:jc w:val="center"/>
        <w:rPr>
          <w:b/>
        </w:rPr>
      </w:pPr>
    </w:p>
    <w:p w:rsidR="00AE3C44" w:rsidRPr="009D1AA5" w:rsidRDefault="00AE3C44" w:rsidP="00AE3C44">
      <w:pPr>
        <w:jc w:val="center"/>
        <w:rPr>
          <w:b/>
        </w:rPr>
      </w:pPr>
    </w:p>
    <w:p w:rsidR="00F16095" w:rsidRPr="009D1AA5" w:rsidRDefault="00F16095" w:rsidP="00AB57D1">
      <w:pPr>
        <w:jc w:val="center"/>
        <w:rPr>
          <w:b/>
        </w:rPr>
      </w:pPr>
    </w:p>
    <w:p w:rsidR="00AB57D1" w:rsidRPr="009D1AA5" w:rsidRDefault="00AB57D1" w:rsidP="0011057F">
      <w:pPr>
        <w:pStyle w:val="10"/>
      </w:pPr>
      <w:bookmarkStart w:id="8" w:name="_Toc61259997"/>
      <w:r w:rsidRPr="009D1AA5">
        <w:t>5. Перечень учебной литературы</w:t>
      </w:r>
      <w:bookmarkEnd w:id="8"/>
    </w:p>
    <w:p w:rsidR="00AB57D1" w:rsidRPr="009D1AA5" w:rsidRDefault="00AB57D1" w:rsidP="00586B13">
      <w:pPr>
        <w:rPr>
          <w:i/>
          <w:color w:val="FF0000"/>
        </w:rPr>
      </w:pPr>
    </w:p>
    <w:p w:rsidR="00CB3E5B" w:rsidRPr="009D1AA5" w:rsidRDefault="008F573B" w:rsidP="00586B13">
      <w:pPr>
        <w:rPr>
          <w:b/>
          <w:i/>
        </w:rPr>
      </w:pPr>
      <w:r w:rsidRPr="009D1AA5">
        <w:rPr>
          <w:b/>
          <w:i/>
        </w:rPr>
        <w:t xml:space="preserve">5.1 </w:t>
      </w:r>
      <w:r w:rsidR="00AB57D1" w:rsidRPr="009D1AA5">
        <w:rPr>
          <w:b/>
          <w:i/>
        </w:rPr>
        <w:t>Основная литература</w:t>
      </w:r>
    </w:p>
    <w:p w:rsidR="00142965" w:rsidRPr="009D1AA5" w:rsidRDefault="00AB57D1" w:rsidP="00142965">
      <w:pPr>
        <w:pStyle w:val="ad"/>
        <w:numPr>
          <w:ilvl w:val="0"/>
          <w:numId w:val="7"/>
        </w:numPr>
        <w:jc w:val="both"/>
      </w:pPr>
      <w:r w:rsidRPr="009D1AA5">
        <w:t xml:space="preserve"> </w:t>
      </w:r>
      <w:r w:rsidR="00142965" w:rsidRPr="009D1AA5">
        <w:t>Сопротивление материалов</w:t>
      </w:r>
      <w:proofErr w:type="gramStart"/>
      <w:r w:rsidR="00142965" w:rsidRPr="009D1AA5">
        <w:t xml:space="preserve"> :</w:t>
      </w:r>
      <w:proofErr w:type="gramEnd"/>
      <w:r w:rsidR="00142965" w:rsidRPr="009D1AA5">
        <w:t xml:space="preserve"> учебник / Б. Е. Мельников, Л. К. Паршин, А. С. Семенов, В. А. Шерстнев. — Санкт-Петербург</w:t>
      </w:r>
      <w:proofErr w:type="gramStart"/>
      <w:r w:rsidR="00142965" w:rsidRPr="009D1AA5">
        <w:t xml:space="preserve"> :</w:t>
      </w:r>
      <w:proofErr w:type="gramEnd"/>
      <w:r w:rsidR="00142965" w:rsidRPr="009D1AA5">
        <w:t xml:space="preserve"> Лань, 2020. — 576 с. — ISBN 978-5-8114-4740-4. — Текст</w:t>
      </w:r>
      <w:proofErr w:type="gramStart"/>
      <w:r w:rsidR="00142965" w:rsidRPr="009D1AA5">
        <w:t xml:space="preserve"> :</w:t>
      </w:r>
      <w:proofErr w:type="gramEnd"/>
      <w:r w:rsidR="00142965" w:rsidRPr="009D1AA5">
        <w:t xml:space="preserve"> электронный // Лань : электронно-библиотечная система. — URL: </w:t>
      </w:r>
      <w:hyperlink r:id="rId8" w:history="1">
        <w:r w:rsidR="00142965" w:rsidRPr="009D1AA5">
          <w:rPr>
            <w:rStyle w:val="a8"/>
          </w:rPr>
          <w:t>https://e.lanbook.com/book/131018</w:t>
        </w:r>
      </w:hyperlink>
    </w:p>
    <w:p w:rsidR="00142965" w:rsidRPr="009D1AA5" w:rsidRDefault="00142965" w:rsidP="00142965">
      <w:pPr>
        <w:pStyle w:val="ad"/>
        <w:numPr>
          <w:ilvl w:val="0"/>
          <w:numId w:val="7"/>
        </w:numPr>
        <w:jc w:val="both"/>
      </w:pPr>
      <w:r w:rsidRPr="009D1AA5">
        <w:t>Сопротивление материалов</w:t>
      </w:r>
      <w:proofErr w:type="gramStart"/>
      <w:r w:rsidRPr="009D1AA5">
        <w:t xml:space="preserve"> :</w:t>
      </w:r>
      <w:proofErr w:type="gramEnd"/>
      <w:r w:rsidRPr="009D1AA5">
        <w:t xml:space="preserve"> учебно-методическое пособие / И. Н. Миролюбов, Ф. З. </w:t>
      </w:r>
      <w:proofErr w:type="spellStart"/>
      <w:r w:rsidRPr="009D1AA5">
        <w:t>Алмаметов</w:t>
      </w:r>
      <w:proofErr w:type="spellEnd"/>
      <w:r w:rsidRPr="009D1AA5">
        <w:t xml:space="preserve">, Н. А. </w:t>
      </w:r>
      <w:proofErr w:type="spellStart"/>
      <w:r w:rsidRPr="009D1AA5">
        <w:t>Курицин</w:t>
      </w:r>
      <w:proofErr w:type="spellEnd"/>
      <w:r w:rsidRPr="009D1AA5">
        <w:t xml:space="preserve">, И. Н. Изотов. — 9-е изд., </w:t>
      </w:r>
      <w:proofErr w:type="spellStart"/>
      <w:r w:rsidRPr="009D1AA5">
        <w:t>испр</w:t>
      </w:r>
      <w:proofErr w:type="spellEnd"/>
      <w:r w:rsidRPr="009D1AA5">
        <w:t>. — Санкт-Петербург</w:t>
      </w:r>
      <w:proofErr w:type="gramStart"/>
      <w:r w:rsidRPr="009D1AA5">
        <w:t xml:space="preserve"> :</w:t>
      </w:r>
      <w:proofErr w:type="gramEnd"/>
      <w:r w:rsidRPr="009D1AA5">
        <w:t xml:space="preserve"> Лань, 2014. — 512 с. — ISBN 978-5-8114-0555-8. — Текст</w:t>
      </w:r>
      <w:proofErr w:type="gramStart"/>
      <w:r w:rsidRPr="009D1AA5">
        <w:t> :</w:t>
      </w:r>
      <w:proofErr w:type="gramEnd"/>
      <w:r w:rsidRPr="009D1AA5">
        <w:t xml:space="preserve"> электронный // Лань : электронно-библиотечная система. — URL: </w:t>
      </w:r>
      <w:hyperlink r:id="rId9" w:history="1">
        <w:r w:rsidRPr="009D1AA5">
          <w:rPr>
            <w:rStyle w:val="a8"/>
          </w:rPr>
          <w:t>https://e.lanbook.com/book/39150</w:t>
        </w:r>
      </w:hyperlink>
    </w:p>
    <w:p w:rsidR="00142965" w:rsidRPr="009D1AA5" w:rsidRDefault="00142965" w:rsidP="00142965">
      <w:pPr>
        <w:pStyle w:val="ad"/>
        <w:numPr>
          <w:ilvl w:val="0"/>
          <w:numId w:val="7"/>
        </w:numPr>
        <w:jc w:val="both"/>
      </w:pPr>
      <w:r w:rsidRPr="009D1AA5">
        <w:t>Солнцев, Ю. П. Специальные материалы в машиностроении</w:t>
      </w:r>
      <w:proofErr w:type="gramStart"/>
      <w:r w:rsidRPr="009D1AA5">
        <w:t xml:space="preserve"> :</w:t>
      </w:r>
      <w:proofErr w:type="gramEnd"/>
      <w:r w:rsidRPr="009D1AA5">
        <w:t xml:space="preserve"> учебник / Ю. П. Солнцев, Е. И. Пряхин, В. Ю. </w:t>
      </w:r>
      <w:proofErr w:type="spellStart"/>
      <w:r w:rsidRPr="009D1AA5">
        <w:t>Пиирайнен</w:t>
      </w:r>
      <w:proofErr w:type="spellEnd"/>
      <w:r w:rsidRPr="009D1AA5">
        <w:t xml:space="preserve">. — 2-е изд., </w:t>
      </w:r>
      <w:proofErr w:type="spellStart"/>
      <w:r w:rsidRPr="009D1AA5">
        <w:t>испр</w:t>
      </w:r>
      <w:proofErr w:type="spellEnd"/>
      <w:r w:rsidRPr="009D1AA5">
        <w:t>. и доп. — Санкт-Петербург : Лань, 2019. — 664 с. — ISBN 978-5-8114-3921-8. — Текст</w:t>
      </w:r>
      <w:proofErr w:type="gramStart"/>
      <w:r w:rsidRPr="009D1AA5">
        <w:t> :</w:t>
      </w:r>
      <w:proofErr w:type="gramEnd"/>
      <w:r w:rsidRPr="009D1AA5">
        <w:t xml:space="preserve"> электронный // Лань : электронно-библиотечная система. — URL: https://e.lanbook.com/book/118630 </w:t>
      </w:r>
    </w:p>
    <w:p w:rsidR="00142965" w:rsidRPr="009D1AA5" w:rsidRDefault="00142965" w:rsidP="00142965">
      <w:pPr>
        <w:pStyle w:val="ad"/>
        <w:numPr>
          <w:ilvl w:val="0"/>
          <w:numId w:val="7"/>
        </w:numPr>
        <w:jc w:val="both"/>
      </w:pPr>
      <w:r w:rsidRPr="009D1AA5">
        <w:t>Физическая химия. Теория и задачи</w:t>
      </w:r>
      <w:proofErr w:type="gramStart"/>
      <w:r w:rsidRPr="009D1AA5">
        <w:t xml:space="preserve"> :</w:t>
      </w:r>
      <w:proofErr w:type="gramEnd"/>
      <w:r w:rsidRPr="009D1AA5">
        <w:t xml:space="preserve"> учебное пособие / Ю. П. Акулова, С. Г. Изотова, О. В. Проскурина, И. А. Черепкова. — 2-е изд., </w:t>
      </w:r>
      <w:proofErr w:type="spellStart"/>
      <w:r w:rsidRPr="009D1AA5">
        <w:t>испр</w:t>
      </w:r>
      <w:proofErr w:type="spellEnd"/>
      <w:r w:rsidRPr="009D1AA5">
        <w:t>. — Санкт-Петербург</w:t>
      </w:r>
      <w:proofErr w:type="gramStart"/>
      <w:r w:rsidRPr="009D1AA5">
        <w:t xml:space="preserve"> :</w:t>
      </w:r>
      <w:proofErr w:type="gramEnd"/>
      <w:r w:rsidRPr="009D1AA5">
        <w:t xml:space="preserve"> Лань, 2020. — 228 с. — ISBN 978-5-8114-5340-5. — Текст</w:t>
      </w:r>
      <w:proofErr w:type="gramStart"/>
      <w:r w:rsidRPr="009D1AA5">
        <w:t> :</w:t>
      </w:r>
      <w:proofErr w:type="gramEnd"/>
      <w:r w:rsidRPr="009D1AA5">
        <w:t xml:space="preserve"> электронный // Лань : электронно-библиотечная система. — URL: </w:t>
      </w:r>
      <w:hyperlink r:id="rId10" w:history="1">
        <w:r w:rsidRPr="009D1AA5">
          <w:rPr>
            <w:rStyle w:val="a8"/>
          </w:rPr>
          <w:t>https://e.lanbook.com/book/139289</w:t>
        </w:r>
      </w:hyperlink>
    </w:p>
    <w:p w:rsidR="00AB57D1" w:rsidRPr="009D1AA5" w:rsidRDefault="00AB57D1" w:rsidP="00142965"/>
    <w:p w:rsidR="00AB57D1" w:rsidRPr="009D1AA5" w:rsidRDefault="008F573B" w:rsidP="00586B13">
      <w:pPr>
        <w:rPr>
          <w:b/>
          <w:i/>
        </w:rPr>
      </w:pPr>
      <w:r w:rsidRPr="009D1AA5">
        <w:rPr>
          <w:b/>
          <w:i/>
        </w:rPr>
        <w:t xml:space="preserve">5.2 </w:t>
      </w:r>
      <w:r w:rsidR="00AB57D1" w:rsidRPr="009D1AA5">
        <w:rPr>
          <w:b/>
          <w:i/>
        </w:rPr>
        <w:t>Дополнительная литература</w:t>
      </w:r>
    </w:p>
    <w:p w:rsidR="00142965" w:rsidRPr="009D1AA5" w:rsidRDefault="00142965" w:rsidP="00142965">
      <w:r w:rsidRPr="009D1AA5">
        <w:t>5</w:t>
      </w:r>
      <w:r w:rsidR="00AB57D1" w:rsidRPr="009D1AA5">
        <w:t xml:space="preserve">. </w:t>
      </w:r>
      <w:r w:rsidRPr="009D1AA5">
        <w:t>Десять лекций-бесед по сопротивлению материалов / В.И. Феодосьев. - Изд. 2-е, стер. - Москва</w:t>
      </w:r>
      <w:proofErr w:type="gramStart"/>
      <w:r w:rsidRPr="009D1AA5">
        <w:t xml:space="preserve"> :</w:t>
      </w:r>
      <w:proofErr w:type="gramEnd"/>
      <w:r w:rsidRPr="009D1AA5">
        <w:t xml:space="preserve"> Наука, 1975. - 171, [2] с. : ил</w:t>
      </w:r>
      <w:proofErr w:type="gramStart"/>
      <w:r w:rsidRPr="009D1AA5">
        <w:t xml:space="preserve">.; </w:t>
      </w:r>
      <w:proofErr w:type="gramEnd"/>
      <w:r w:rsidRPr="009D1AA5">
        <w:t>20 см.</w:t>
      </w:r>
    </w:p>
    <w:p w:rsidR="00142965" w:rsidRPr="009D1AA5" w:rsidRDefault="00142965" w:rsidP="00142965">
      <w:r w:rsidRPr="009D1AA5">
        <w:t xml:space="preserve">6. </w:t>
      </w:r>
      <w:proofErr w:type="spellStart"/>
      <w:r w:rsidRPr="009D1AA5">
        <w:t>Кнорре</w:t>
      </w:r>
      <w:proofErr w:type="spellEnd"/>
      <w:r w:rsidRPr="009D1AA5">
        <w:t xml:space="preserve"> Д. Г., Крылова Л. Ф., Музыкантов В. С. Физическая</w:t>
      </w:r>
    </w:p>
    <w:p w:rsidR="00142965" w:rsidRPr="009D1AA5" w:rsidRDefault="00142965" w:rsidP="00142965">
      <w:r w:rsidRPr="009D1AA5">
        <w:t xml:space="preserve">химия. М.: </w:t>
      </w:r>
      <w:proofErr w:type="spellStart"/>
      <w:r w:rsidRPr="009D1AA5">
        <w:t>Высш</w:t>
      </w:r>
      <w:proofErr w:type="spellEnd"/>
      <w:r w:rsidRPr="009D1AA5">
        <w:t xml:space="preserve">. </w:t>
      </w:r>
      <w:proofErr w:type="spellStart"/>
      <w:r w:rsidRPr="009D1AA5">
        <w:t>шк</w:t>
      </w:r>
      <w:proofErr w:type="spellEnd"/>
      <w:r w:rsidRPr="009D1AA5">
        <w:t>., 1990.</w:t>
      </w:r>
    </w:p>
    <w:p w:rsidR="00142965" w:rsidRPr="009D1AA5" w:rsidRDefault="00142965" w:rsidP="00142965">
      <w:r w:rsidRPr="009D1AA5">
        <w:t xml:space="preserve">7. </w:t>
      </w:r>
      <w:proofErr w:type="spellStart"/>
      <w:r w:rsidRPr="009D1AA5">
        <w:t>Эткинс</w:t>
      </w:r>
      <w:proofErr w:type="spellEnd"/>
      <w:r w:rsidRPr="009D1AA5">
        <w:t xml:space="preserve"> П. Физическая химия. В 2-х томах. М.: Мир, 1980.</w:t>
      </w:r>
    </w:p>
    <w:p w:rsidR="00142965" w:rsidRPr="009D1AA5" w:rsidRDefault="00142965" w:rsidP="00142965">
      <w:r w:rsidRPr="009D1AA5">
        <w:t xml:space="preserve">8. Феодосьев В.И. Сопротивление материалов: Учеб. для вузов. - 10-е издание, </w:t>
      </w:r>
      <w:proofErr w:type="spellStart"/>
      <w:r w:rsidRPr="009D1AA5">
        <w:t>перераб</w:t>
      </w:r>
      <w:proofErr w:type="spellEnd"/>
      <w:r w:rsidRPr="009D1AA5">
        <w:t xml:space="preserve">. </w:t>
      </w:r>
    </w:p>
    <w:p w:rsidR="00142965" w:rsidRPr="009D1AA5" w:rsidRDefault="00142965" w:rsidP="00142965">
      <w:r w:rsidRPr="009D1AA5">
        <w:t xml:space="preserve">    доп. - М.: Изд-во МГТУ им. Н.Э.Баумана, 1999. - 592 с.</w:t>
      </w:r>
    </w:p>
    <w:p w:rsidR="00142965" w:rsidRPr="009D1AA5" w:rsidRDefault="00142965" w:rsidP="00142965">
      <w:r w:rsidRPr="009D1AA5">
        <w:t>9. Электронные материалы по применению инженерного программного обеспечения для расчета свойств материалов и конструкций. https://www.cadfem-cis.ru/knowledge/</w:t>
      </w:r>
    </w:p>
    <w:p w:rsidR="00142965" w:rsidRPr="009D1AA5" w:rsidRDefault="0011057F" w:rsidP="00142965">
      <w:pPr>
        <w:jc w:val="both"/>
        <w:rPr>
          <w:sz w:val="22"/>
          <w:szCs w:val="22"/>
        </w:rPr>
      </w:pPr>
      <w:r>
        <w:t>1</w:t>
      </w:r>
      <w:r w:rsidR="00142965" w:rsidRPr="009D1AA5">
        <w:t xml:space="preserve">0. </w:t>
      </w:r>
      <w:r w:rsidR="00142965" w:rsidRPr="009D1AA5">
        <w:rPr>
          <w:sz w:val="22"/>
          <w:szCs w:val="22"/>
        </w:rPr>
        <w:t xml:space="preserve">Еремин Е.Н. Основы химической термодинамики. М.: </w:t>
      </w:r>
      <w:proofErr w:type="spellStart"/>
      <w:r w:rsidR="00142965" w:rsidRPr="009D1AA5">
        <w:rPr>
          <w:sz w:val="22"/>
          <w:szCs w:val="22"/>
        </w:rPr>
        <w:t>Высш</w:t>
      </w:r>
      <w:proofErr w:type="spellEnd"/>
      <w:r w:rsidR="00142965" w:rsidRPr="009D1AA5">
        <w:rPr>
          <w:sz w:val="22"/>
          <w:szCs w:val="22"/>
        </w:rPr>
        <w:t xml:space="preserve">. </w:t>
      </w:r>
      <w:proofErr w:type="spellStart"/>
      <w:r w:rsidR="00142965" w:rsidRPr="009D1AA5">
        <w:rPr>
          <w:sz w:val="22"/>
          <w:szCs w:val="22"/>
        </w:rPr>
        <w:t>шк</w:t>
      </w:r>
      <w:proofErr w:type="spellEnd"/>
      <w:r w:rsidR="00142965" w:rsidRPr="009D1AA5">
        <w:rPr>
          <w:sz w:val="22"/>
          <w:szCs w:val="22"/>
        </w:rPr>
        <w:t>., 1978.</w:t>
      </w:r>
    </w:p>
    <w:p w:rsidR="00142965" w:rsidRPr="009D1AA5" w:rsidRDefault="00142965" w:rsidP="00142965">
      <w:pPr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11. Полторак О.М. Термодинамика в физической химии. М.: </w:t>
      </w:r>
      <w:proofErr w:type="spellStart"/>
      <w:r w:rsidRPr="009D1AA5">
        <w:rPr>
          <w:sz w:val="22"/>
          <w:szCs w:val="22"/>
        </w:rPr>
        <w:t>Высш</w:t>
      </w:r>
      <w:proofErr w:type="spellEnd"/>
      <w:r w:rsidRPr="009D1AA5">
        <w:rPr>
          <w:sz w:val="22"/>
          <w:szCs w:val="22"/>
        </w:rPr>
        <w:t xml:space="preserve">. </w:t>
      </w:r>
      <w:proofErr w:type="spellStart"/>
      <w:r w:rsidRPr="009D1AA5">
        <w:rPr>
          <w:sz w:val="22"/>
          <w:szCs w:val="22"/>
        </w:rPr>
        <w:t>шк</w:t>
      </w:r>
      <w:proofErr w:type="spellEnd"/>
      <w:r w:rsidRPr="009D1AA5">
        <w:rPr>
          <w:sz w:val="22"/>
          <w:szCs w:val="22"/>
        </w:rPr>
        <w:t>., 1991.</w:t>
      </w:r>
    </w:p>
    <w:p w:rsidR="00142965" w:rsidRPr="009D1AA5" w:rsidRDefault="00142965" w:rsidP="00142965">
      <w:pPr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12. </w:t>
      </w:r>
      <w:proofErr w:type="spellStart"/>
      <w:r w:rsidRPr="009D1AA5">
        <w:rPr>
          <w:sz w:val="22"/>
          <w:szCs w:val="22"/>
        </w:rPr>
        <w:t>Эткинс</w:t>
      </w:r>
      <w:proofErr w:type="spellEnd"/>
      <w:r w:rsidRPr="009D1AA5">
        <w:rPr>
          <w:sz w:val="22"/>
          <w:szCs w:val="22"/>
        </w:rPr>
        <w:t xml:space="preserve"> П., де Паула Дж. Физическая химия, М.: Мир, 2007.</w:t>
      </w:r>
    </w:p>
    <w:p w:rsidR="00142965" w:rsidRPr="009D1AA5" w:rsidRDefault="00142965" w:rsidP="00142965">
      <w:pPr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13. </w:t>
      </w:r>
      <w:proofErr w:type="spellStart"/>
      <w:r w:rsidRPr="009D1AA5">
        <w:rPr>
          <w:sz w:val="22"/>
          <w:szCs w:val="22"/>
        </w:rPr>
        <w:t>Кнорре</w:t>
      </w:r>
      <w:proofErr w:type="spellEnd"/>
      <w:r w:rsidRPr="009D1AA5">
        <w:rPr>
          <w:sz w:val="22"/>
          <w:szCs w:val="22"/>
        </w:rPr>
        <w:t xml:space="preserve"> Д.Г., Крылова Л.Ф., Музыкантов В.С. Физическая химия. М.: </w:t>
      </w:r>
      <w:proofErr w:type="spellStart"/>
      <w:r w:rsidRPr="009D1AA5">
        <w:rPr>
          <w:sz w:val="22"/>
          <w:szCs w:val="22"/>
        </w:rPr>
        <w:t>Высш</w:t>
      </w:r>
      <w:proofErr w:type="spellEnd"/>
      <w:r w:rsidRPr="009D1AA5">
        <w:rPr>
          <w:sz w:val="22"/>
          <w:szCs w:val="22"/>
        </w:rPr>
        <w:t xml:space="preserve">. </w:t>
      </w:r>
      <w:proofErr w:type="spellStart"/>
      <w:r w:rsidRPr="009D1AA5">
        <w:rPr>
          <w:sz w:val="22"/>
          <w:szCs w:val="22"/>
        </w:rPr>
        <w:t>шк</w:t>
      </w:r>
      <w:proofErr w:type="spellEnd"/>
      <w:r w:rsidRPr="009D1AA5">
        <w:rPr>
          <w:sz w:val="22"/>
          <w:szCs w:val="22"/>
        </w:rPr>
        <w:t>., 1990.</w:t>
      </w:r>
    </w:p>
    <w:p w:rsidR="00142965" w:rsidRPr="009D1AA5" w:rsidRDefault="00142965" w:rsidP="00142965">
      <w:pPr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14. Пархомчук Е.В., Рогов В.А., Садыков В.А., </w:t>
      </w:r>
      <w:proofErr w:type="spellStart"/>
      <w:r w:rsidRPr="009D1AA5">
        <w:rPr>
          <w:sz w:val="22"/>
          <w:szCs w:val="22"/>
        </w:rPr>
        <w:t>Пармон</w:t>
      </w:r>
      <w:proofErr w:type="spellEnd"/>
      <w:r w:rsidRPr="009D1AA5">
        <w:rPr>
          <w:sz w:val="22"/>
          <w:szCs w:val="22"/>
        </w:rPr>
        <w:t xml:space="preserve"> В.Н. Химическая термодинамика для геологов. Новосибирск: Изд-во НГУ, 2012.</w:t>
      </w:r>
    </w:p>
    <w:p w:rsidR="00364494" w:rsidRPr="009D1AA5" w:rsidRDefault="00364494" w:rsidP="00586B13">
      <w:pPr>
        <w:rPr>
          <w:i/>
        </w:rPr>
      </w:pPr>
    </w:p>
    <w:p w:rsidR="00AB57D1" w:rsidRPr="009D1AA5" w:rsidRDefault="0011057F" w:rsidP="00BD4BB1">
      <w:pPr>
        <w:pStyle w:val="10"/>
      </w:pPr>
      <w:bookmarkStart w:id="9" w:name="_Toc61259998"/>
      <w:r>
        <w:t>6</w:t>
      </w:r>
      <w:r w:rsidR="00AB57D1" w:rsidRPr="009D1AA5">
        <w:t>. Перечень ресурсов информационно-телекоммуникационной сети «Интернет», необходимых для освоения дисциплины</w:t>
      </w:r>
      <w:bookmarkEnd w:id="9"/>
    </w:p>
    <w:p w:rsidR="009F4A6F" w:rsidRPr="009D1AA5" w:rsidRDefault="00C94B35" w:rsidP="00131438">
      <w:pPr>
        <w:ind w:firstLine="567"/>
      </w:pPr>
      <w:r>
        <w:t>Для о</w:t>
      </w:r>
      <w:r w:rsidR="009F4A6F" w:rsidRPr="009D1AA5">
        <w:t>своени</w:t>
      </w:r>
      <w:r>
        <w:t>я</w:t>
      </w:r>
      <w:r w:rsidR="009F4A6F" w:rsidRPr="009D1AA5">
        <w:t xml:space="preserve"> дисциплины</w:t>
      </w:r>
      <w:r w:rsidR="00131438" w:rsidRPr="009D1AA5">
        <w:t xml:space="preserve"> используются </w:t>
      </w:r>
      <w:r w:rsidR="009F4A6F" w:rsidRPr="009D1AA5">
        <w:t xml:space="preserve">следующие </w:t>
      </w:r>
      <w:r w:rsidR="00131438" w:rsidRPr="009D1AA5">
        <w:t>ресурсы</w:t>
      </w:r>
      <w:r w:rsidR="009F4A6F" w:rsidRPr="009D1AA5">
        <w:t>:</w:t>
      </w:r>
    </w:p>
    <w:p w:rsidR="00364494" w:rsidRPr="009D1AA5" w:rsidRDefault="00364494" w:rsidP="00364494">
      <w:pPr>
        <w:ind w:firstLine="567"/>
      </w:pPr>
      <w:r w:rsidRPr="009D1AA5">
        <w:t>- образовательные интернет-порталы;</w:t>
      </w:r>
    </w:p>
    <w:p w:rsidR="00364494" w:rsidRPr="009D1AA5" w:rsidRDefault="00364494" w:rsidP="00364494">
      <w:pPr>
        <w:ind w:firstLine="567"/>
      </w:pPr>
      <w:r w:rsidRPr="009D1AA5">
        <w:t xml:space="preserve">- информационно-телекоммуникационная сеть Интернет.  </w:t>
      </w:r>
    </w:p>
    <w:p w:rsidR="00364494" w:rsidRPr="009D1AA5" w:rsidRDefault="00364494" w:rsidP="00364494">
      <w:pPr>
        <w:ind w:firstLine="567"/>
      </w:pPr>
      <w:r w:rsidRPr="009D1AA5">
        <w:t>- «Российская национальная платформа открытого образования» (</w:t>
      </w:r>
      <w:hyperlink r:id="rId11" w:history="1">
        <w:r w:rsidRPr="009D1AA5">
          <w:rPr>
            <w:rStyle w:val="a8"/>
            <w:lang w:val="en-US"/>
          </w:rPr>
          <w:t>http</w:t>
        </w:r>
        <w:r w:rsidRPr="009D1AA5">
          <w:rPr>
            <w:rStyle w:val="a8"/>
          </w:rPr>
          <w:t>://</w:t>
        </w:r>
        <w:r w:rsidRPr="009D1AA5">
          <w:rPr>
            <w:rStyle w:val="a8"/>
            <w:lang w:val="en-US"/>
          </w:rPr>
          <w:t>openedu</w:t>
        </w:r>
        <w:r w:rsidRPr="009D1AA5">
          <w:rPr>
            <w:rStyle w:val="a8"/>
          </w:rPr>
          <w:t>.</w:t>
        </w:r>
        <w:r w:rsidRPr="009D1AA5">
          <w:rPr>
            <w:rStyle w:val="a8"/>
            <w:lang w:val="en-US"/>
          </w:rPr>
          <w:t>ru</w:t>
        </w:r>
        <w:r w:rsidRPr="009D1AA5">
          <w:rPr>
            <w:rStyle w:val="a8"/>
          </w:rPr>
          <w:t>/</w:t>
        </w:r>
      </w:hyperlink>
      <w:r w:rsidRPr="009D1AA5">
        <w:t xml:space="preserve">), </w:t>
      </w:r>
      <w:proofErr w:type="spellStart"/>
      <w:r w:rsidRPr="009D1AA5">
        <w:rPr>
          <w:lang w:val="en-US"/>
        </w:rPr>
        <w:t>Coursera</w:t>
      </w:r>
      <w:proofErr w:type="spellEnd"/>
      <w:r w:rsidRPr="009D1AA5">
        <w:t xml:space="preserve"> (</w:t>
      </w:r>
      <w:hyperlink r:id="rId12" w:history="1">
        <w:r w:rsidRPr="009D1AA5">
          <w:rPr>
            <w:rStyle w:val="a8"/>
            <w:lang w:val="en-US"/>
          </w:rPr>
          <w:t>www</w:t>
        </w:r>
        <w:r w:rsidRPr="009D1AA5">
          <w:rPr>
            <w:rStyle w:val="a8"/>
          </w:rPr>
          <w:t>.</w:t>
        </w:r>
        <w:r w:rsidRPr="009D1AA5">
          <w:rPr>
            <w:rStyle w:val="a8"/>
            <w:lang w:val="en-US"/>
          </w:rPr>
          <w:t>coursera</w:t>
        </w:r>
        <w:r w:rsidRPr="009D1AA5">
          <w:rPr>
            <w:rStyle w:val="a8"/>
          </w:rPr>
          <w:t>.</w:t>
        </w:r>
        <w:r w:rsidRPr="009D1AA5">
          <w:rPr>
            <w:rStyle w:val="a8"/>
            <w:lang w:val="en-US"/>
          </w:rPr>
          <w:t>org</w:t>
        </w:r>
      </w:hyperlink>
      <w:r w:rsidRPr="009D1AA5">
        <w:t xml:space="preserve">), </w:t>
      </w:r>
      <w:proofErr w:type="spellStart"/>
      <w:r w:rsidRPr="009D1AA5">
        <w:rPr>
          <w:lang w:val="en-US"/>
        </w:rPr>
        <w:t>edX</w:t>
      </w:r>
      <w:proofErr w:type="spellEnd"/>
      <w:r w:rsidRPr="009D1AA5">
        <w:t xml:space="preserve"> (</w:t>
      </w:r>
      <w:hyperlink r:id="rId13" w:history="1">
        <w:r w:rsidRPr="009D1AA5">
          <w:rPr>
            <w:rStyle w:val="a8"/>
            <w:lang w:val="en-US"/>
          </w:rPr>
          <w:t>www</w:t>
        </w:r>
        <w:r w:rsidRPr="009D1AA5">
          <w:rPr>
            <w:rStyle w:val="a8"/>
          </w:rPr>
          <w:t>.</w:t>
        </w:r>
        <w:proofErr w:type="spellStart"/>
        <w:r w:rsidRPr="009D1AA5">
          <w:rPr>
            <w:rStyle w:val="a8"/>
            <w:lang w:val="en-US"/>
          </w:rPr>
          <w:t>edx</w:t>
        </w:r>
        <w:proofErr w:type="spellEnd"/>
        <w:r w:rsidRPr="009D1AA5">
          <w:rPr>
            <w:rStyle w:val="a8"/>
          </w:rPr>
          <w:t>.</w:t>
        </w:r>
        <w:r w:rsidRPr="009D1AA5">
          <w:rPr>
            <w:rStyle w:val="a8"/>
            <w:lang w:val="en-US"/>
          </w:rPr>
          <w:t>org</w:t>
        </w:r>
      </w:hyperlink>
      <w:r w:rsidRPr="009D1AA5">
        <w:t>).</w:t>
      </w:r>
    </w:p>
    <w:p w:rsidR="00364494" w:rsidRPr="009D1AA5" w:rsidRDefault="00364494" w:rsidP="00364494">
      <w:pPr>
        <w:ind w:firstLine="567"/>
      </w:pPr>
      <w:r w:rsidRPr="009D1AA5">
        <w:t xml:space="preserve">- виртуальная образовательная среда НГУ на платформе </w:t>
      </w:r>
      <w:proofErr w:type="spellStart"/>
      <w:r w:rsidRPr="009D1AA5">
        <w:rPr>
          <w:lang w:val="en-US"/>
        </w:rPr>
        <w:t>Moodle</w:t>
      </w:r>
      <w:proofErr w:type="spellEnd"/>
      <w:r w:rsidRPr="009D1AA5">
        <w:t xml:space="preserve"> (</w:t>
      </w:r>
      <w:hyperlink r:id="rId14" w:history="1">
        <w:r w:rsidRPr="009D1AA5">
          <w:rPr>
            <w:rStyle w:val="a8"/>
            <w:lang w:val="en-US"/>
          </w:rPr>
          <w:t>https</w:t>
        </w:r>
        <w:r w:rsidRPr="009D1AA5">
          <w:rPr>
            <w:rStyle w:val="a8"/>
          </w:rPr>
          <w:t>://</w:t>
        </w:r>
        <w:r w:rsidRPr="009D1AA5">
          <w:rPr>
            <w:rStyle w:val="a8"/>
            <w:lang w:val="en-US"/>
          </w:rPr>
          <w:t>el</w:t>
        </w:r>
        <w:r w:rsidRPr="009D1AA5">
          <w:rPr>
            <w:rStyle w:val="a8"/>
          </w:rPr>
          <w:t>.</w:t>
        </w:r>
        <w:proofErr w:type="spellStart"/>
        <w:r w:rsidRPr="009D1AA5">
          <w:rPr>
            <w:rStyle w:val="a8"/>
            <w:lang w:val="en-US"/>
          </w:rPr>
          <w:t>nsu</w:t>
        </w:r>
        <w:proofErr w:type="spellEnd"/>
        <w:r w:rsidRPr="009D1AA5">
          <w:rPr>
            <w:rStyle w:val="a8"/>
          </w:rPr>
          <w:t>.</w:t>
        </w:r>
        <w:proofErr w:type="spellStart"/>
        <w:r w:rsidRPr="009D1AA5">
          <w:rPr>
            <w:rStyle w:val="a8"/>
            <w:lang w:val="en-US"/>
          </w:rPr>
          <w:t>ru</w:t>
        </w:r>
        <w:proofErr w:type="spellEnd"/>
        <w:r w:rsidRPr="009D1AA5">
          <w:rPr>
            <w:rStyle w:val="a8"/>
          </w:rPr>
          <w:t>/</w:t>
        </w:r>
      </w:hyperlink>
      <w:r w:rsidRPr="009D1AA5">
        <w:t>), электронный курс «Химическая термодинамика»</w:t>
      </w:r>
    </w:p>
    <w:p w:rsidR="00364494" w:rsidRPr="009D1AA5" w:rsidRDefault="00364494" w:rsidP="00364494">
      <w:pPr>
        <w:ind w:firstLine="567"/>
      </w:pPr>
    </w:p>
    <w:p w:rsidR="009956B9" w:rsidRPr="009D1AA5" w:rsidRDefault="0011057F" w:rsidP="009956B9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9956B9" w:rsidRPr="009D1AA5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9956B9" w:rsidRPr="009D1AA5" w:rsidRDefault="009956B9" w:rsidP="009956B9">
      <w:pPr>
        <w:ind w:firstLine="567"/>
        <w:rPr>
          <w:b/>
          <w:i/>
        </w:rPr>
      </w:pPr>
    </w:p>
    <w:p w:rsidR="009956B9" w:rsidRPr="009D1AA5" w:rsidRDefault="009956B9" w:rsidP="009956B9">
      <w:pPr>
        <w:ind w:left="568"/>
        <w:jc w:val="both"/>
        <w:rPr>
          <w:color w:val="000000"/>
        </w:rPr>
      </w:pPr>
      <w:r w:rsidRPr="009D1AA5">
        <w:t xml:space="preserve">- Реферативно-поисковая база данных </w:t>
      </w:r>
      <w:proofErr w:type="spellStart"/>
      <w:r w:rsidRPr="009D1AA5">
        <w:rPr>
          <w:lang w:val="en-US"/>
        </w:rPr>
        <w:t>Reaxys</w:t>
      </w:r>
      <w:proofErr w:type="spellEnd"/>
      <w:r w:rsidRPr="009D1AA5">
        <w:t xml:space="preserve"> </w:t>
      </w:r>
      <w:r w:rsidRPr="009D1AA5">
        <w:rPr>
          <w:color w:val="000000"/>
        </w:rPr>
        <w:t>(</w:t>
      </w:r>
      <w:proofErr w:type="spellStart"/>
      <w:r w:rsidRPr="009D1AA5">
        <w:rPr>
          <w:color w:val="000000"/>
        </w:rPr>
        <w:t>Elsevier</w:t>
      </w:r>
      <w:proofErr w:type="spellEnd"/>
      <w:r w:rsidRPr="009D1AA5">
        <w:rPr>
          <w:color w:val="000000"/>
        </w:rPr>
        <w:t>)</w:t>
      </w:r>
    </w:p>
    <w:p w:rsidR="009956B9" w:rsidRPr="009D1AA5" w:rsidRDefault="009956B9" w:rsidP="009956B9">
      <w:pPr>
        <w:ind w:left="568"/>
        <w:jc w:val="both"/>
        <w:rPr>
          <w:color w:val="000000"/>
        </w:rPr>
      </w:pPr>
      <w:r w:rsidRPr="009D1AA5">
        <w:rPr>
          <w:color w:val="000000"/>
        </w:rPr>
        <w:t xml:space="preserve">- Реферативно-библиографическая база данных </w:t>
      </w:r>
      <w:proofErr w:type="spellStart"/>
      <w:r w:rsidRPr="009D1AA5">
        <w:rPr>
          <w:color w:val="000000"/>
        </w:rPr>
        <w:t>Scopus</w:t>
      </w:r>
      <w:proofErr w:type="spellEnd"/>
      <w:r w:rsidRPr="009D1AA5">
        <w:rPr>
          <w:color w:val="000000"/>
        </w:rPr>
        <w:t xml:space="preserve"> (</w:t>
      </w:r>
      <w:proofErr w:type="spellStart"/>
      <w:r w:rsidRPr="009D1AA5">
        <w:rPr>
          <w:color w:val="000000"/>
        </w:rPr>
        <w:t>Elsevier</w:t>
      </w:r>
      <w:proofErr w:type="spellEnd"/>
      <w:r w:rsidRPr="009D1AA5">
        <w:rPr>
          <w:color w:val="000000"/>
        </w:rPr>
        <w:t>)</w:t>
      </w:r>
    </w:p>
    <w:p w:rsidR="009956B9" w:rsidRPr="009D1AA5" w:rsidRDefault="009956B9" w:rsidP="009956B9">
      <w:pPr>
        <w:ind w:left="568"/>
        <w:jc w:val="both"/>
        <w:rPr>
          <w:color w:val="000000"/>
        </w:rPr>
      </w:pPr>
      <w:r w:rsidRPr="009D1AA5">
        <w:rPr>
          <w:color w:val="000000"/>
        </w:rPr>
        <w:t xml:space="preserve">- Реферативно-библиографическая база данных </w:t>
      </w:r>
      <w:proofErr w:type="spellStart"/>
      <w:r w:rsidRPr="009D1AA5">
        <w:rPr>
          <w:color w:val="000000"/>
          <w:lang w:val="en-US"/>
        </w:rPr>
        <w:t>Scifinder</w:t>
      </w:r>
      <w:proofErr w:type="spellEnd"/>
      <w:r w:rsidRPr="009D1AA5">
        <w:rPr>
          <w:color w:val="000000"/>
        </w:rPr>
        <w:t xml:space="preserve"> (</w:t>
      </w:r>
      <w:r w:rsidRPr="009D1AA5">
        <w:rPr>
          <w:rStyle w:val="extended-textshort"/>
          <w:lang w:val="en-US"/>
        </w:rPr>
        <w:t>Chemical</w:t>
      </w:r>
      <w:r w:rsidRPr="009D1AA5">
        <w:rPr>
          <w:rStyle w:val="extended-textshort"/>
        </w:rPr>
        <w:t xml:space="preserve"> </w:t>
      </w:r>
      <w:r w:rsidRPr="009D1AA5">
        <w:rPr>
          <w:rStyle w:val="extended-textshort"/>
          <w:lang w:val="en-US"/>
        </w:rPr>
        <w:t>Abstracts</w:t>
      </w:r>
      <w:r w:rsidRPr="009D1AA5">
        <w:rPr>
          <w:rStyle w:val="extended-textshort"/>
        </w:rPr>
        <w:t xml:space="preserve"> </w:t>
      </w:r>
      <w:r w:rsidRPr="009D1AA5">
        <w:rPr>
          <w:rStyle w:val="extended-textshort"/>
          <w:lang w:val="en-US"/>
        </w:rPr>
        <w:t>Service</w:t>
      </w:r>
      <w:r w:rsidRPr="009D1AA5">
        <w:rPr>
          <w:rStyle w:val="extended-textshort"/>
        </w:rPr>
        <w:t>)</w:t>
      </w:r>
    </w:p>
    <w:p w:rsidR="009956B9" w:rsidRPr="009D1AA5" w:rsidRDefault="009956B9" w:rsidP="009956B9">
      <w:pPr>
        <w:ind w:left="568"/>
        <w:jc w:val="both"/>
        <w:rPr>
          <w:color w:val="000000"/>
          <w:lang w:val="en-US"/>
        </w:rPr>
      </w:pPr>
      <w:r w:rsidRPr="009D1AA5">
        <w:rPr>
          <w:color w:val="000000"/>
        </w:rPr>
        <w:t xml:space="preserve"> </w:t>
      </w:r>
      <w:r w:rsidRPr="009D1AA5">
        <w:rPr>
          <w:color w:val="000000"/>
          <w:lang w:val="en-US"/>
        </w:rPr>
        <w:t xml:space="preserve">- </w:t>
      </w:r>
      <w:proofErr w:type="spellStart"/>
      <w:r w:rsidRPr="009D1AA5">
        <w:rPr>
          <w:color w:val="000000"/>
        </w:rPr>
        <w:t>Библиометрическая</w:t>
      </w:r>
      <w:proofErr w:type="spellEnd"/>
      <w:r w:rsidRPr="009D1AA5">
        <w:rPr>
          <w:color w:val="000000"/>
          <w:lang w:val="en-US"/>
        </w:rPr>
        <w:t xml:space="preserve"> </w:t>
      </w:r>
      <w:r w:rsidRPr="009D1AA5">
        <w:rPr>
          <w:color w:val="000000"/>
        </w:rPr>
        <w:t>база</w:t>
      </w:r>
      <w:r w:rsidRPr="009D1AA5">
        <w:rPr>
          <w:color w:val="000000"/>
          <w:lang w:val="en-US"/>
        </w:rPr>
        <w:t xml:space="preserve"> </w:t>
      </w:r>
      <w:r w:rsidRPr="009D1AA5">
        <w:rPr>
          <w:color w:val="000000"/>
        </w:rPr>
        <w:t>данных</w:t>
      </w:r>
      <w:r w:rsidRPr="009D1AA5">
        <w:rPr>
          <w:color w:val="000000"/>
          <w:lang w:val="en-US"/>
        </w:rPr>
        <w:t xml:space="preserve"> Web of Science Core Collection (Thomson Reuters   Scientific LLC.)</w:t>
      </w:r>
    </w:p>
    <w:p w:rsidR="009956B9" w:rsidRPr="009D1AA5" w:rsidRDefault="009956B9" w:rsidP="009956B9">
      <w:pPr>
        <w:ind w:left="568"/>
        <w:jc w:val="both"/>
        <w:rPr>
          <w:color w:val="000000"/>
        </w:rPr>
      </w:pPr>
      <w:r w:rsidRPr="009D1AA5">
        <w:rPr>
          <w:color w:val="000000"/>
        </w:rPr>
        <w:t xml:space="preserve">- База данных полнотекстовых научных журналов </w:t>
      </w:r>
      <w:r w:rsidRPr="009D1AA5">
        <w:rPr>
          <w:color w:val="000000"/>
          <w:lang w:val="en-US"/>
        </w:rPr>
        <w:t>JSTOR</w:t>
      </w:r>
      <w:r w:rsidRPr="009D1AA5">
        <w:rPr>
          <w:color w:val="000000"/>
        </w:rPr>
        <w:t xml:space="preserve">. </w:t>
      </w:r>
    </w:p>
    <w:p w:rsidR="009956B9" w:rsidRPr="009D1AA5" w:rsidRDefault="009956B9" w:rsidP="009956B9">
      <w:pPr>
        <w:ind w:left="568"/>
        <w:jc w:val="both"/>
        <w:rPr>
          <w:color w:val="000000"/>
        </w:rPr>
      </w:pPr>
    </w:p>
    <w:p w:rsidR="009956B9" w:rsidRPr="009D1AA5" w:rsidRDefault="0011057F" w:rsidP="009956B9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9956B9" w:rsidRPr="009D1AA5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9956B9" w:rsidRPr="009D1AA5" w:rsidRDefault="009956B9" w:rsidP="009956B9">
      <w:pPr>
        <w:ind w:left="568"/>
        <w:jc w:val="both"/>
        <w:rPr>
          <w:color w:val="000000"/>
        </w:rPr>
      </w:pPr>
      <w:r w:rsidRPr="009D1AA5">
        <w:rPr>
          <w:color w:val="000000"/>
        </w:rPr>
        <w:t>- Электронная библиотека диссертаций Российской государственной библиотеки (ЭБД РГБ)</w:t>
      </w:r>
    </w:p>
    <w:p w:rsidR="009956B9" w:rsidRPr="009D1AA5" w:rsidRDefault="009956B9" w:rsidP="009956B9">
      <w:pPr>
        <w:ind w:left="568"/>
        <w:jc w:val="both"/>
        <w:rPr>
          <w:color w:val="000000"/>
        </w:rPr>
      </w:pPr>
      <w:r w:rsidRPr="009D1AA5">
        <w:rPr>
          <w:rStyle w:val="ae"/>
          <w:b w:val="0"/>
          <w:bCs w:val="0"/>
        </w:rPr>
        <w:t xml:space="preserve">- Электронные ресурсы </w:t>
      </w:r>
      <w:r w:rsidRPr="009D1AA5">
        <w:rPr>
          <w:color w:val="000000"/>
        </w:rPr>
        <w:t>российской научной библиотеки eLibrary.ru</w:t>
      </w:r>
    </w:p>
    <w:p w:rsidR="009956B9" w:rsidRPr="009D1AA5" w:rsidRDefault="009956B9" w:rsidP="009956B9">
      <w:pPr>
        <w:ind w:left="568"/>
        <w:jc w:val="both"/>
        <w:rPr>
          <w:rStyle w:val="ae"/>
          <w:b w:val="0"/>
          <w:bCs w:val="0"/>
          <w:color w:val="000000"/>
        </w:rPr>
      </w:pPr>
      <w:r w:rsidRPr="009D1AA5">
        <w:rPr>
          <w:rStyle w:val="ae"/>
          <w:b w:val="0"/>
          <w:bCs w:val="0"/>
        </w:rPr>
        <w:t xml:space="preserve">- Электронные ресурсы издательства </w:t>
      </w:r>
      <w:r w:rsidRPr="009D1AA5">
        <w:rPr>
          <w:rStyle w:val="ae"/>
          <w:b w:val="0"/>
          <w:bCs w:val="0"/>
          <w:lang w:val="en-US"/>
        </w:rPr>
        <w:t>American</w:t>
      </w:r>
      <w:r w:rsidRPr="009D1AA5">
        <w:rPr>
          <w:rStyle w:val="ae"/>
          <w:b w:val="0"/>
          <w:bCs w:val="0"/>
        </w:rPr>
        <w:t xml:space="preserve"> </w:t>
      </w:r>
      <w:r w:rsidRPr="009D1AA5">
        <w:rPr>
          <w:rStyle w:val="ae"/>
          <w:b w:val="0"/>
          <w:bCs w:val="0"/>
          <w:lang w:val="en-US"/>
        </w:rPr>
        <w:t>Chemical</w:t>
      </w:r>
      <w:r w:rsidRPr="009D1AA5">
        <w:rPr>
          <w:rStyle w:val="ae"/>
          <w:b w:val="0"/>
          <w:bCs w:val="0"/>
        </w:rPr>
        <w:t xml:space="preserve"> </w:t>
      </w:r>
      <w:r w:rsidRPr="009D1AA5">
        <w:rPr>
          <w:rStyle w:val="ae"/>
          <w:b w:val="0"/>
          <w:bCs w:val="0"/>
          <w:lang w:val="en-US"/>
        </w:rPr>
        <w:t>Society</w:t>
      </w:r>
      <w:r w:rsidRPr="009D1AA5">
        <w:rPr>
          <w:rStyle w:val="ae"/>
          <w:b w:val="0"/>
          <w:bCs w:val="0"/>
        </w:rPr>
        <w:t xml:space="preserve"> (</w:t>
      </w:r>
      <w:r w:rsidRPr="009D1AA5">
        <w:rPr>
          <w:rStyle w:val="ae"/>
          <w:b w:val="0"/>
          <w:bCs w:val="0"/>
          <w:lang w:val="en-US"/>
        </w:rPr>
        <w:t>ACS</w:t>
      </w:r>
      <w:r w:rsidRPr="009D1AA5">
        <w:rPr>
          <w:rStyle w:val="ae"/>
          <w:b w:val="0"/>
          <w:bCs w:val="0"/>
        </w:rPr>
        <w:t xml:space="preserve">) </w:t>
      </w:r>
    </w:p>
    <w:p w:rsidR="009956B9" w:rsidRPr="009D1AA5" w:rsidRDefault="009956B9" w:rsidP="009956B9">
      <w:pPr>
        <w:ind w:left="568"/>
        <w:jc w:val="both"/>
        <w:rPr>
          <w:color w:val="000000"/>
        </w:rPr>
      </w:pPr>
      <w:r w:rsidRPr="009D1AA5">
        <w:rPr>
          <w:rStyle w:val="ae"/>
          <w:b w:val="0"/>
          <w:bCs w:val="0"/>
        </w:rPr>
        <w:t xml:space="preserve">- Электронные ресурсы издательства </w:t>
      </w:r>
      <w:r w:rsidRPr="009D1AA5">
        <w:rPr>
          <w:rStyle w:val="ae"/>
          <w:b w:val="0"/>
          <w:bCs w:val="0"/>
          <w:lang w:val="en-US"/>
        </w:rPr>
        <w:t>Annual</w:t>
      </w:r>
      <w:r w:rsidRPr="009D1AA5">
        <w:rPr>
          <w:rStyle w:val="ae"/>
          <w:b w:val="0"/>
          <w:bCs w:val="0"/>
        </w:rPr>
        <w:t xml:space="preserve"> </w:t>
      </w:r>
      <w:r w:rsidRPr="009D1AA5">
        <w:rPr>
          <w:rStyle w:val="ae"/>
          <w:b w:val="0"/>
          <w:bCs w:val="0"/>
          <w:lang w:val="en-US"/>
        </w:rPr>
        <w:t>Reviews</w:t>
      </w:r>
      <w:r w:rsidRPr="009D1AA5">
        <w:rPr>
          <w:rStyle w:val="ae"/>
          <w:b w:val="0"/>
          <w:bCs w:val="0"/>
        </w:rPr>
        <w:t xml:space="preserve"> </w:t>
      </w:r>
    </w:p>
    <w:p w:rsidR="009956B9" w:rsidRPr="009D1AA5" w:rsidRDefault="009956B9" w:rsidP="009956B9">
      <w:pPr>
        <w:ind w:left="568"/>
        <w:jc w:val="both"/>
        <w:rPr>
          <w:color w:val="000000"/>
        </w:rPr>
      </w:pPr>
      <w:r w:rsidRPr="009D1AA5">
        <w:rPr>
          <w:color w:val="000000"/>
        </w:rPr>
        <w:t xml:space="preserve">- Электронные ресурсы </w:t>
      </w:r>
      <w:r w:rsidRPr="009D1AA5">
        <w:rPr>
          <w:color w:val="000000"/>
          <w:lang w:val="en-US"/>
        </w:rPr>
        <w:t>Freedom</w:t>
      </w:r>
      <w:r w:rsidRPr="009D1AA5">
        <w:rPr>
          <w:color w:val="000000"/>
        </w:rPr>
        <w:t xml:space="preserve"> </w:t>
      </w:r>
      <w:r w:rsidRPr="009D1AA5">
        <w:rPr>
          <w:color w:val="000000"/>
          <w:lang w:val="en-US"/>
        </w:rPr>
        <w:t>Collection</w:t>
      </w:r>
      <w:r w:rsidRPr="009D1AA5">
        <w:rPr>
          <w:color w:val="000000"/>
        </w:rPr>
        <w:t xml:space="preserve"> издательства </w:t>
      </w:r>
      <w:r w:rsidRPr="009D1AA5">
        <w:rPr>
          <w:color w:val="000000"/>
          <w:lang w:val="en-US"/>
        </w:rPr>
        <w:t>Elsevier</w:t>
      </w:r>
      <w:r w:rsidRPr="009D1AA5">
        <w:rPr>
          <w:color w:val="000000"/>
        </w:rPr>
        <w:t xml:space="preserve"> </w:t>
      </w:r>
    </w:p>
    <w:p w:rsidR="009956B9" w:rsidRPr="009D1AA5" w:rsidRDefault="009956B9" w:rsidP="009956B9">
      <w:pPr>
        <w:ind w:left="568"/>
        <w:jc w:val="both"/>
        <w:rPr>
          <w:rStyle w:val="ae"/>
          <w:b w:val="0"/>
          <w:bCs w:val="0"/>
          <w:color w:val="000000"/>
          <w:lang w:val="en-US"/>
        </w:rPr>
      </w:pPr>
      <w:r w:rsidRPr="009D1AA5">
        <w:rPr>
          <w:rStyle w:val="ae"/>
          <w:b w:val="0"/>
          <w:bCs w:val="0"/>
          <w:lang w:val="en-US"/>
        </w:rPr>
        <w:t xml:space="preserve">- </w:t>
      </w:r>
      <w:r w:rsidRPr="009D1AA5">
        <w:rPr>
          <w:rStyle w:val="ae"/>
          <w:b w:val="0"/>
          <w:bCs w:val="0"/>
        </w:rPr>
        <w:t>Электронные</w:t>
      </w:r>
      <w:r w:rsidRPr="009D1AA5">
        <w:rPr>
          <w:rStyle w:val="ae"/>
          <w:b w:val="0"/>
          <w:bCs w:val="0"/>
          <w:lang w:val="en-US"/>
        </w:rPr>
        <w:t xml:space="preserve"> </w:t>
      </w:r>
      <w:r w:rsidRPr="009D1AA5">
        <w:rPr>
          <w:rStyle w:val="ae"/>
          <w:b w:val="0"/>
          <w:bCs w:val="0"/>
        </w:rPr>
        <w:t>ресурсы</w:t>
      </w:r>
      <w:r w:rsidRPr="009D1AA5">
        <w:rPr>
          <w:rStyle w:val="ae"/>
          <w:b w:val="0"/>
          <w:bCs w:val="0"/>
          <w:lang w:val="en-US"/>
        </w:rPr>
        <w:t xml:space="preserve"> </w:t>
      </w:r>
      <w:r w:rsidRPr="009D1AA5">
        <w:rPr>
          <w:rStyle w:val="ae"/>
          <w:b w:val="0"/>
          <w:bCs w:val="0"/>
        </w:rPr>
        <w:t>издательства</w:t>
      </w:r>
      <w:r w:rsidRPr="009D1AA5">
        <w:rPr>
          <w:rStyle w:val="ae"/>
          <w:b w:val="0"/>
          <w:bCs w:val="0"/>
          <w:lang w:val="en-US"/>
        </w:rPr>
        <w:t xml:space="preserve"> The Royal Society of Chemistry (RSC) </w:t>
      </w:r>
    </w:p>
    <w:p w:rsidR="009956B9" w:rsidRPr="009D1AA5" w:rsidRDefault="009956B9" w:rsidP="009956B9">
      <w:pPr>
        <w:ind w:left="568"/>
        <w:jc w:val="both"/>
        <w:rPr>
          <w:color w:val="000000"/>
        </w:rPr>
      </w:pPr>
      <w:r w:rsidRPr="009D1AA5">
        <w:rPr>
          <w:rStyle w:val="ae"/>
          <w:b w:val="0"/>
          <w:bCs w:val="0"/>
        </w:rPr>
        <w:t xml:space="preserve">- Электронные ресурсы издательства </w:t>
      </w:r>
      <w:r w:rsidRPr="009D1AA5">
        <w:rPr>
          <w:rStyle w:val="ae"/>
          <w:b w:val="0"/>
          <w:bCs w:val="0"/>
          <w:lang w:val="en-US"/>
        </w:rPr>
        <w:t>Wiley</w:t>
      </w:r>
      <w:r w:rsidRPr="009D1AA5">
        <w:rPr>
          <w:rStyle w:val="ae"/>
          <w:b w:val="0"/>
          <w:bCs w:val="0"/>
        </w:rPr>
        <w:t xml:space="preserve"> </w:t>
      </w:r>
    </w:p>
    <w:p w:rsidR="009956B9" w:rsidRPr="009D1AA5" w:rsidRDefault="009956B9" w:rsidP="00364494">
      <w:pPr>
        <w:ind w:firstLine="567"/>
      </w:pPr>
    </w:p>
    <w:p w:rsidR="00364494" w:rsidRPr="009D1AA5" w:rsidRDefault="0011057F" w:rsidP="00364494">
      <w:pPr>
        <w:ind w:firstLine="567"/>
        <w:rPr>
          <w:color w:val="FF0000"/>
        </w:rPr>
      </w:pPr>
      <w:r>
        <w:rPr>
          <w:b/>
          <w:i/>
        </w:rPr>
        <w:t>6</w:t>
      </w:r>
      <w:r w:rsidR="00364494" w:rsidRPr="009D1AA5">
        <w:rPr>
          <w:b/>
          <w:i/>
        </w:rPr>
        <w:t>.</w:t>
      </w:r>
      <w:r w:rsidR="009956B9" w:rsidRPr="009D1AA5">
        <w:rPr>
          <w:b/>
          <w:i/>
        </w:rPr>
        <w:t>3</w:t>
      </w:r>
      <w:r w:rsidR="00364494" w:rsidRPr="009D1AA5">
        <w:rPr>
          <w:b/>
          <w:i/>
        </w:rPr>
        <w:t xml:space="preserve"> Электронные пособия</w:t>
      </w:r>
    </w:p>
    <w:p w:rsidR="00364494" w:rsidRPr="009D1AA5" w:rsidRDefault="00364494" w:rsidP="00364494">
      <w:pPr>
        <w:numPr>
          <w:ilvl w:val="1"/>
          <w:numId w:val="3"/>
        </w:numPr>
        <w:tabs>
          <w:tab w:val="clear" w:pos="1440"/>
        </w:tabs>
        <w:ind w:left="426" w:hanging="426"/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Электронное учебно-методическое пособие «Задачи по химической термодинамике» (под ред. Хасина А.А.). </w:t>
      </w:r>
      <w:hyperlink r:id="rId15" w:history="1">
        <w:r w:rsidRPr="009D1AA5">
          <w:rPr>
            <w:rStyle w:val="a8"/>
            <w:sz w:val="22"/>
            <w:szCs w:val="22"/>
          </w:rPr>
          <w:t>http://fen.nsu.ru/posob/phys_ch/Termodynamika/index.html</w:t>
        </w:r>
      </w:hyperlink>
    </w:p>
    <w:p w:rsidR="00364494" w:rsidRPr="009D1AA5" w:rsidRDefault="00364494" w:rsidP="00364494">
      <w:pPr>
        <w:numPr>
          <w:ilvl w:val="1"/>
          <w:numId w:val="3"/>
        </w:numPr>
        <w:tabs>
          <w:tab w:val="clear" w:pos="1440"/>
        </w:tabs>
        <w:ind w:left="426" w:hanging="426"/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Задачи по химической термодинамике (под ред. Хасина А.А.), Новосибирск: Изд-во НГУ, 2009. </w:t>
      </w:r>
      <w:hyperlink r:id="rId16" w:history="1">
        <w:r w:rsidRPr="009D1AA5">
          <w:rPr>
            <w:rStyle w:val="a8"/>
            <w:sz w:val="22"/>
            <w:szCs w:val="22"/>
          </w:rPr>
          <w:t>http://fen.nsu.ru/posob/phys_ch/Chem_therm_Zadachnik_2009.pdf</w:t>
        </w:r>
      </w:hyperlink>
    </w:p>
    <w:p w:rsidR="00364494" w:rsidRPr="009D1AA5" w:rsidRDefault="00364494" w:rsidP="00364494">
      <w:pPr>
        <w:numPr>
          <w:ilvl w:val="1"/>
          <w:numId w:val="3"/>
        </w:numPr>
        <w:tabs>
          <w:tab w:val="clear" w:pos="1440"/>
        </w:tabs>
        <w:ind w:left="426" w:hanging="426"/>
        <w:jc w:val="both"/>
        <w:rPr>
          <w:rStyle w:val="a8"/>
          <w:sz w:val="22"/>
          <w:szCs w:val="22"/>
        </w:rPr>
      </w:pPr>
      <w:r w:rsidRPr="009D1AA5">
        <w:rPr>
          <w:sz w:val="22"/>
          <w:szCs w:val="22"/>
        </w:rPr>
        <w:t xml:space="preserve">Пархомчук Е.В., Хасин А.А., </w:t>
      </w:r>
      <w:proofErr w:type="spellStart"/>
      <w:r w:rsidRPr="009D1AA5">
        <w:rPr>
          <w:sz w:val="22"/>
          <w:szCs w:val="22"/>
        </w:rPr>
        <w:t>Пармон</w:t>
      </w:r>
      <w:proofErr w:type="spellEnd"/>
      <w:r w:rsidRPr="009D1AA5">
        <w:rPr>
          <w:sz w:val="22"/>
          <w:szCs w:val="22"/>
        </w:rPr>
        <w:t xml:space="preserve"> В.Н. Химическая термодинамика для студентов совместного Китайско-Российского института. Электронно-лекционный курс. </w:t>
      </w:r>
      <w:hyperlink r:id="rId17" w:history="1">
        <w:r w:rsidRPr="009D1AA5">
          <w:rPr>
            <w:rStyle w:val="a8"/>
          </w:rPr>
          <w:t>http://lib.nsu.ru:8080/xmlui/handle/nsu/780</w:t>
        </w:r>
      </w:hyperlink>
    </w:p>
    <w:p w:rsidR="00364494" w:rsidRPr="009D1AA5" w:rsidRDefault="00364494" w:rsidP="00364494">
      <w:pPr>
        <w:numPr>
          <w:ilvl w:val="1"/>
          <w:numId w:val="3"/>
        </w:numPr>
        <w:tabs>
          <w:tab w:val="clear" w:pos="1440"/>
        </w:tabs>
        <w:ind w:left="426" w:hanging="426"/>
        <w:jc w:val="both"/>
        <w:rPr>
          <w:rStyle w:val="a8"/>
          <w:sz w:val="22"/>
          <w:szCs w:val="22"/>
        </w:rPr>
      </w:pPr>
      <w:r w:rsidRPr="009D1AA5">
        <w:rPr>
          <w:sz w:val="22"/>
          <w:szCs w:val="22"/>
        </w:rPr>
        <w:t>Арзуманов С.С., Калинкин П.Н., Кузьмин А.О., Лысова А.А., </w:t>
      </w:r>
      <w:proofErr w:type="spellStart"/>
      <w:r w:rsidRPr="009D1AA5">
        <w:rPr>
          <w:sz w:val="22"/>
          <w:szCs w:val="22"/>
        </w:rPr>
        <w:t>Пармон</w:t>
      </w:r>
      <w:proofErr w:type="spellEnd"/>
      <w:r w:rsidRPr="009D1AA5">
        <w:rPr>
          <w:sz w:val="22"/>
          <w:szCs w:val="22"/>
        </w:rPr>
        <w:t xml:space="preserve"> В.Н., </w:t>
      </w:r>
      <w:proofErr w:type="spellStart"/>
      <w:r w:rsidRPr="009D1AA5">
        <w:rPr>
          <w:sz w:val="22"/>
          <w:szCs w:val="22"/>
        </w:rPr>
        <w:t>Пархомчук</w:t>
      </w:r>
      <w:proofErr w:type="spellEnd"/>
      <w:r w:rsidRPr="009D1AA5">
        <w:rPr>
          <w:sz w:val="22"/>
          <w:szCs w:val="22"/>
        </w:rPr>
        <w:t xml:space="preserve"> Е.В., Рогов В.А., Сошников И.Е., </w:t>
      </w:r>
      <w:proofErr w:type="spellStart"/>
      <w:r w:rsidRPr="009D1AA5">
        <w:rPr>
          <w:sz w:val="22"/>
          <w:szCs w:val="22"/>
        </w:rPr>
        <w:t>Тормышев</w:t>
      </w:r>
      <w:proofErr w:type="spellEnd"/>
      <w:r w:rsidRPr="009D1AA5">
        <w:rPr>
          <w:sz w:val="22"/>
          <w:szCs w:val="22"/>
        </w:rPr>
        <w:t xml:space="preserve"> В.М., Хасин А.А. Химическая термодинамика. Общая структура курса, правила модульной системы ИКИ, программа лекционного курса, семинарских занятий, лабораторного практикума и примеры контрольных и экзаменационных работ. </w:t>
      </w:r>
      <w:hyperlink r:id="rId18" w:history="1">
        <w:r w:rsidRPr="009D1AA5">
          <w:rPr>
            <w:rStyle w:val="a8"/>
          </w:rPr>
          <w:t>http://www.nsu.ru/xmlui/handle/nsu/725</w:t>
        </w:r>
      </w:hyperlink>
    </w:p>
    <w:p w:rsidR="00364494" w:rsidRPr="009D1AA5" w:rsidRDefault="00364494" w:rsidP="00364494">
      <w:pPr>
        <w:numPr>
          <w:ilvl w:val="1"/>
          <w:numId w:val="3"/>
        </w:numPr>
        <w:tabs>
          <w:tab w:val="clear" w:pos="1440"/>
        </w:tabs>
        <w:ind w:left="426" w:hanging="426"/>
        <w:jc w:val="both"/>
        <w:rPr>
          <w:rStyle w:val="a8"/>
        </w:rPr>
      </w:pPr>
      <w:r w:rsidRPr="009D1AA5">
        <w:rPr>
          <w:sz w:val="22"/>
          <w:szCs w:val="22"/>
        </w:rPr>
        <w:t xml:space="preserve">Шаронов В.Е. Компьютер для химика. Новосибирск: НГУ, 2006. </w:t>
      </w:r>
      <w:hyperlink r:id="rId19" w:history="1">
        <w:r w:rsidRPr="009D1AA5">
          <w:rPr>
            <w:rStyle w:val="a8"/>
          </w:rPr>
          <w:t>http://fen.nsu.ru/posob/phys_ch/computer-for-chem.pdf</w:t>
        </w:r>
      </w:hyperlink>
    </w:p>
    <w:p w:rsidR="00364494" w:rsidRPr="009D1AA5" w:rsidRDefault="00364494" w:rsidP="00364494">
      <w:pPr>
        <w:numPr>
          <w:ilvl w:val="1"/>
          <w:numId w:val="3"/>
        </w:numPr>
        <w:tabs>
          <w:tab w:val="clear" w:pos="1440"/>
        </w:tabs>
        <w:ind w:left="426" w:hanging="426"/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Электронная библиотека учебных материалов по химии химического факультета МГУ. </w:t>
      </w:r>
      <w:hyperlink r:id="rId20" w:history="1">
        <w:r w:rsidRPr="009D1AA5">
          <w:rPr>
            <w:rStyle w:val="a8"/>
          </w:rPr>
          <w:t>http://www.chem.msu.ru/rus/elibrary</w:t>
        </w:r>
      </w:hyperlink>
    </w:p>
    <w:p w:rsidR="00364494" w:rsidRPr="009D1AA5" w:rsidRDefault="00364494" w:rsidP="00364494">
      <w:pPr>
        <w:numPr>
          <w:ilvl w:val="1"/>
          <w:numId w:val="3"/>
        </w:numPr>
        <w:tabs>
          <w:tab w:val="clear" w:pos="1440"/>
        </w:tabs>
        <w:ind w:left="426" w:hanging="426"/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Интернет-портал фундаментального химического образования России. </w:t>
      </w:r>
      <w:hyperlink r:id="rId21" w:history="1">
        <w:r w:rsidRPr="009D1AA5">
          <w:t>www.chem.msu.ru</w:t>
        </w:r>
      </w:hyperlink>
    </w:p>
    <w:p w:rsidR="00364494" w:rsidRPr="009D1AA5" w:rsidRDefault="00364494" w:rsidP="00364494">
      <w:pPr>
        <w:numPr>
          <w:ilvl w:val="1"/>
          <w:numId w:val="3"/>
        </w:numPr>
        <w:tabs>
          <w:tab w:val="clear" w:pos="1440"/>
        </w:tabs>
        <w:ind w:left="426" w:hanging="426"/>
        <w:jc w:val="both"/>
        <w:rPr>
          <w:rStyle w:val="a8"/>
        </w:rPr>
      </w:pPr>
      <w:r w:rsidRPr="009D1AA5">
        <w:rPr>
          <w:sz w:val="22"/>
          <w:szCs w:val="22"/>
        </w:rPr>
        <w:t xml:space="preserve">Химический интернет-портал. </w:t>
      </w:r>
      <w:hyperlink r:id="rId22" w:history="1">
        <w:r w:rsidRPr="009D1AA5">
          <w:rPr>
            <w:rStyle w:val="a8"/>
          </w:rPr>
          <w:t>www.chemport.ru</w:t>
        </w:r>
      </w:hyperlink>
    </w:p>
    <w:p w:rsidR="00364494" w:rsidRPr="009D1AA5" w:rsidRDefault="00364494" w:rsidP="00364494">
      <w:pPr>
        <w:tabs>
          <w:tab w:val="num" w:pos="426"/>
        </w:tabs>
        <w:jc w:val="both"/>
        <w:rPr>
          <w:rStyle w:val="a8"/>
        </w:rPr>
      </w:pPr>
    </w:p>
    <w:p w:rsidR="00364494" w:rsidRPr="009D1AA5" w:rsidRDefault="00364494" w:rsidP="00364494">
      <w:bookmarkStart w:id="10" w:name="_Toc59030828"/>
      <w:r w:rsidRPr="009D1AA5">
        <w:t>Взаимодействие обучающегося с преподавателем (синхронное и (или) асинхронное) осуществляется через личный кабинет студента в ЭИОС и электронную почту.</w:t>
      </w:r>
      <w:bookmarkEnd w:id="10"/>
    </w:p>
    <w:p w:rsidR="00364494" w:rsidRPr="009D1AA5" w:rsidRDefault="00364494" w:rsidP="00364494">
      <w:pPr>
        <w:rPr>
          <w:i/>
        </w:rPr>
      </w:pPr>
    </w:p>
    <w:p w:rsidR="00364494" w:rsidRPr="009D1AA5" w:rsidRDefault="0011057F" w:rsidP="00364494">
      <w:pPr>
        <w:pStyle w:val="10"/>
        <w:rPr>
          <w:rFonts w:cs="Times New Roman"/>
          <w:i/>
          <w:szCs w:val="24"/>
        </w:rPr>
      </w:pPr>
      <w:bookmarkStart w:id="11" w:name="_Toc59030829"/>
      <w:bookmarkStart w:id="12" w:name="_Toc61259999"/>
      <w:r>
        <w:rPr>
          <w:rFonts w:cs="Times New Roman"/>
          <w:szCs w:val="24"/>
        </w:rPr>
        <w:t>7</w:t>
      </w:r>
      <w:r w:rsidR="00364494" w:rsidRPr="009D1AA5">
        <w:rPr>
          <w:rFonts w:cs="Times New Roman"/>
          <w:szCs w:val="24"/>
        </w:rPr>
        <w:t>. Перечень информационных технологий, используемых при осуществлении образовательного процесса по дисциплине</w:t>
      </w:r>
      <w:bookmarkEnd w:id="11"/>
      <w:bookmarkEnd w:id="12"/>
    </w:p>
    <w:p w:rsidR="00364494" w:rsidRPr="009D1AA5" w:rsidRDefault="00364494" w:rsidP="00364494">
      <w:pPr>
        <w:jc w:val="center"/>
        <w:rPr>
          <w:b/>
          <w:i/>
        </w:rPr>
      </w:pPr>
    </w:p>
    <w:p w:rsidR="00364494" w:rsidRPr="009D1AA5" w:rsidRDefault="0011057F" w:rsidP="00364494">
      <w:pPr>
        <w:ind w:firstLine="567"/>
        <w:rPr>
          <w:b/>
          <w:i/>
        </w:rPr>
      </w:pPr>
      <w:r>
        <w:rPr>
          <w:b/>
          <w:i/>
        </w:rPr>
        <w:t>7</w:t>
      </w:r>
      <w:r w:rsidR="00364494" w:rsidRPr="009D1AA5">
        <w:rPr>
          <w:b/>
          <w:i/>
        </w:rPr>
        <w:t>.1 Перечень программного обеспечения</w:t>
      </w:r>
    </w:p>
    <w:p w:rsidR="00364494" w:rsidRPr="009D1AA5" w:rsidRDefault="00364494" w:rsidP="00364494">
      <w:pPr>
        <w:ind w:firstLine="567"/>
        <w:jc w:val="both"/>
        <w:rPr>
          <w:color w:val="000000"/>
        </w:rPr>
      </w:pPr>
      <w:r w:rsidRPr="009D1AA5">
        <w:rPr>
          <w:color w:val="000000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 w:rsidRPr="009D1AA5">
        <w:rPr>
          <w:color w:val="000000"/>
        </w:rPr>
        <w:t>Windows</w:t>
      </w:r>
      <w:proofErr w:type="spellEnd"/>
      <w:r w:rsidRPr="009D1AA5">
        <w:rPr>
          <w:color w:val="000000"/>
        </w:rPr>
        <w:t xml:space="preserve"> и MS </w:t>
      </w:r>
      <w:proofErr w:type="spellStart"/>
      <w:r w:rsidRPr="009D1AA5">
        <w:rPr>
          <w:color w:val="000000"/>
        </w:rPr>
        <w:t>Office</w:t>
      </w:r>
      <w:proofErr w:type="spellEnd"/>
      <w:r w:rsidRPr="009D1AA5">
        <w:rPr>
          <w:color w:val="000000"/>
        </w:rPr>
        <w:t>.</w:t>
      </w:r>
    </w:p>
    <w:p w:rsidR="00364494" w:rsidRPr="009D1AA5" w:rsidRDefault="00364494" w:rsidP="00364494">
      <w:pPr>
        <w:pStyle w:val="af"/>
        <w:rPr>
          <w:color w:val="000000"/>
        </w:rPr>
      </w:pPr>
      <w:r w:rsidRPr="009D1AA5">
        <w:rPr>
          <w:color w:val="000000"/>
        </w:rPr>
        <w:t>Использование специализированного программного обеспечения для прохождения практики не требуется.</w:t>
      </w:r>
    </w:p>
    <w:p w:rsidR="00364494" w:rsidRPr="0011057F" w:rsidRDefault="0011057F" w:rsidP="0011057F">
      <w:pPr>
        <w:ind w:left="567"/>
        <w:rPr>
          <w:b/>
          <w:i/>
        </w:rPr>
      </w:pPr>
      <w:r>
        <w:rPr>
          <w:b/>
          <w:i/>
        </w:rPr>
        <w:t xml:space="preserve">7.2 </w:t>
      </w:r>
      <w:r w:rsidR="00364494" w:rsidRPr="0011057F">
        <w:rPr>
          <w:b/>
          <w:i/>
        </w:rPr>
        <w:t>Информационные справочные системы</w:t>
      </w:r>
    </w:p>
    <w:p w:rsidR="009956B9" w:rsidRPr="009D1AA5" w:rsidRDefault="009956B9" w:rsidP="009956B9">
      <w:pPr>
        <w:ind w:left="360"/>
        <w:jc w:val="both"/>
        <w:rPr>
          <w:color w:val="000000"/>
        </w:rPr>
      </w:pPr>
      <w:r w:rsidRPr="009D1AA5">
        <w:rPr>
          <w:color w:val="000000"/>
        </w:rPr>
        <w:t>Электронная библиотека диссертаций Российской государственной библиотеки (ЭБД РГБ)</w:t>
      </w:r>
    </w:p>
    <w:p w:rsidR="009956B9" w:rsidRPr="009D1AA5" w:rsidRDefault="009956B9" w:rsidP="009956B9">
      <w:pPr>
        <w:ind w:left="360"/>
        <w:jc w:val="both"/>
        <w:rPr>
          <w:color w:val="000000"/>
        </w:rPr>
      </w:pPr>
      <w:r w:rsidRPr="009D1AA5">
        <w:rPr>
          <w:rStyle w:val="ae"/>
          <w:b w:val="0"/>
          <w:bCs w:val="0"/>
        </w:rPr>
        <w:t xml:space="preserve">- Электронные ресурсы </w:t>
      </w:r>
      <w:r w:rsidRPr="009D1AA5">
        <w:rPr>
          <w:color w:val="000000"/>
        </w:rPr>
        <w:t>российской научной библиотеки eLibrary.ru</w:t>
      </w:r>
    </w:p>
    <w:p w:rsidR="009956B9" w:rsidRPr="009D1AA5" w:rsidRDefault="009956B9" w:rsidP="009956B9">
      <w:pPr>
        <w:ind w:left="360"/>
        <w:jc w:val="both"/>
        <w:rPr>
          <w:rStyle w:val="ae"/>
          <w:b w:val="0"/>
          <w:bCs w:val="0"/>
          <w:color w:val="000000"/>
        </w:rPr>
      </w:pPr>
      <w:r w:rsidRPr="009D1AA5">
        <w:rPr>
          <w:rStyle w:val="ae"/>
          <w:b w:val="0"/>
          <w:bCs w:val="0"/>
        </w:rPr>
        <w:t xml:space="preserve">- Электронные ресурсы издательства </w:t>
      </w:r>
      <w:r w:rsidRPr="009D1AA5">
        <w:rPr>
          <w:rStyle w:val="ae"/>
          <w:b w:val="0"/>
          <w:bCs w:val="0"/>
          <w:lang w:val="en-US"/>
        </w:rPr>
        <w:t>American</w:t>
      </w:r>
      <w:r w:rsidRPr="009D1AA5">
        <w:rPr>
          <w:rStyle w:val="ae"/>
          <w:b w:val="0"/>
          <w:bCs w:val="0"/>
        </w:rPr>
        <w:t xml:space="preserve"> </w:t>
      </w:r>
      <w:r w:rsidRPr="009D1AA5">
        <w:rPr>
          <w:rStyle w:val="ae"/>
          <w:b w:val="0"/>
          <w:bCs w:val="0"/>
          <w:lang w:val="en-US"/>
        </w:rPr>
        <w:t>Chemical</w:t>
      </w:r>
      <w:r w:rsidRPr="009D1AA5">
        <w:rPr>
          <w:rStyle w:val="ae"/>
          <w:b w:val="0"/>
          <w:bCs w:val="0"/>
        </w:rPr>
        <w:t xml:space="preserve"> </w:t>
      </w:r>
      <w:r w:rsidRPr="009D1AA5">
        <w:rPr>
          <w:rStyle w:val="ae"/>
          <w:b w:val="0"/>
          <w:bCs w:val="0"/>
          <w:lang w:val="en-US"/>
        </w:rPr>
        <w:t>Society</w:t>
      </w:r>
      <w:r w:rsidRPr="009D1AA5">
        <w:rPr>
          <w:rStyle w:val="ae"/>
          <w:b w:val="0"/>
          <w:bCs w:val="0"/>
        </w:rPr>
        <w:t xml:space="preserve"> (</w:t>
      </w:r>
      <w:r w:rsidRPr="009D1AA5">
        <w:rPr>
          <w:rStyle w:val="ae"/>
          <w:b w:val="0"/>
          <w:bCs w:val="0"/>
          <w:lang w:val="en-US"/>
        </w:rPr>
        <w:t>ACS</w:t>
      </w:r>
      <w:r w:rsidRPr="009D1AA5">
        <w:rPr>
          <w:rStyle w:val="ae"/>
          <w:b w:val="0"/>
          <w:bCs w:val="0"/>
        </w:rPr>
        <w:t xml:space="preserve">) </w:t>
      </w:r>
    </w:p>
    <w:p w:rsidR="009956B9" w:rsidRPr="009D1AA5" w:rsidRDefault="009956B9" w:rsidP="009956B9">
      <w:pPr>
        <w:ind w:left="360"/>
        <w:jc w:val="both"/>
        <w:rPr>
          <w:color w:val="000000"/>
        </w:rPr>
      </w:pPr>
      <w:r w:rsidRPr="009D1AA5">
        <w:rPr>
          <w:rStyle w:val="ae"/>
          <w:b w:val="0"/>
          <w:bCs w:val="0"/>
        </w:rPr>
        <w:t xml:space="preserve">- Электронные ресурсы издательства </w:t>
      </w:r>
      <w:r w:rsidRPr="009D1AA5">
        <w:rPr>
          <w:rStyle w:val="ae"/>
          <w:b w:val="0"/>
          <w:bCs w:val="0"/>
          <w:lang w:val="en-US"/>
        </w:rPr>
        <w:t>Annual</w:t>
      </w:r>
      <w:r w:rsidRPr="009D1AA5">
        <w:rPr>
          <w:rStyle w:val="ae"/>
          <w:b w:val="0"/>
          <w:bCs w:val="0"/>
        </w:rPr>
        <w:t xml:space="preserve"> </w:t>
      </w:r>
      <w:r w:rsidRPr="009D1AA5">
        <w:rPr>
          <w:rStyle w:val="ae"/>
          <w:b w:val="0"/>
          <w:bCs w:val="0"/>
          <w:lang w:val="en-US"/>
        </w:rPr>
        <w:t>Reviews</w:t>
      </w:r>
      <w:r w:rsidRPr="009D1AA5">
        <w:rPr>
          <w:rStyle w:val="ae"/>
          <w:b w:val="0"/>
          <w:bCs w:val="0"/>
        </w:rPr>
        <w:t xml:space="preserve"> </w:t>
      </w:r>
    </w:p>
    <w:p w:rsidR="009956B9" w:rsidRPr="009D1AA5" w:rsidRDefault="009956B9" w:rsidP="009956B9">
      <w:pPr>
        <w:ind w:left="360"/>
        <w:jc w:val="both"/>
        <w:rPr>
          <w:color w:val="000000"/>
        </w:rPr>
      </w:pPr>
      <w:r w:rsidRPr="009D1AA5">
        <w:rPr>
          <w:color w:val="000000"/>
        </w:rPr>
        <w:t xml:space="preserve">- Электронные ресурсы </w:t>
      </w:r>
      <w:r w:rsidRPr="009D1AA5">
        <w:rPr>
          <w:color w:val="000000"/>
          <w:lang w:val="en-US"/>
        </w:rPr>
        <w:t>Freedom</w:t>
      </w:r>
      <w:r w:rsidRPr="009D1AA5">
        <w:rPr>
          <w:color w:val="000000"/>
        </w:rPr>
        <w:t xml:space="preserve"> </w:t>
      </w:r>
      <w:r w:rsidRPr="009D1AA5">
        <w:rPr>
          <w:color w:val="000000"/>
          <w:lang w:val="en-US"/>
        </w:rPr>
        <w:t>Collection</w:t>
      </w:r>
      <w:r w:rsidRPr="009D1AA5">
        <w:rPr>
          <w:color w:val="000000"/>
        </w:rPr>
        <w:t xml:space="preserve"> издательства </w:t>
      </w:r>
      <w:r w:rsidRPr="009D1AA5">
        <w:rPr>
          <w:color w:val="000000"/>
          <w:lang w:val="en-US"/>
        </w:rPr>
        <w:t>Elsevier</w:t>
      </w:r>
      <w:r w:rsidRPr="009D1AA5">
        <w:rPr>
          <w:color w:val="000000"/>
        </w:rPr>
        <w:t xml:space="preserve"> </w:t>
      </w:r>
    </w:p>
    <w:p w:rsidR="009956B9" w:rsidRPr="009D1AA5" w:rsidRDefault="009956B9" w:rsidP="009956B9">
      <w:pPr>
        <w:ind w:left="360"/>
        <w:jc w:val="both"/>
        <w:rPr>
          <w:rStyle w:val="ae"/>
          <w:b w:val="0"/>
          <w:bCs w:val="0"/>
          <w:color w:val="000000"/>
          <w:lang w:val="en-US"/>
        </w:rPr>
      </w:pPr>
      <w:r w:rsidRPr="009D1AA5">
        <w:rPr>
          <w:rStyle w:val="ae"/>
          <w:b w:val="0"/>
          <w:bCs w:val="0"/>
          <w:lang w:val="en-US"/>
        </w:rPr>
        <w:t xml:space="preserve">- </w:t>
      </w:r>
      <w:r w:rsidRPr="009D1AA5">
        <w:rPr>
          <w:rStyle w:val="ae"/>
          <w:b w:val="0"/>
          <w:bCs w:val="0"/>
        </w:rPr>
        <w:t>Электронные</w:t>
      </w:r>
      <w:r w:rsidRPr="009D1AA5">
        <w:rPr>
          <w:rStyle w:val="ae"/>
          <w:b w:val="0"/>
          <w:bCs w:val="0"/>
          <w:lang w:val="en-US"/>
        </w:rPr>
        <w:t xml:space="preserve"> </w:t>
      </w:r>
      <w:r w:rsidRPr="009D1AA5">
        <w:rPr>
          <w:rStyle w:val="ae"/>
          <w:b w:val="0"/>
          <w:bCs w:val="0"/>
        </w:rPr>
        <w:t>ресурсы</w:t>
      </w:r>
      <w:r w:rsidRPr="009D1AA5">
        <w:rPr>
          <w:rStyle w:val="ae"/>
          <w:b w:val="0"/>
          <w:bCs w:val="0"/>
          <w:lang w:val="en-US"/>
        </w:rPr>
        <w:t xml:space="preserve"> </w:t>
      </w:r>
      <w:r w:rsidRPr="009D1AA5">
        <w:rPr>
          <w:rStyle w:val="ae"/>
          <w:b w:val="0"/>
          <w:bCs w:val="0"/>
        </w:rPr>
        <w:t>издательства</w:t>
      </w:r>
      <w:r w:rsidRPr="009D1AA5">
        <w:rPr>
          <w:rStyle w:val="ae"/>
          <w:b w:val="0"/>
          <w:bCs w:val="0"/>
          <w:lang w:val="en-US"/>
        </w:rPr>
        <w:t xml:space="preserve"> The Royal Society of Chemistry (RSC) </w:t>
      </w:r>
    </w:p>
    <w:p w:rsidR="009956B9" w:rsidRPr="009D1AA5" w:rsidRDefault="009956B9" w:rsidP="009956B9">
      <w:pPr>
        <w:ind w:left="360"/>
        <w:jc w:val="both"/>
        <w:rPr>
          <w:color w:val="000000"/>
        </w:rPr>
      </w:pPr>
      <w:r w:rsidRPr="009D1AA5">
        <w:rPr>
          <w:rStyle w:val="ae"/>
          <w:b w:val="0"/>
          <w:bCs w:val="0"/>
        </w:rPr>
        <w:t xml:space="preserve">- Электронные ресурсы издательства </w:t>
      </w:r>
      <w:r w:rsidRPr="009D1AA5">
        <w:rPr>
          <w:rStyle w:val="ae"/>
          <w:b w:val="0"/>
          <w:bCs w:val="0"/>
          <w:lang w:val="en-US"/>
        </w:rPr>
        <w:t>Wiley</w:t>
      </w:r>
      <w:r w:rsidRPr="009D1AA5">
        <w:rPr>
          <w:rStyle w:val="ae"/>
          <w:b w:val="0"/>
          <w:bCs w:val="0"/>
        </w:rPr>
        <w:t xml:space="preserve"> </w:t>
      </w:r>
    </w:p>
    <w:p w:rsidR="00364494" w:rsidRPr="009D1AA5" w:rsidRDefault="0011057F" w:rsidP="00364494">
      <w:pPr>
        <w:pStyle w:val="10"/>
        <w:rPr>
          <w:rFonts w:cs="Times New Roman"/>
          <w:szCs w:val="24"/>
        </w:rPr>
      </w:pPr>
      <w:bookmarkStart w:id="13" w:name="_Toc59030830"/>
      <w:bookmarkStart w:id="14" w:name="_Toc61260000"/>
      <w:r>
        <w:rPr>
          <w:rFonts w:cs="Times New Roman"/>
          <w:szCs w:val="24"/>
        </w:rPr>
        <w:t>8</w:t>
      </w:r>
      <w:r w:rsidR="00364494" w:rsidRPr="009D1AA5">
        <w:rPr>
          <w:rFonts w:cs="Times New Roman"/>
          <w:szCs w:val="24"/>
        </w:rPr>
        <w:t>. Материально-техническая база, необходимая для осуществления образовательного процесса по дисциплине</w:t>
      </w:r>
      <w:bookmarkEnd w:id="13"/>
      <w:bookmarkEnd w:id="14"/>
    </w:p>
    <w:p w:rsidR="009956B9" w:rsidRPr="009D1AA5" w:rsidRDefault="009956B9" w:rsidP="009956B9">
      <w:pPr>
        <w:ind w:firstLine="567"/>
      </w:pPr>
      <w:r w:rsidRPr="009D1AA5">
        <w:t>Для реализации дисциплины используются специальные помещения:</w:t>
      </w:r>
    </w:p>
    <w:p w:rsidR="009956B9" w:rsidRPr="009D1AA5" w:rsidRDefault="009956B9" w:rsidP="009956B9">
      <w:pPr>
        <w:ind w:firstLine="567"/>
      </w:pPr>
      <w:r w:rsidRPr="009D1AA5">
        <w:t>1.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:rsidR="009956B9" w:rsidRPr="009D1AA5" w:rsidRDefault="009956B9" w:rsidP="009956B9">
      <w:pPr>
        <w:ind w:firstLine="567"/>
      </w:pPr>
      <w:r w:rsidRPr="009D1AA5">
        <w:t>2. Помещения для самостоятельной работы обучающихся;</w:t>
      </w:r>
    </w:p>
    <w:p w:rsidR="009956B9" w:rsidRPr="009D1AA5" w:rsidRDefault="009956B9" w:rsidP="009956B9">
      <w:pPr>
        <w:ind w:firstLine="567"/>
      </w:pPr>
      <w:r w:rsidRPr="009D1AA5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9956B9" w:rsidRPr="009D1AA5" w:rsidRDefault="009956B9" w:rsidP="009956B9">
      <w:pPr>
        <w:ind w:firstLine="567"/>
      </w:pPr>
      <w:r w:rsidRPr="009D1AA5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9956B9" w:rsidRPr="009D1AA5" w:rsidRDefault="009956B9" w:rsidP="009956B9">
      <w:pPr>
        <w:ind w:firstLine="567"/>
      </w:pPr>
      <w:r w:rsidRPr="009D1AA5">
        <w:t>Для проведения занятий лекционного типа предлагаются следующие наборы демонстрационного оборудования и учебно-наглядных пособий:</w:t>
      </w:r>
    </w:p>
    <w:p w:rsidR="009956B9" w:rsidRPr="009D1AA5" w:rsidRDefault="009956B9" w:rsidP="009956B9">
      <w:r w:rsidRPr="009D1AA5">
        <w:t>- комплект лекций-презентаций по темам дисциплины;</w:t>
      </w:r>
    </w:p>
    <w:p w:rsidR="009956B9" w:rsidRPr="009D1AA5" w:rsidRDefault="009956B9" w:rsidP="009956B9">
      <w:pPr>
        <w:ind w:firstLine="567"/>
      </w:pPr>
      <w:r w:rsidRPr="009D1AA5"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F62244" w:rsidRPr="009D1AA5" w:rsidRDefault="00F62244" w:rsidP="00131438">
      <w:pPr>
        <w:ind w:firstLine="567"/>
        <w:rPr>
          <w:b/>
          <w:i/>
        </w:rPr>
      </w:pPr>
    </w:p>
    <w:p w:rsidR="00AB57D1" w:rsidRPr="009D1AA5" w:rsidRDefault="0011057F" w:rsidP="00BD4BB1">
      <w:pPr>
        <w:pStyle w:val="10"/>
      </w:pPr>
      <w:bookmarkStart w:id="15" w:name="_Toc61260001"/>
      <w:r>
        <w:t>9</w:t>
      </w:r>
      <w:r w:rsidR="00EA0DA1" w:rsidRPr="009D1AA5">
        <w:t xml:space="preserve">. Оценочные средства для проведения </w:t>
      </w:r>
      <w:r w:rsidR="00131438" w:rsidRPr="009D1AA5">
        <w:t xml:space="preserve">текущего контроля и </w:t>
      </w:r>
      <w:r w:rsidR="00EA0DA1" w:rsidRPr="009D1AA5">
        <w:t>промежуточной аттестации по дисциплине</w:t>
      </w:r>
      <w:bookmarkEnd w:id="15"/>
    </w:p>
    <w:p w:rsidR="00131438" w:rsidRPr="009D1AA5" w:rsidRDefault="00D01042" w:rsidP="00131438">
      <w:pPr>
        <w:ind w:firstLine="567"/>
      </w:pPr>
      <w:r w:rsidRPr="009D1AA5">
        <w:t xml:space="preserve">Перечень результатов обучения по дисциплине </w:t>
      </w:r>
      <w:r w:rsidR="00830553" w:rsidRPr="009D1AA5">
        <w:t xml:space="preserve">Правовые основы профессиональной деятельности </w:t>
      </w:r>
      <w:r w:rsidRPr="009D1AA5">
        <w:t>и индикатор</w:t>
      </w:r>
      <w:r w:rsidR="0050751B" w:rsidRPr="009D1AA5">
        <w:t>ов</w:t>
      </w:r>
      <w:r w:rsidRPr="009D1AA5">
        <w:t xml:space="preserve"> их достижения представлен в виде знаний, умений и владений в разделе 1.</w:t>
      </w:r>
    </w:p>
    <w:p w:rsidR="008B1CD9" w:rsidRPr="009D1AA5" w:rsidRDefault="008B1CD9" w:rsidP="0050751B">
      <w:pPr>
        <w:ind w:firstLine="567"/>
        <w:jc w:val="center"/>
        <w:rPr>
          <w:b/>
          <w:i/>
        </w:rPr>
      </w:pPr>
    </w:p>
    <w:p w:rsidR="008B1CD9" w:rsidRPr="009D1AA5" w:rsidRDefault="0011057F" w:rsidP="0050751B">
      <w:pPr>
        <w:ind w:firstLine="567"/>
        <w:jc w:val="center"/>
        <w:rPr>
          <w:b/>
          <w:i/>
        </w:rPr>
      </w:pPr>
      <w:r>
        <w:rPr>
          <w:b/>
          <w:i/>
        </w:rPr>
        <w:t>9</w:t>
      </w:r>
      <w:r w:rsidR="008B1CD9" w:rsidRPr="009D1AA5">
        <w:rPr>
          <w:b/>
          <w:i/>
        </w:rPr>
        <w:t>.1 Порядок проведения текущего контроля и промежуточной аттестации по дисциплине</w:t>
      </w:r>
    </w:p>
    <w:p w:rsidR="008B1CD9" w:rsidRDefault="008B1CD9" w:rsidP="008B1CD9">
      <w:pPr>
        <w:ind w:firstLine="567"/>
        <w:rPr>
          <w:b/>
          <w:i/>
        </w:rPr>
      </w:pPr>
      <w:r w:rsidRPr="009D1AA5">
        <w:rPr>
          <w:b/>
          <w:i/>
        </w:rPr>
        <w:t>Текущий контроль успеваемости:</w:t>
      </w:r>
    </w:p>
    <w:p w:rsidR="00A76C18" w:rsidRPr="00560A52" w:rsidRDefault="00A76C18" w:rsidP="00A76C18">
      <w:pPr>
        <w:jc w:val="both"/>
      </w:pPr>
      <w:r w:rsidRPr="00560A52">
        <w:t xml:space="preserve">по дисциплине Химия и физика материалов осуществляется еженедельно в форме </w:t>
      </w:r>
      <w:proofErr w:type="spellStart"/>
      <w:r w:rsidRPr="00560A52">
        <w:t>портфолио</w:t>
      </w:r>
      <w:proofErr w:type="spellEnd"/>
      <w:r w:rsidRPr="00560A52">
        <w:t xml:space="preserve">, </w:t>
      </w:r>
      <w:r w:rsidR="003907D3" w:rsidRPr="00560A52">
        <w:t>которое включает в себя следующе</w:t>
      </w:r>
      <w:r w:rsidRPr="00560A52">
        <w:t xml:space="preserve">е: </w:t>
      </w:r>
    </w:p>
    <w:p w:rsidR="00613BB4" w:rsidRPr="00560A52" w:rsidRDefault="00A76C18" w:rsidP="00613BB4">
      <w:pPr>
        <w:ind w:firstLine="567"/>
      </w:pPr>
      <w:r w:rsidRPr="00560A52">
        <w:t xml:space="preserve"> п</w:t>
      </w:r>
      <w:r w:rsidR="00613BB4" w:rsidRPr="00560A52">
        <w:t>ри пров</w:t>
      </w:r>
      <w:r w:rsidRPr="00560A52">
        <w:t>едении занятий лекционного типа -  устный опрос;</w:t>
      </w:r>
    </w:p>
    <w:p w:rsidR="00613BB4" w:rsidRPr="00560A52" w:rsidRDefault="00A76C18" w:rsidP="00613BB4">
      <w:pPr>
        <w:ind w:firstLine="567"/>
      </w:pPr>
      <w:r w:rsidRPr="00560A52">
        <w:t>п</w:t>
      </w:r>
      <w:r w:rsidR="00613BB4" w:rsidRPr="00560A52">
        <w:t>ри пров</w:t>
      </w:r>
      <w:r w:rsidRPr="00560A52">
        <w:t xml:space="preserve">едении практических занятий - </w:t>
      </w:r>
      <w:r w:rsidR="00613BB4" w:rsidRPr="00560A52">
        <w:t xml:space="preserve"> устный опрос, работа с литературой (преподаватель задает вопросы по тексту, обучающиеся отвечают с опорой на текст), групповые дискуссии, доклад с презентацией.</w:t>
      </w:r>
    </w:p>
    <w:p w:rsidR="00613BB4" w:rsidRPr="00560A52" w:rsidRDefault="00A76C18" w:rsidP="00613BB4">
      <w:pPr>
        <w:ind w:firstLine="567"/>
      </w:pPr>
      <w:r w:rsidRPr="00560A52">
        <w:t>п</w:t>
      </w:r>
      <w:r w:rsidR="00613BB4" w:rsidRPr="00560A52">
        <w:t>ри контроле сам</w:t>
      </w:r>
      <w:r w:rsidR="003907D3" w:rsidRPr="00560A52">
        <w:t>остоятельной работы обучающихс</w:t>
      </w:r>
      <w:proofErr w:type="gramStart"/>
      <w:r w:rsidR="003907D3" w:rsidRPr="00560A52">
        <w:t>я-</w:t>
      </w:r>
      <w:proofErr w:type="gramEnd"/>
      <w:r w:rsidR="00613BB4" w:rsidRPr="00560A52">
        <w:t xml:space="preserve"> устный опрос, проверка конспектов, доклад с презентацией. </w:t>
      </w:r>
    </w:p>
    <w:p w:rsidR="003907D3" w:rsidRPr="00560A52" w:rsidRDefault="00613BB4" w:rsidP="00613BB4">
      <w:pPr>
        <w:ind w:firstLine="567"/>
      </w:pPr>
      <w:r w:rsidRPr="00560A52">
        <w:t>По результатам текущей аттестации выставляется оценка «зачтено» или «не зачтено».</w:t>
      </w:r>
    </w:p>
    <w:p w:rsidR="00613BB4" w:rsidRPr="009D1AA5" w:rsidRDefault="00613BB4" w:rsidP="00613BB4">
      <w:pPr>
        <w:ind w:firstLine="567"/>
      </w:pPr>
      <w:r w:rsidRPr="00560A52">
        <w:t xml:space="preserve"> Для получения оценки «зачтено» необходимо посетить более 70% лекционных и практических занятий, </w:t>
      </w:r>
      <w:r w:rsidR="003907D3" w:rsidRPr="00560A52">
        <w:t xml:space="preserve">выполнить не менее 70% заданий </w:t>
      </w:r>
      <w:proofErr w:type="spellStart"/>
      <w:r w:rsidR="003907D3" w:rsidRPr="00560A52">
        <w:t>портфолио</w:t>
      </w:r>
      <w:proofErr w:type="spellEnd"/>
      <w:r w:rsidR="003907D3" w:rsidRPr="00560A52">
        <w:t xml:space="preserve"> и </w:t>
      </w:r>
      <w:r w:rsidRPr="00560A52">
        <w:t>подготовить</w:t>
      </w:r>
      <w:r w:rsidR="003907D3" w:rsidRPr="00560A52">
        <w:t>,</w:t>
      </w:r>
      <w:r w:rsidRPr="00560A52">
        <w:t xml:space="preserve"> как минимум</w:t>
      </w:r>
      <w:r w:rsidR="003907D3" w:rsidRPr="00560A52">
        <w:t>,</w:t>
      </w:r>
      <w:r w:rsidRPr="00560A52">
        <w:t xml:space="preserve"> один доклад с презентацией.</w:t>
      </w:r>
    </w:p>
    <w:p w:rsidR="008B1CD9" w:rsidRPr="009D1AA5" w:rsidRDefault="008B1CD9" w:rsidP="008B1CD9">
      <w:pPr>
        <w:ind w:firstLine="567"/>
      </w:pPr>
    </w:p>
    <w:p w:rsidR="008B1CD9" w:rsidRPr="009D1AA5" w:rsidRDefault="008B1CD9" w:rsidP="008B1CD9">
      <w:pPr>
        <w:ind w:firstLine="567"/>
        <w:rPr>
          <w:b/>
          <w:i/>
        </w:rPr>
      </w:pPr>
      <w:r w:rsidRPr="009D1AA5">
        <w:rPr>
          <w:b/>
          <w:i/>
        </w:rPr>
        <w:t>Промежуточная аттестация:</w:t>
      </w:r>
    </w:p>
    <w:p w:rsidR="00E72011" w:rsidRDefault="00DE2392" w:rsidP="00E72011">
      <w:pPr>
        <w:ind w:firstLine="708"/>
        <w:jc w:val="both"/>
      </w:pPr>
      <w:r w:rsidRPr="009D1AA5">
        <w:t>Промежуточная аттестация (итоговая по дисциплине) проводится по завершению периода ее освоения (семестра) в два этапа: портфолио (1 этап) и дифференцированный зачёт (2 этап). Первый этап проходит в формате портфолио, в состав которого включаются все работы, выполненные студентом в ходе изучения дисциплины.</w:t>
      </w:r>
    </w:p>
    <w:p w:rsidR="00E72011" w:rsidRPr="00560A52" w:rsidRDefault="00DE2392" w:rsidP="00E72011">
      <w:pPr>
        <w:ind w:firstLine="708"/>
        <w:jc w:val="both"/>
      </w:pPr>
      <w:r w:rsidRPr="009D1AA5">
        <w:t xml:space="preserve"> </w:t>
      </w:r>
      <w:r w:rsidR="00E72011" w:rsidRPr="00560A52">
        <w:t xml:space="preserve">Необходимым условием для прохождения промежуточной аттестации является оценка «зачтено» по результатам выполненного </w:t>
      </w:r>
      <w:proofErr w:type="spellStart"/>
      <w:r w:rsidR="00E72011" w:rsidRPr="00560A52">
        <w:t>портфолио</w:t>
      </w:r>
      <w:proofErr w:type="spellEnd"/>
      <w:r w:rsidR="00E72011" w:rsidRPr="00560A52">
        <w:t>.</w:t>
      </w:r>
    </w:p>
    <w:p w:rsidR="0011057F" w:rsidRPr="00560A52" w:rsidRDefault="0011057F" w:rsidP="0011057F">
      <w:pPr>
        <w:pStyle w:val="af0"/>
        <w:spacing w:before="0" w:beforeAutospacing="0" w:after="0" w:afterAutospacing="0"/>
        <w:ind w:firstLine="425"/>
      </w:pPr>
    </w:p>
    <w:p w:rsidR="00E72011" w:rsidRDefault="00DE2392" w:rsidP="00E72011">
      <w:pPr>
        <w:ind w:firstLine="567"/>
        <w:jc w:val="both"/>
      </w:pPr>
      <w:r w:rsidRPr="00560A52">
        <w:t>Дифференцированный зачет проводится в форме устного от</w:t>
      </w:r>
      <w:r w:rsidR="00E72011" w:rsidRPr="00560A52">
        <w:t>вета на подготовленные вопросы</w:t>
      </w:r>
      <w:proofErr w:type="gramStart"/>
      <w:r w:rsidR="00E72011" w:rsidRPr="00560A52">
        <w:t xml:space="preserve"> ,</w:t>
      </w:r>
      <w:proofErr w:type="gramEnd"/>
      <w:r w:rsidR="00E72011" w:rsidRPr="00560A52">
        <w:t xml:space="preserve"> </w:t>
      </w:r>
      <w:r w:rsidRPr="00560A52">
        <w:t>обучающемуся предлагается выбрать билет случайным образо</w:t>
      </w:r>
      <w:r w:rsidR="0011057F" w:rsidRPr="00560A52">
        <w:t>м, в одном билете – два вопроса</w:t>
      </w:r>
      <w:r w:rsidRPr="00560A52">
        <w:t xml:space="preserve">. </w:t>
      </w:r>
      <w:r w:rsidR="00E72011" w:rsidRPr="00560A52">
        <w:t>В процессе ответа на вопросы студенту могут быть заданы дополнительные вопросы по темам дисциплины.</w:t>
      </w:r>
    </w:p>
    <w:p w:rsidR="0011057F" w:rsidRDefault="0011057F" w:rsidP="0011057F">
      <w:pPr>
        <w:pStyle w:val="af0"/>
        <w:spacing w:before="0" w:beforeAutospacing="0" w:after="0" w:afterAutospacing="0"/>
        <w:ind w:firstLine="425"/>
      </w:pPr>
    </w:p>
    <w:p w:rsidR="0011057F" w:rsidRDefault="00DE2392" w:rsidP="00FE534A">
      <w:pPr>
        <w:pStyle w:val="af0"/>
        <w:spacing w:before="0" w:beforeAutospacing="0" w:after="0" w:afterAutospacing="0"/>
        <w:ind w:firstLine="425"/>
      </w:pPr>
      <w:r w:rsidRPr="009D1AA5">
        <w:t>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</w:t>
      </w:r>
      <w:r w:rsidR="00FE534A">
        <w:t>ждение промежуточной аттестации</w:t>
      </w:r>
    </w:p>
    <w:p w:rsidR="0011057F" w:rsidRPr="009D1AA5" w:rsidRDefault="0011057F" w:rsidP="002334D3"/>
    <w:p w:rsidR="00D01042" w:rsidRPr="009D1AA5" w:rsidRDefault="0050751B" w:rsidP="0050751B">
      <w:pPr>
        <w:ind w:firstLine="567"/>
        <w:jc w:val="center"/>
        <w:rPr>
          <w:b/>
          <w:i/>
        </w:rPr>
      </w:pPr>
      <w:r w:rsidRPr="009D1AA5">
        <w:rPr>
          <w:b/>
          <w:i/>
        </w:rPr>
        <w:t xml:space="preserve">Описание критериев и шкал </w:t>
      </w:r>
      <w:proofErr w:type="gramStart"/>
      <w:r w:rsidRPr="009D1AA5">
        <w:rPr>
          <w:b/>
          <w:i/>
        </w:rPr>
        <w:t>оценивания индикаторов достижения результатов обучения</w:t>
      </w:r>
      <w:proofErr w:type="gramEnd"/>
      <w:r w:rsidRPr="009D1AA5">
        <w:rPr>
          <w:b/>
          <w:i/>
        </w:rPr>
        <w:t xml:space="preserve"> по дисциплине </w:t>
      </w:r>
    </w:p>
    <w:p w:rsidR="00D52C11" w:rsidRPr="0011057F" w:rsidRDefault="0011057F" w:rsidP="0011057F">
      <w:pPr>
        <w:ind w:firstLine="567"/>
      </w:pPr>
      <w:r w:rsidRPr="0011057F">
        <w:t>Таблица 9.1</w:t>
      </w:r>
    </w:p>
    <w:tbl>
      <w:tblPr>
        <w:tblStyle w:val="a6"/>
        <w:tblW w:w="9889" w:type="dxa"/>
        <w:tblLayout w:type="fixed"/>
        <w:tblLook w:val="04A0"/>
      </w:tblPr>
      <w:tblGrid>
        <w:gridCol w:w="1101"/>
        <w:gridCol w:w="3118"/>
        <w:gridCol w:w="3402"/>
        <w:gridCol w:w="2268"/>
      </w:tblGrid>
      <w:tr w:rsidR="00D52C11" w:rsidRPr="009D1AA5" w:rsidTr="0011057F">
        <w:tc>
          <w:tcPr>
            <w:tcW w:w="1101" w:type="dxa"/>
          </w:tcPr>
          <w:p w:rsidR="00D52C11" w:rsidRPr="009D1AA5" w:rsidRDefault="00D52C11" w:rsidP="0011057F">
            <w:pPr>
              <w:jc w:val="center"/>
              <w:rPr>
                <w:b/>
              </w:rPr>
            </w:pPr>
            <w:r w:rsidRPr="009D1AA5">
              <w:rPr>
                <w:b/>
              </w:rPr>
              <w:t>Код компетенции</w:t>
            </w:r>
          </w:p>
        </w:tc>
        <w:tc>
          <w:tcPr>
            <w:tcW w:w="3118" w:type="dxa"/>
          </w:tcPr>
          <w:p w:rsidR="00D52C11" w:rsidRPr="009D1AA5" w:rsidRDefault="00D52C11" w:rsidP="0011057F">
            <w:pPr>
              <w:jc w:val="center"/>
              <w:rPr>
                <w:b/>
              </w:rPr>
            </w:pPr>
            <w:r w:rsidRPr="009D1AA5">
              <w:rPr>
                <w:b/>
              </w:rPr>
              <w:t>Индикатор</w:t>
            </w:r>
          </w:p>
        </w:tc>
        <w:tc>
          <w:tcPr>
            <w:tcW w:w="3402" w:type="dxa"/>
          </w:tcPr>
          <w:p w:rsidR="00D52C11" w:rsidRPr="009D1AA5" w:rsidRDefault="00D52C11" w:rsidP="0011057F">
            <w:pPr>
              <w:jc w:val="center"/>
              <w:rPr>
                <w:b/>
              </w:rPr>
            </w:pPr>
            <w:r w:rsidRPr="009D1AA5">
              <w:rPr>
                <w:b/>
              </w:rPr>
              <w:t>Результат обучения по дисциплине</w:t>
            </w:r>
          </w:p>
        </w:tc>
        <w:tc>
          <w:tcPr>
            <w:tcW w:w="2268" w:type="dxa"/>
          </w:tcPr>
          <w:p w:rsidR="00D52C11" w:rsidRPr="009D1AA5" w:rsidRDefault="00D52C11" w:rsidP="0011057F">
            <w:pPr>
              <w:jc w:val="center"/>
              <w:rPr>
                <w:b/>
              </w:rPr>
            </w:pPr>
            <w:r w:rsidRPr="009D1AA5">
              <w:rPr>
                <w:b/>
              </w:rPr>
              <w:t>Оценочное средство</w:t>
            </w:r>
          </w:p>
        </w:tc>
      </w:tr>
      <w:tr w:rsidR="00D52C11" w:rsidRPr="009D1AA5" w:rsidTr="0011057F">
        <w:tc>
          <w:tcPr>
            <w:tcW w:w="1101" w:type="dxa"/>
            <w:vMerge w:val="restart"/>
          </w:tcPr>
          <w:p w:rsidR="00D52C11" w:rsidRPr="009D1AA5" w:rsidRDefault="00D52C11" w:rsidP="0011057F">
            <w:r w:rsidRPr="009D1AA5">
              <w:rPr>
                <w:b/>
              </w:rPr>
              <w:t xml:space="preserve"> ОПК-1</w:t>
            </w:r>
          </w:p>
        </w:tc>
        <w:tc>
          <w:tcPr>
            <w:tcW w:w="3118" w:type="dxa"/>
          </w:tcPr>
          <w:p w:rsidR="00D52C11" w:rsidRPr="009D1AA5" w:rsidRDefault="00D52C11" w:rsidP="0011057F">
            <w:r w:rsidRPr="009D1AA5">
              <w:rPr>
                <w:b/>
              </w:rPr>
              <w:t>-ОПК-1.1.</w:t>
            </w:r>
            <w:r w:rsidRPr="009D1AA5">
              <w:t xml:space="preserve"> Знат</w:t>
            </w:r>
            <w:r w:rsidR="00DE4993">
              <w:t>ь</w:t>
            </w:r>
            <w:r w:rsidRPr="009D1AA5">
              <w:t xml:space="preserve"> фундаментальные законы природы и основные физические математические законы и методы математического анализа</w:t>
            </w:r>
          </w:p>
        </w:tc>
        <w:tc>
          <w:tcPr>
            <w:tcW w:w="3402" w:type="dxa"/>
          </w:tcPr>
          <w:p w:rsidR="00D52C11" w:rsidRPr="009D1AA5" w:rsidRDefault="00D52C11" w:rsidP="0011057F">
            <w:r w:rsidRPr="009D1AA5">
              <w:t>- выбирает информацию по термодинамическим параметрам веществ в научных публикациях и в доступных базах данных;</w:t>
            </w:r>
          </w:p>
          <w:p w:rsidR="00D52C11" w:rsidRPr="009D1AA5" w:rsidRDefault="00D52C11" w:rsidP="0011057F">
            <w:r w:rsidRPr="009D1AA5">
              <w:t>- анализирует, обобщает, структурирует и систематизирует литературные данные;</w:t>
            </w:r>
          </w:p>
          <w:p w:rsidR="00D52C11" w:rsidRPr="009D1AA5" w:rsidRDefault="00D52C11" w:rsidP="0011057F">
            <w:r w:rsidRPr="009D1AA5">
              <w:t>- выполняет письменный литературный обзор в рамках курсовой работы по химической термодинамике;</w:t>
            </w:r>
          </w:p>
          <w:p w:rsidR="00D52C11" w:rsidRPr="009D1AA5" w:rsidRDefault="00D52C11" w:rsidP="0011057F">
            <w:r w:rsidRPr="009D1AA5">
              <w:t>- демонстрирует результаты курсовой работы по химической термодинамике во время публичного выступления.</w:t>
            </w:r>
          </w:p>
          <w:p w:rsidR="00D52C11" w:rsidRPr="009D1AA5" w:rsidRDefault="00D52C11" w:rsidP="0011057F"/>
        </w:tc>
        <w:tc>
          <w:tcPr>
            <w:tcW w:w="2268" w:type="dxa"/>
          </w:tcPr>
          <w:p w:rsidR="00D52C11" w:rsidRPr="009D1AA5" w:rsidRDefault="003907D3" w:rsidP="003907D3">
            <w:pPr>
              <w:jc w:val="center"/>
            </w:pPr>
            <w:proofErr w:type="spellStart"/>
            <w:r w:rsidRPr="00560A52">
              <w:t>Портфолио</w:t>
            </w:r>
            <w:proofErr w:type="spellEnd"/>
            <w:r w:rsidRPr="00560A52">
              <w:t xml:space="preserve"> Д</w:t>
            </w:r>
            <w:r w:rsidR="00D52C11" w:rsidRPr="00560A52">
              <w:t>ифференциальный зачет</w:t>
            </w:r>
          </w:p>
          <w:p w:rsidR="00D52C11" w:rsidRPr="009D1AA5" w:rsidRDefault="00D52C11" w:rsidP="0011057F">
            <w:pPr>
              <w:jc w:val="both"/>
            </w:pPr>
          </w:p>
        </w:tc>
      </w:tr>
      <w:tr w:rsidR="00D52C11" w:rsidRPr="009D1AA5" w:rsidTr="0011057F">
        <w:tc>
          <w:tcPr>
            <w:tcW w:w="1101" w:type="dxa"/>
            <w:vMerge/>
          </w:tcPr>
          <w:p w:rsidR="00D52C11" w:rsidRPr="009D1AA5" w:rsidRDefault="00D52C11" w:rsidP="0011057F">
            <w:pPr>
              <w:jc w:val="both"/>
              <w:rPr>
                <w:color w:val="2E74B5" w:themeColor="accent1" w:themeShade="BF"/>
              </w:rPr>
            </w:pPr>
          </w:p>
        </w:tc>
        <w:tc>
          <w:tcPr>
            <w:tcW w:w="3118" w:type="dxa"/>
          </w:tcPr>
          <w:p w:rsidR="00D52C11" w:rsidRPr="009D1AA5" w:rsidRDefault="00D52C11" w:rsidP="0011057F">
            <w:r w:rsidRPr="009D1AA5">
              <w:rPr>
                <w:b/>
              </w:rPr>
              <w:t>-ОПК-1.2.</w:t>
            </w:r>
            <w:r w:rsidRPr="009D1AA5">
              <w:t xml:space="preserve"> П</w:t>
            </w:r>
            <w:r w:rsidRPr="009D1AA5">
              <w:rPr>
                <w:color w:val="000000"/>
              </w:rPr>
              <w:t>рименят</w:t>
            </w:r>
            <w:r w:rsidR="00DE4993">
              <w:rPr>
                <w:color w:val="000000"/>
              </w:rPr>
              <w:t>ь</w:t>
            </w:r>
            <w:r w:rsidRPr="009D1AA5">
              <w:rPr>
                <w:color w:val="000000"/>
              </w:rPr>
              <w:t xml:space="preserve"> естественнонаучные и общеинженерные знания и математические методы для решения задач теоретического и прикладного характера</w:t>
            </w:r>
          </w:p>
        </w:tc>
        <w:tc>
          <w:tcPr>
            <w:tcW w:w="3402" w:type="dxa"/>
          </w:tcPr>
          <w:p w:rsidR="00D52C11" w:rsidRPr="009D1AA5" w:rsidRDefault="00D52C11" w:rsidP="0011057F">
            <w:r w:rsidRPr="009D1AA5">
              <w:t xml:space="preserve">- демонстрирует знания основных постулатов и положений химической; </w:t>
            </w:r>
          </w:p>
          <w:p w:rsidR="00D52C11" w:rsidRPr="009D1AA5" w:rsidRDefault="00D52C11" w:rsidP="0011057F">
            <w:r w:rsidRPr="009D1AA5">
              <w:t>- сопоставляет</w:t>
            </w:r>
            <w:r w:rsidRPr="009D1AA5">
              <w:rPr>
                <w:i/>
              </w:rPr>
              <w:t xml:space="preserve"> </w:t>
            </w:r>
            <w:r w:rsidRPr="009D1AA5">
              <w:t>собственные результаты по параметрам  материалов и проводит расчет эффектов и состава, в том числе выхода, с использованием теоретических основ и полученных экспериментальных данных;</w:t>
            </w:r>
          </w:p>
          <w:p w:rsidR="00D52C11" w:rsidRDefault="00D52C11" w:rsidP="0011057F">
            <w:r w:rsidRPr="009D1AA5">
              <w:t>- выполняет</w:t>
            </w:r>
            <w:r w:rsidRPr="009D1AA5">
              <w:rPr>
                <w:i/>
              </w:rPr>
              <w:t xml:space="preserve"> письменный обзор </w:t>
            </w:r>
            <w:r w:rsidRPr="009D1AA5">
              <w:t xml:space="preserve">основной (практической) части </w:t>
            </w:r>
          </w:p>
          <w:p w:rsidR="0011057F" w:rsidRPr="009D1AA5" w:rsidRDefault="0011057F" w:rsidP="0011057F"/>
        </w:tc>
        <w:tc>
          <w:tcPr>
            <w:tcW w:w="2268" w:type="dxa"/>
          </w:tcPr>
          <w:p w:rsidR="003907D3" w:rsidRPr="009D1AA5" w:rsidRDefault="003907D3" w:rsidP="003907D3">
            <w:pPr>
              <w:jc w:val="center"/>
            </w:pPr>
            <w:proofErr w:type="spellStart"/>
            <w:r w:rsidRPr="00560A52">
              <w:t>Портфолио</w:t>
            </w:r>
            <w:proofErr w:type="spellEnd"/>
            <w:r w:rsidRPr="00560A52">
              <w:t xml:space="preserve"> Дифференциальный зачет</w:t>
            </w:r>
          </w:p>
          <w:p w:rsidR="00D52C11" w:rsidRPr="009D1AA5" w:rsidRDefault="00D52C11" w:rsidP="0011057F">
            <w:pPr>
              <w:jc w:val="both"/>
              <w:rPr>
                <w:color w:val="2E74B5" w:themeColor="accent1" w:themeShade="BF"/>
              </w:rPr>
            </w:pPr>
          </w:p>
        </w:tc>
      </w:tr>
      <w:tr w:rsidR="00D52C11" w:rsidRPr="009D1AA5" w:rsidTr="0011057F">
        <w:tc>
          <w:tcPr>
            <w:tcW w:w="1101" w:type="dxa"/>
            <w:vMerge/>
          </w:tcPr>
          <w:p w:rsidR="00D52C11" w:rsidRPr="009D1AA5" w:rsidRDefault="00D52C11" w:rsidP="0011057F">
            <w:pPr>
              <w:jc w:val="both"/>
              <w:rPr>
                <w:color w:val="2E74B5" w:themeColor="accent1" w:themeShade="BF"/>
              </w:rPr>
            </w:pPr>
          </w:p>
        </w:tc>
        <w:tc>
          <w:tcPr>
            <w:tcW w:w="3118" w:type="dxa"/>
          </w:tcPr>
          <w:p w:rsidR="00D52C11" w:rsidRPr="009D1AA5" w:rsidRDefault="00D52C11" w:rsidP="00D52C11">
            <w:pPr>
              <w:rPr>
                <w:color w:val="FF0000"/>
              </w:rPr>
            </w:pPr>
            <w:r w:rsidRPr="009D1AA5">
              <w:rPr>
                <w:b/>
              </w:rPr>
              <w:t>-ОПК-1.3.</w:t>
            </w:r>
            <w:r w:rsidRPr="009D1AA5">
              <w:t xml:space="preserve"> Владет</w:t>
            </w:r>
            <w:r w:rsidR="00DE4993">
              <w:t>ь</w:t>
            </w:r>
            <w:r w:rsidRPr="009D1AA5">
              <w:t xml:space="preserve"> </w:t>
            </w:r>
            <w:r w:rsidRPr="009D1AA5">
              <w:rPr>
                <w:color w:val="000000"/>
              </w:rPr>
              <w:t>навыками использования естественнонаучные и общеинженерные знаний и методов математического анализа и моделирования при решении практических задач в профессиональной деятельности</w:t>
            </w:r>
            <w:r w:rsidRPr="009D1AA5">
              <w:rPr>
                <w:color w:val="FF0000"/>
              </w:rPr>
              <w:t xml:space="preserve"> </w:t>
            </w:r>
          </w:p>
          <w:p w:rsidR="00D52C11" w:rsidRPr="009D1AA5" w:rsidRDefault="00D52C11" w:rsidP="0011057F"/>
        </w:tc>
        <w:tc>
          <w:tcPr>
            <w:tcW w:w="3402" w:type="dxa"/>
          </w:tcPr>
          <w:p w:rsidR="00D52C11" w:rsidRPr="009D1AA5" w:rsidRDefault="00D52C11" w:rsidP="0011057F">
            <w:r w:rsidRPr="009D1AA5">
              <w:t>- выполняет основные требования к содержанию и форме заключения;</w:t>
            </w:r>
          </w:p>
          <w:p w:rsidR="00D52C11" w:rsidRPr="009D1AA5" w:rsidRDefault="00D52C11" w:rsidP="0011057F">
            <w:r w:rsidRPr="009D1AA5">
              <w:t>- анализирует и структурирует полученные теоретические и экспериментальные данные и выделяет основные результаты с учетом поставленных целей и задач;</w:t>
            </w:r>
          </w:p>
          <w:p w:rsidR="0011057F" w:rsidRDefault="00D52C11" w:rsidP="0011057F">
            <w:r w:rsidRPr="009D1AA5">
              <w:t>- формулирует кратко, конкретно и обоснованно, с учетом собственной экспериментальной работы, заключение в работе.</w:t>
            </w:r>
          </w:p>
          <w:p w:rsidR="0011057F" w:rsidRPr="009D1AA5" w:rsidRDefault="0011057F" w:rsidP="0011057F"/>
        </w:tc>
        <w:tc>
          <w:tcPr>
            <w:tcW w:w="2268" w:type="dxa"/>
          </w:tcPr>
          <w:p w:rsidR="0011057F" w:rsidRPr="009D1AA5" w:rsidRDefault="0011057F" w:rsidP="003907D3">
            <w:pPr>
              <w:jc w:val="center"/>
            </w:pPr>
            <w:r w:rsidRPr="00560A52">
              <w:t>Коллоквиум, дифференциальный зачет</w:t>
            </w:r>
          </w:p>
          <w:p w:rsidR="00D52C11" w:rsidRPr="009D1AA5" w:rsidRDefault="00D52C11" w:rsidP="0011057F">
            <w:pPr>
              <w:jc w:val="both"/>
            </w:pPr>
          </w:p>
        </w:tc>
      </w:tr>
    </w:tbl>
    <w:p w:rsidR="00C509D1" w:rsidRDefault="00C509D1" w:rsidP="00667090">
      <w:pPr>
        <w:jc w:val="both"/>
        <w:rPr>
          <w:b/>
        </w:rPr>
      </w:pPr>
    </w:p>
    <w:p w:rsidR="00FE534A" w:rsidRDefault="00FE534A" w:rsidP="00126F8C">
      <w:pPr>
        <w:ind w:firstLine="397"/>
        <w:jc w:val="both"/>
        <w:rPr>
          <w:b/>
        </w:rPr>
      </w:pPr>
    </w:p>
    <w:p w:rsidR="00FE534A" w:rsidRDefault="00FE534A" w:rsidP="00126F8C">
      <w:pPr>
        <w:ind w:firstLine="397"/>
        <w:jc w:val="both"/>
        <w:rPr>
          <w:b/>
        </w:rPr>
      </w:pPr>
    </w:p>
    <w:p w:rsidR="00FE534A" w:rsidRDefault="00FE534A" w:rsidP="00126F8C">
      <w:pPr>
        <w:ind w:firstLine="397"/>
        <w:jc w:val="both"/>
        <w:rPr>
          <w:b/>
        </w:rPr>
      </w:pPr>
    </w:p>
    <w:p w:rsidR="00FE534A" w:rsidRDefault="00FE534A" w:rsidP="00126F8C">
      <w:pPr>
        <w:ind w:firstLine="397"/>
        <w:jc w:val="both"/>
        <w:rPr>
          <w:b/>
        </w:rPr>
      </w:pPr>
    </w:p>
    <w:p w:rsidR="00126F8C" w:rsidRDefault="00C509D1" w:rsidP="00126F8C">
      <w:pPr>
        <w:ind w:firstLine="397"/>
        <w:jc w:val="both"/>
        <w:rPr>
          <w:b/>
        </w:rPr>
      </w:pPr>
      <w:r>
        <w:rPr>
          <w:b/>
        </w:rPr>
        <w:t>9</w:t>
      </w:r>
      <w:r w:rsidR="00126F8C" w:rsidRPr="009D1AA5">
        <w:rPr>
          <w:b/>
        </w:rPr>
        <w:t>.2 Критерии  оценивания результатов обучения</w:t>
      </w:r>
    </w:p>
    <w:p w:rsidR="00C509D1" w:rsidRDefault="00C509D1" w:rsidP="00126F8C">
      <w:pPr>
        <w:ind w:firstLine="397"/>
        <w:jc w:val="both"/>
        <w:rPr>
          <w:b/>
        </w:rPr>
      </w:pPr>
    </w:p>
    <w:p w:rsidR="00C509D1" w:rsidRPr="009D1AA5" w:rsidRDefault="00C509D1" w:rsidP="00C509D1">
      <w:pPr>
        <w:ind w:firstLine="567"/>
      </w:pPr>
      <w:r>
        <w:t>Таблица 9.2</w:t>
      </w:r>
    </w:p>
    <w:tbl>
      <w:tblPr>
        <w:tblpPr w:leftFromText="180" w:rightFromText="180" w:vertAnchor="text" w:horzAnchor="margin" w:tblpX="-459" w:tblpY="116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72"/>
        <w:gridCol w:w="1734"/>
      </w:tblGrid>
      <w:tr w:rsidR="00126F8C" w:rsidRPr="009D1AA5" w:rsidTr="00C509D1">
        <w:tc>
          <w:tcPr>
            <w:tcW w:w="8472" w:type="dxa"/>
          </w:tcPr>
          <w:p w:rsidR="00126F8C" w:rsidRPr="009D1AA5" w:rsidRDefault="00126F8C" w:rsidP="00C509D1">
            <w:pPr>
              <w:spacing w:before="120" w:after="120"/>
              <w:jc w:val="center"/>
              <w:rPr>
                <w:b/>
              </w:rPr>
            </w:pPr>
            <w:r w:rsidRPr="009D1AA5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734" w:type="dxa"/>
          </w:tcPr>
          <w:p w:rsidR="00126F8C" w:rsidRPr="009D1AA5" w:rsidRDefault="00126F8C" w:rsidP="00C509D1">
            <w:pPr>
              <w:spacing w:before="120"/>
              <w:jc w:val="center"/>
              <w:rPr>
                <w:b/>
              </w:rPr>
            </w:pPr>
            <w:r w:rsidRPr="009D1AA5">
              <w:rPr>
                <w:b/>
              </w:rPr>
              <w:t>Шкала</w:t>
            </w:r>
          </w:p>
          <w:p w:rsidR="00126F8C" w:rsidRPr="009D1AA5" w:rsidRDefault="00126F8C" w:rsidP="00C509D1">
            <w:pPr>
              <w:spacing w:after="120"/>
              <w:jc w:val="center"/>
              <w:rPr>
                <w:b/>
              </w:rPr>
            </w:pPr>
            <w:r w:rsidRPr="009D1AA5">
              <w:rPr>
                <w:b/>
              </w:rPr>
              <w:t>оценивания</w:t>
            </w:r>
          </w:p>
        </w:tc>
      </w:tr>
      <w:tr w:rsidR="00126F8C" w:rsidRPr="00733366" w:rsidTr="00C509D1">
        <w:tc>
          <w:tcPr>
            <w:tcW w:w="8472" w:type="dxa"/>
          </w:tcPr>
          <w:p w:rsidR="00E72011" w:rsidRPr="00560A52" w:rsidRDefault="00E72011" w:rsidP="00E72011">
            <w:proofErr w:type="spellStart"/>
            <w:r w:rsidRPr="00560A52">
              <w:rPr>
                <w:b/>
                <w:u w:val="single"/>
              </w:rPr>
              <w:t>Портфолио</w:t>
            </w:r>
            <w:proofErr w:type="spellEnd"/>
          </w:p>
          <w:p w:rsidR="00E72011" w:rsidRPr="00560A52" w:rsidRDefault="00E72011" w:rsidP="00E72011">
            <w:pPr>
              <w:ind w:firstLine="708"/>
            </w:pPr>
            <w:r w:rsidRPr="00560A5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560A52">
              <w:t>портфолио</w:t>
            </w:r>
            <w:proofErr w:type="spellEnd"/>
            <w:r w:rsidRPr="00560A52">
              <w:t>.</w:t>
            </w:r>
          </w:p>
          <w:p w:rsidR="00E72011" w:rsidRPr="00560A52" w:rsidRDefault="00E72011" w:rsidP="00C509D1">
            <w:pPr>
              <w:jc w:val="both"/>
              <w:textAlignment w:val="baseline"/>
              <w:rPr>
                <w:b/>
                <w:u w:val="single"/>
              </w:rPr>
            </w:pPr>
            <w:r w:rsidRPr="00560A52">
              <w:t>Для этого студенту необходимо  выполнить не менее 80% практических работ и н</w:t>
            </w:r>
            <w:r w:rsidRPr="00560A52">
              <w:rPr>
                <w:bCs/>
              </w:rPr>
              <w:t>абрать не менее 360 баллов.</w:t>
            </w:r>
            <w:r w:rsidRPr="00560A52">
              <w:rPr>
                <w:b/>
                <w:u w:val="single"/>
              </w:rPr>
              <w:t xml:space="preserve"> </w:t>
            </w:r>
          </w:p>
          <w:p w:rsidR="00E72011" w:rsidRPr="00560A52" w:rsidRDefault="00E72011" w:rsidP="00C509D1">
            <w:pPr>
              <w:jc w:val="both"/>
              <w:textAlignment w:val="baseline"/>
              <w:rPr>
                <w:b/>
                <w:u w:val="single"/>
              </w:rPr>
            </w:pPr>
          </w:p>
          <w:p w:rsidR="00126F8C" w:rsidRPr="00560A52" w:rsidRDefault="00126F8C" w:rsidP="00C509D1">
            <w:pPr>
              <w:jc w:val="both"/>
              <w:textAlignment w:val="baseline"/>
              <w:rPr>
                <w:b/>
                <w:u w:val="single"/>
              </w:rPr>
            </w:pPr>
            <w:r w:rsidRPr="00560A52">
              <w:rPr>
                <w:b/>
                <w:u w:val="single"/>
              </w:rPr>
              <w:t>Дифференцированный зачет:</w:t>
            </w:r>
          </w:p>
          <w:p w:rsidR="00733366" w:rsidRPr="00560A52" w:rsidRDefault="00733366" w:rsidP="00733366">
            <w:pPr>
              <w:pStyle w:val="1"/>
              <w:framePr w:hSpace="0" w:wrap="auto" w:vAnchor="margin" w:hAnchor="text" w:yAlign="inline"/>
              <w:rPr>
                <w:sz w:val="24"/>
                <w:szCs w:val="24"/>
              </w:rPr>
            </w:pPr>
            <w:r w:rsidRPr="00560A52">
              <w:rPr>
                <w:sz w:val="24"/>
                <w:szCs w:val="24"/>
              </w:rPr>
              <w:t xml:space="preserve">дается полный исчерпывающий ответ, как на основной вопрос, так и на </w:t>
            </w:r>
            <w:proofErr w:type="gramStart"/>
            <w:r w:rsidRPr="00560A52">
              <w:rPr>
                <w:sz w:val="24"/>
                <w:szCs w:val="24"/>
              </w:rPr>
              <w:t>дополнительные</w:t>
            </w:r>
            <w:proofErr w:type="gramEnd"/>
            <w:r w:rsidRPr="00560A52">
              <w:rPr>
                <w:sz w:val="24"/>
                <w:szCs w:val="24"/>
              </w:rPr>
              <w:t>:</w:t>
            </w:r>
          </w:p>
          <w:p w:rsidR="00733366" w:rsidRPr="00560A52" w:rsidRDefault="00733366" w:rsidP="00733366">
            <w:pPr>
              <w:pStyle w:val="ad"/>
              <w:numPr>
                <w:ilvl w:val="0"/>
                <w:numId w:val="9"/>
              </w:numPr>
              <w:rPr>
                <w:iCs/>
              </w:rPr>
            </w:pPr>
            <w:r w:rsidRPr="00560A52">
              <w:rPr>
                <w:iCs/>
              </w:rPr>
              <w:t xml:space="preserve"> студент свободно владеет терминологией, понятиями;</w:t>
            </w:r>
          </w:p>
          <w:p w:rsidR="00733366" w:rsidRPr="00560A52" w:rsidRDefault="00733366" w:rsidP="00733366">
            <w:pPr>
              <w:pStyle w:val="ad"/>
              <w:numPr>
                <w:ilvl w:val="0"/>
                <w:numId w:val="9"/>
              </w:numPr>
              <w:rPr>
                <w:iCs/>
              </w:rPr>
            </w:pPr>
            <w:r w:rsidRPr="00560A52">
              <w:rPr>
                <w:iCs/>
              </w:rPr>
              <w:t>ответ не содержит фактических ошибок и характеризуется содержательностью, глубиной, полнотой</w:t>
            </w:r>
          </w:p>
          <w:p w:rsidR="00664CB0" w:rsidRPr="00560A52" w:rsidRDefault="00664CB0" w:rsidP="00733366">
            <w:pPr>
              <w:jc w:val="both"/>
              <w:textAlignment w:val="baseline"/>
              <w:rPr>
                <w:b/>
                <w:u w:val="single"/>
              </w:rPr>
            </w:pPr>
          </w:p>
        </w:tc>
        <w:tc>
          <w:tcPr>
            <w:tcW w:w="1734" w:type="dxa"/>
          </w:tcPr>
          <w:p w:rsidR="00126F8C" w:rsidRPr="00560A52" w:rsidRDefault="00560A52" w:rsidP="00C509D1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О</w:t>
            </w:r>
            <w:r w:rsidR="00126F8C" w:rsidRPr="00560A52">
              <w:rPr>
                <w:i/>
              </w:rPr>
              <w:t>тлично</w:t>
            </w:r>
          </w:p>
        </w:tc>
      </w:tr>
      <w:tr w:rsidR="00126F8C" w:rsidRPr="00733366" w:rsidTr="00C509D1">
        <w:tc>
          <w:tcPr>
            <w:tcW w:w="8472" w:type="dxa"/>
          </w:tcPr>
          <w:p w:rsidR="00E72011" w:rsidRPr="00560A52" w:rsidRDefault="00E72011" w:rsidP="00E72011">
            <w:proofErr w:type="spellStart"/>
            <w:r w:rsidRPr="00560A52">
              <w:rPr>
                <w:b/>
                <w:u w:val="single"/>
              </w:rPr>
              <w:t>Портфолио</w:t>
            </w:r>
            <w:proofErr w:type="spellEnd"/>
          </w:p>
          <w:p w:rsidR="00E72011" w:rsidRPr="00560A52" w:rsidRDefault="00E72011" w:rsidP="00E72011">
            <w:pPr>
              <w:ind w:firstLine="708"/>
            </w:pPr>
            <w:r w:rsidRPr="00560A5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560A52">
              <w:t>портфолио</w:t>
            </w:r>
            <w:proofErr w:type="spellEnd"/>
            <w:r w:rsidRPr="00560A52">
              <w:t>.</w:t>
            </w:r>
          </w:p>
          <w:p w:rsidR="00E72011" w:rsidRPr="00560A52" w:rsidRDefault="00E72011" w:rsidP="00C509D1">
            <w:pPr>
              <w:jc w:val="both"/>
              <w:textAlignment w:val="baseline"/>
              <w:rPr>
                <w:b/>
                <w:u w:val="single"/>
              </w:rPr>
            </w:pPr>
            <w:r w:rsidRPr="00560A52">
              <w:t>Для этого студенту необходимо  выполнить не менее 60%  практических работ  и н</w:t>
            </w:r>
            <w:r w:rsidRPr="00560A52">
              <w:rPr>
                <w:bCs/>
              </w:rPr>
              <w:t>абрать не менее 320 баллов</w:t>
            </w:r>
            <w:r w:rsidRPr="00560A52">
              <w:rPr>
                <w:b/>
                <w:u w:val="single"/>
              </w:rPr>
              <w:t xml:space="preserve"> </w:t>
            </w:r>
          </w:p>
          <w:p w:rsidR="00126F8C" w:rsidRPr="00560A52" w:rsidRDefault="00126F8C" w:rsidP="00C509D1">
            <w:pPr>
              <w:jc w:val="both"/>
              <w:textAlignment w:val="baseline"/>
              <w:rPr>
                <w:b/>
                <w:u w:val="single"/>
              </w:rPr>
            </w:pPr>
            <w:r w:rsidRPr="00560A52">
              <w:rPr>
                <w:b/>
                <w:u w:val="single"/>
              </w:rPr>
              <w:t>Дифференцированный зачет:</w:t>
            </w:r>
          </w:p>
          <w:p w:rsidR="00664CB0" w:rsidRPr="00560A52" w:rsidRDefault="00664CB0" w:rsidP="00664CB0">
            <w:pPr>
              <w:pStyle w:val="ad"/>
              <w:numPr>
                <w:ilvl w:val="0"/>
                <w:numId w:val="12"/>
              </w:numPr>
              <w:rPr>
                <w:iCs/>
              </w:rPr>
            </w:pPr>
            <w:r w:rsidRPr="00560A52">
              <w:rPr>
                <w:iCs/>
              </w:rPr>
              <w:t xml:space="preserve">раскрыто содержание </w:t>
            </w:r>
            <w:r w:rsidR="00733366" w:rsidRPr="00560A52">
              <w:rPr>
                <w:iCs/>
              </w:rPr>
              <w:t>вопроса</w:t>
            </w:r>
            <w:r w:rsidRPr="00560A52">
              <w:rPr>
                <w:iCs/>
              </w:rPr>
              <w:t>, но имеются неточности при ответе на дополнительные вопросы:</w:t>
            </w:r>
          </w:p>
          <w:p w:rsidR="00664CB0" w:rsidRPr="00560A52" w:rsidRDefault="00664CB0" w:rsidP="00664CB0">
            <w:pPr>
              <w:pStyle w:val="ad"/>
              <w:numPr>
                <w:ilvl w:val="0"/>
                <w:numId w:val="12"/>
              </w:numPr>
              <w:rPr>
                <w:iCs/>
              </w:rPr>
            </w:pPr>
            <w:r w:rsidRPr="00560A52">
              <w:rPr>
                <w:iCs/>
              </w:rPr>
              <w:t>в ответе имеют место несущественные фактические ошибки, которые студент способен исправить самостоятельно, благодаря наводящему вопросу;</w:t>
            </w:r>
          </w:p>
          <w:p w:rsidR="00664CB0" w:rsidRPr="00560A52" w:rsidRDefault="00664CB0" w:rsidP="00664CB0">
            <w:pPr>
              <w:pStyle w:val="ad"/>
              <w:numPr>
                <w:ilvl w:val="0"/>
                <w:numId w:val="12"/>
              </w:numPr>
              <w:rPr>
                <w:iCs/>
              </w:rPr>
            </w:pPr>
            <w:r w:rsidRPr="00560A52">
              <w:rPr>
                <w:iCs/>
              </w:rPr>
              <w:t>недостаточно логично построено изложение вопроса.</w:t>
            </w:r>
          </w:p>
          <w:p w:rsidR="00126F8C" w:rsidRPr="00560A52" w:rsidRDefault="00126F8C" w:rsidP="00664CB0">
            <w:pPr>
              <w:jc w:val="both"/>
              <w:textAlignment w:val="baseline"/>
              <w:rPr>
                <w:b/>
                <w:u w:val="single"/>
              </w:rPr>
            </w:pPr>
          </w:p>
        </w:tc>
        <w:tc>
          <w:tcPr>
            <w:tcW w:w="1734" w:type="dxa"/>
          </w:tcPr>
          <w:p w:rsidR="00126F8C" w:rsidRPr="00560A52" w:rsidRDefault="00560A52" w:rsidP="00C509D1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Х</w:t>
            </w:r>
            <w:r w:rsidR="00126F8C" w:rsidRPr="00560A52">
              <w:rPr>
                <w:i/>
              </w:rPr>
              <w:t>орошо</w:t>
            </w:r>
          </w:p>
        </w:tc>
      </w:tr>
      <w:tr w:rsidR="00126F8C" w:rsidRPr="00733366" w:rsidTr="00C509D1">
        <w:tc>
          <w:tcPr>
            <w:tcW w:w="8472" w:type="dxa"/>
          </w:tcPr>
          <w:p w:rsidR="00E72011" w:rsidRPr="00560A52" w:rsidRDefault="00E72011" w:rsidP="00E72011">
            <w:proofErr w:type="spellStart"/>
            <w:r w:rsidRPr="00560A52">
              <w:rPr>
                <w:b/>
                <w:u w:val="single"/>
              </w:rPr>
              <w:t>Портфолио</w:t>
            </w:r>
            <w:proofErr w:type="spellEnd"/>
          </w:p>
          <w:p w:rsidR="00E72011" w:rsidRPr="00560A52" w:rsidRDefault="00E72011" w:rsidP="00E72011">
            <w:pPr>
              <w:ind w:firstLine="708"/>
            </w:pPr>
            <w:r w:rsidRPr="00560A5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560A52">
              <w:t>портфолио</w:t>
            </w:r>
            <w:proofErr w:type="spellEnd"/>
            <w:r w:rsidRPr="00560A52">
              <w:t>.</w:t>
            </w:r>
          </w:p>
          <w:p w:rsidR="00E72011" w:rsidRPr="00560A52" w:rsidRDefault="00E72011" w:rsidP="00C509D1">
            <w:pPr>
              <w:jc w:val="both"/>
              <w:textAlignment w:val="baseline"/>
              <w:rPr>
                <w:b/>
                <w:u w:val="single"/>
              </w:rPr>
            </w:pPr>
            <w:r w:rsidRPr="00560A52">
              <w:t>Для этого студенту необходимо  выполнить не менее 40%  практических работ  и н</w:t>
            </w:r>
            <w:r w:rsidRPr="00560A52">
              <w:rPr>
                <w:bCs/>
              </w:rPr>
              <w:t>абрать не менее 240 баллов</w:t>
            </w:r>
            <w:r w:rsidRPr="00560A52">
              <w:rPr>
                <w:b/>
                <w:u w:val="single"/>
              </w:rPr>
              <w:t xml:space="preserve"> </w:t>
            </w:r>
          </w:p>
          <w:p w:rsidR="00126F8C" w:rsidRPr="00560A52" w:rsidRDefault="00126F8C" w:rsidP="00C509D1">
            <w:pPr>
              <w:jc w:val="both"/>
              <w:textAlignment w:val="baseline"/>
              <w:rPr>
                <w:b/>
                <w:u w:val="single"/>
              </w:rPr>
            </w:pPr>
            <w:r w:rsidRPr="00560A52">
              <w:rPr>
                <w:b/>
                <w:u w:val="single"/>
              </w:rPr>
              <w:t>Дифференцированный зачет:</w:t>
            </w:r>
          </w:p>
          <w:p w:rsidR="00733366" w:rsidRPr="00560A52" w:rsidRDefault="00733366" w:rsidP="00733366">
            <w:pPr>
              <w:pStyle w:val="ad"/>
              <w:numPr>
                <w:ilvl w:val="0"/>
                <w:numId w:val="13"/>
              </w:numPr>
              <w:rPr>
                <w:iCs/>
              </w:rPr>
            </w:pPr>
            <w:r w:rsidRPr="00560A52">
              <w:rPr>
                <w:iCs/>
              </w:rPr>
              <w:t xml:space="preserve"> содержание вопроса раскрыто слабо, имеются неточности при ответе на основные вопросы билета:</w:t>
            </w:r>
          </w:p>
          <w:p w:rsidR="00733366" w:rsidRPr="00560A52" w:rsidRDefault="00733366" w:rsidP="00733366">
            <w:pPr>
              <w:pStyle w:val="ad"/>
              <w:numPr>
                <w:ilvl w:val="0"/>
                <w:numId w:val="13"/>
              </w:numPr>
              <w:rPr>
                <w:iCs/>
              </w:rPr>
            </w:pPr>
            <w:r w:rsidRPr="00560A52">
              <w:rPr>
                <w:iCs/>
              </w:rPr>
              <w:t>программный материал в основном излагается, но допущены фактические ошибки;</w:t>
            </w:r>
          </w:p>
          <w:p w:rsidR="00733366" w:rsidRPr="00560A52" w:rsidRDefault="00733366" w:rsidP="00733366">
            <w:pPr>
              <w:pStyle w:val="ad"/>
              <w:numPr>
                <w:ilvl w:val="0"/>
                <w:numId w:val="13"/>
              </w:numPr>
              <w:rPr>
                <w:iCs/>
              </w:rPr>
            </w:pPr>
            <w:r w:rsidRPr="00560A52">
              <w:rPr>
                <w:iCs/>
              </w:rPr>
              <w:t>ответ носит репродуктивный характер;</w:t>
            </w:r>
          </w:p>
          <w:p w:rsidR="00126F8C" w:rsidRPr="00560A52" w:rsidRDefault="00733366" w:rsidP="00733366">
            <w:pPr>
              <w:jc w:val="both"/>
              <w:textAlignment w:val="baseline"/>
              <w:rPr>
                <w:b/>
                <w:u w:val="single"/>
              </w:rPr>
            </w:pPr>
            <w:r w:rsidRPr="00560A52">
              <w:rPr>
                <w:iCs/>
              </w:rPr>
              <w:t>нарушена логика изложения, отсутствует осмысленность представляемого материала.</w:t>
            </w:r>
          </w:p>
        </w:tc>
        <w:tc>
          <w:tcPr>
            <w:tcW w:w="1734" w:type="dxa"/>
          </w:tcPr>
          <w:p w:rsidR="00126F8C" w:rsidRPr="00560A52" w:rsidRDefault="00560A52" w:rsidP="00C509D1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У</w:t>
            </w:r>
            <w:r w:rsidR="00126F8C" w:rsidRPr="00560A52">
              <w:rPr>
                <w:i/>
              </w:rPr>
              <w:t>довлетворительно</w:t>
            </w:r>
          </w:p>
        </w:tc>
      </w:tr>
      <w:tr w:rsidR="00126F8C" w:rsidRPr="009D1AA5" w:rsidTr="00C509D1">
        <w:tc>
          <w:tcPr>
            <w:tcW w:w="8472" w:type="dxa"/>
          </w:tcPr>
          <w:p w:rsidR="00E72011" w:rsidRPr="00560A52" w:rsidRDefault="00E72011" w:rsidP="00E72011">
            <w:proofErr w:type="spellStart"/>
            <w:r w:rsidRPr="00560A52">
              <w:rPr>
                <w:b/>
                <w:u w:val="single"/>
              </w:rPr>
              <w:t>Портфолио</w:t>
            </w:r>
            <w:proofErr w:type="spellEnd"/>
          </w:p>
          <w:p w:rsidR="00E72011" w:rsidRPr="00560A52" w:rsidRDefault="00E72011" w:rsidP="00E72011">
            <w:pPr>
              <w:ind w:firstLine="708"/>
            </w:pPr>
            <w:r w:rsidRPr="00560A5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560A52">
              <w:t>портфолио</w:t>
            </w:r>
            <w:proofErr w:type="spellEnd"/>
            <w:r w:rsidRPr="00560A52">
              <w:t>.</w:t>
            </w:r>
          </w:p>
          <w:p w:rsidR="00E72011" w:rsidRPr="00560A52" w:rsidRDefault="00E72011" w:rsidP="00C509D1">
            <w:pPr>
              <w:jc w:val="both"/>
              <w:textAlignment w:val="baseline"/>
              <w:rPr>
                <w:b/>
                <w:u w:val="single"/>
              </w:rPr>
            </w:pPr>
            <w:r w:rsidRPr="00560A52">
              <w:t>Для этого студенту необходимо  выполнить выполнено менее 40% лабораторных работ, н</w:t>
            </w:r>
            <w:r w:rsidR="00A8751A" w:rsidRPr="00560A52">
              <w:rPr>
                <w:bCs/>
              </w:rPr>
              <w:t xml:space="preserve">абрать не </w:t>
            </w:r>
            <w:r w:rsidRPr="00560A52">
              <w:rPr>
                <w:bCs/>
              </w:rPr>
              <w:t xml:space="preserve"> менее 240 баллов</w:t>
            </w:r>
            <w:r w:rsidRPr="00560A52">
              <w:rPr>
                <w:b/>
                <w:u w:val="single"/>
              </w:rPr>
              <w:t xml:space="preserve"> </w:t>
            </w:r>
          </w:p>
          <w:p w:rsidR="00126F8C" w:rsidRDefault="00126F8C" w:rsidP="00C509D1">
            <w:pPr>
              <w:jc w:val="both"/>
              <w:textAlignment w:val="baseline"/>
              <w:rPr>
                <w:b/>
                <w:u w:val="single"/>
              </w:rPr>
            </w:pPr>
            <w:r w:rsidRPr="00560A52">
              <w:rPr>
                <w:b/>
                <w:u w:val="single"/>
              </w:rPr>
              <w:t>Дифференцированный зачет:</w:t>
            </w:r>
          </w:p>
          <w:p w:rsidR="0074425C" w:rsidRPr="0074425C" w:rsidRDefault="0074425C" w:rsidP="0074425C">
            <w:pPr>
              <w:pStyle w:val="ad"/>
              <w:numPr>
                <w:ilvl w:val="0"/>
                <w:numId w:val="18"/>
              </w:numPr>
              <w:jc w:val="both"/>
              <w:textAlignment w:val="baseline"/>
            </w:pPr>
            <w:r w:rsidRPr="0074425C">
              <w:t>не знает ответов на вопросы зачета</w:t>
            </w:r>
            <w:r>
              <w:t>;</w:t>
            </w:r>
          </w:p>
          <w:p w:rsidR="00733366" w:rsidRPr="0074425C" w:rsidRDefault="00733366" w:rsidP="0074425C">
            <w:pPr>
              <w:pStyle w:val="ad"/>
              <w:numPr>
                <w:ilvl w:val="0"/>
                <w:numId w:val="18"/>
              </w:numPr>
              <w:rPr>
                <w:iCs/>
              </w:rPr>
            </w:pPr>
            <w:r w:rsidRPr="0074425C">
              <w:rPr>
                <w:iCs/>
              </w:rPr>
              <w:t>допускаются существенные фактические ошибки, которые студент не может исправить самостоятельно;</w:t>
            </w:r>
          </w:p>
          <w:p w:rsidR="00733366" w:rsidRPr="0074425C" w:rsidRDefault="00733366" w:rsidP="0074425C">
            <w:pPr>
              <w:pStyle w:val="ad"/>
              <w:numPr>
                <w:ilvl w:val="0"/>
                <w:numId w:val="18"/>
              </w:numPr>
              <w:rPr>
                <w:iCs/>
              </w:rPr>
            </w:pPr>
            <w:r w:rsidRPr="0074425C">
              <w:rPr>
                <w:iCs/>
              </w:rPr>
              <w:t xml:space="preserve">на </w:t>
            </w:r>
            <w:r w:rsidR="0074425C" w:rsidRPr="0074425C">
              <w:rPr>
                <w:iCs/>
              </w:rPr>
              <w:t xml:space="preserve">дополнительные </w:t>
            </w:r>
            <w:r w:rsidRPr="0074425C">
              <w:rPr>
                <w:iCs/>
              </w:rPr>
              <w:t xml:space="preserve"> вопросов </w:t>
            </w:r>
            <w:r w:rsidR="0074425C" w:rsidRPr="0074425C">
              <w:rPr>
                <w:iCs/>
              </w:rPr>
              <w:t xml:space="preserve">по содержанию дисциплины  </w:t>
            </w:r>
            <w:r w:rsidRPr="0074425C">
              <w:rPr>
                <w:iCs/>
              </w:rPr>
              <w:t xml:space="preserve">студент </w:t>
            </w:r>
            <w:proofErr w:type="gramStart"/>
            <w:r w:rsidRPr="0074425C">
              <w:rPr>
                <w:iCs/>
              </w:rPr>
              <w:t>затрудняется</w:t>
            </w:r>
            <w:proofErr w:type="gramEnd"/>
            <w:r w:rsidRPr="0074425C">
              <w:rPr>
                <w:iCs/>
              </w:rPr>
              <w:t xml:space="preserve"> дать ответ или не дает верных ответов.</w:t>
            </w:r>
          </w:p>
          <w:p w:rsidR="00126F8C" w:rsidRPr="00560A52" w:rsidRDefault="00126F8C" w:rsidP="00733366">
            <w:pPr>
              <w:jc w:val="both"/>
              <w:textAlignment w:val="baseline"/>
              <w:rPr>
                <w:b/>
                <w:u w:val="single"/>
              </w:rPr>
            </w:pPr>
          </w:p>
        </w:tc>
        <w:tc>
          <w:tcPr>
            <w:tcW w:w="1734" w:type="dxa"/>
          </w:tcPr>
          <w:p w:rsidR="00126F8C" w:rsidRPr="00560A52" w:rsidRDefault="00560A52" w:rsidP="00C509D1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Н</w:t>
            </w:r>
            <w:r w:rsidR="00126F8C" w:rsidRPr="00560A52">
              <w:rPr>
                <w:i/>
              </w:rPr>
              <w:t>еудовлетворительно</w:t>
            </w:r>
          </w:p>
        </w:tc>
      </w:tr>
    </w:tbl>
    <w:p w:rsidR="00126F8C" w:rsidRPr="009D1AA5" w:rsidRDefault="00126F8C" w:rsidP="0050751B">
      <w:pPr>
        <w:ind w:firstLine="567"/>
      </w:pPr>
    </w:p>
    <w:p w:rsidR="0050751B" w:rsidRPr="009D1AA5" w:rsidRDefault="0050751B" w:rsidP="0074425C">
      <w:pPr>
        <w:ind w:firstLine="284"/>
        <w:jc w:val="center"/>
        <w:rPr>
          <w:b/>
          <w:i/>
        </w:rPr>
      </w:pPr>
      <w:r w:rsidRPr="009D1AA5">
        <w:rPr>
          <w:b/>
          <w:i/>
        </w:rPr>
        <w:t>Типовые контрольные задания и иные материалы, необходимые для оценки результатов обучения</w:t>
      </w:r>
    </w:p>
    <w:p w:rsidR="0050751B" w:rsidRPr="009D1AA5" w:rsidRDefault="0050751B" w:rsidP="0050751B">
      <w:pPr>
        <w:ind w:firstLine="567"/>
      </w:pPr>
    </w:p>
    <w:p w:rsidR="004B42B4" w:rsidRPr="009D1AA5" w:rsidRDefault="004B42B4" w:rsidP="004B42B4">
      <w:pPr>
        <w:ind w:firstLine="567"/>
        <w:rPr>
          <w:i/>
          <w:lang w:val="en-US"/>
        </w:rPr>
      </w:pPr>
      <w:r w:rsidRPr="009D1AA5">
        <w:rPr>
          <w:i/>
        </w:rPr>
        <w:t xml:space="preserve">Примеры задач </w:t>
      </w:r>
      <w:r w:rsidR="00126F8C" w:rsidRPr="009D1AA5">
        <w:rPr>
          <w:i/>
        </w:rPr>
        <w:t>коллоквиума</w:t>
      </w:r>
      <w:r w:rsidRPr="009D1AA5">
        <w:rPr>
          <w:i/>
        </w:rPr>
        <w:t>.</w:t>
      </w:r>
    </w:p>
    <w:p w:rsidR="004B42B4" w:rsidRPr="009D1AA5" w:rsidRDefault="004B42B4" w:rsidP="004B42B4">
      <w:pPr>
        <w:pStyle w:val="ad"/>
        <w:numPr>
          <w:ilvl w:val="0"/>
          <w:numId w:val="6"/>
        </w:numPr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В реактор каталитического </w:t>
      </w:r>
      <w:proofErr w:type="spellStart"/>
      <w:r w:rsidRPr="009D1AA5">
        <w:rPr>
          <w:sz w:val="22"/>
          <w:szCs w:val="22"/>
        </w:rPr>
        <w:t>метанирования</w:t>
      </w:r>
      <w:proofErr w:type="spellEnd"/>
      <w:r w:rsidRPr="009D1AA5">
        <w:rPr>
          <w:sz w:val="22"/>
          <w:szCs w:val="22"/>
        </w:rPr>
        <w:t xml:space="preserve"> С</w:t>
      </w:r>
      <w:r w:rsidRPr="009D1AA5">
        <w:rPr>
          <w:sz w:val="22"/>
          <w:szCs w:val="22"/>
          <w:lang w:val="en-US"/>
        </w:rPr>
        <w:t>O</w:t>
      </w:r>
      <w:r w:rsidRPr="009D1AA5">
        <w:rPr>
          <w:sz w:val="22"/>
          <w:szCs w:val="22"/>
        </w:rPr>
        <w:t xml:space="preserve"> при постоянном давлении 4</w:t>
      </w:r>
      <w:r w:rsidRPr="009D1AA5">
        <w:rPr>
          <w:sz w:val="22"/>
          <w:szCs w:val="22"/>
          <w:lang w:val="en-US"/>
        </w:rPr>
        <w:t> </w:t>
      </w:r>
      <w:proofErr w:type="spellStart"/>
      <w:r w:rsidRPr="009D1AA5">
        <w:rPr>
          <w:sz w:val="22"/>
          <w:szCs w:val="22"/>
        </w:rPr>
        <w:t>атм</w:t>
      </w:r>
      <w:proofErr w:type="spellEnd"/>
      <w:r w:rsidRPr="009D1AA5">
        <w:rPr>
          <w:sz w:val="22"/>
          <w:szCs w:val="22"/>
        </w:rPr>
        <w:t xml:space="preserve"> и температуре 600</w:t>
      </w:r>
      <w:r w:rsidRPr="009D1AA5">
        <w:rPr>
          <w:sz w:val="22"/>
          <w:szCs w:val="22"/>
          <w:lang w:val="en-US"/>
        </w:rPr>
        <w:t> </w:t>
      </w:r>
      <w:r w:rsidRPr="009D1AA5">
        <w:rPr>
          <w:sz w:val="22"/>
          <w:szCs w:val="22"/>
        </w:rPr>
        <w:t xml:space="preserve">К подали смесь </w:t>
      </w:r>
      <w:r w:rsidRPr="009D1AA5">
        <w:rPr>
          <w:sz w:val="22"/>
          <w:szCs w:val="22"/>
          <w:lang w:val="en-US"/>
        </w:rPr>
        <w:t>CO</w:t>
      </w:r>
      <w:r w:rsidRPr="009D1AA5">
        <w:rPr>
          <w:sz w:val="22"/>
          <w:szCs w:val="22"/>
        </w:rPr>
        <w:t xml:space="preserve"> и </w:t>
      </w:r>
      <w:r w:rsidRPr="009D1AA5">
        <w:rPr>
          <w:sz w:val="22"/>
          <w:szCs w:val="22"/>
          <w:lang w:val="en-US"/>
        </w:rPr>
        <w:t>H</w:t>
      </w:r>
      <w:r w:rsidRPr="009D1AA5">
        <w:rPr>
          <w:sz w:val="22"/>
          <w:szCs w:val="22"/>
          <w:vertAlign w:val="subscript"/>
        </w:rPr>
        <w:t>2</w:t>
      </w:r>
      <w:r w:rsidRPr="009D1AA5">
        <w:rPr>
          <w:sz w:val="22"/>
          <w:szCs w:val="22"/>
        </w:rPr>
        <w:t xml:space="preserve"> неизвестного состава и дождались установления равновесия:</w:t>
      </w:r>
    </w:p>
    <w:p w:rsidR="004B42B4" w:rsidRPr="009D1AA5" w:rsidRDefault="004B42B4" w:rsidP="004B42B4">
      <w:pPr>
        <w:jc w:val="center"/>
        <w:rPr>
          <w:sz w:val="22"/>
          <w:szCs w:val="22"/>
        </w:rPr>
      </w:pPr>
      <w:r w:rsidRPr="009D1AA5">
        <w:rPr>
          <w:sz w:val="22"/>
          <w:szCs w:val="22"/>
          <w:lang w:val="en-US"/>
        </w:rPr>
        <w:t>CO</w:t>
      </w:r>
      <w:r w:rsidRPr="009D1AA5">
        <w:rPr>
          <w:sz w:val="22"/>
          <w:szCs w:val="22"/>
        </w:rPr>
        <w:t xml:space="preserve"> + 3</w:t>
      </w:r>
      <w:r w:rsidRPr="009D1AA5">
        <w:rPr>
          <w:sz w:val="22"/>
          <w:szCs w:val="22"/>
          <w:lang w:val="en-US"/>
        </w:rPr>
        <w:t>H</w:t>
      </w:r>
      <w:r w:rsidRPr="009D1AA5">
        <w:rPr>
          <w:sz w:val="22"/>
          <w:szCs w:val="22"/>
          <w:vertAlign w:val="subscript"/>
        </w:rPr>
        <w:t>2</w:t>
      </w:r>
      <w:r w:rsidRPr="009D1AA5">
        <w:rPr>
          <w:sz w:val="22"/>
          <w:szCs w:val="22"/>
        </w:rPr>
        <w:t xml:space="preserve"> = </w:t>
      </w:r>
      <w:r w:rsidRPr="009D1AA5">
        <w:rPr>
          <w:sz w:val="22"/>
          <w:szCs w:val="22"/>
          <w:lang w:val="en-US"/>
        </w:rPr>
        <w:t>CH</w:t>
      </w:r>
      <w:r w:rsidRPr="009D1AA5">
        <w:rPr>
          <w:sz w:val="22"/>
          <w:szCs w:val="22"/>
          <w:vertAlign w:val="subscript"/>
        </w:rPr>
        <w:t>4</w:t>
      </w:r>
      <w:r w:rsidRPr="009D1AA5">
        <w:rPr>
          <w:sz w:val="22"/>
          <w:szCs w:val="22"/>
        </w:rPr>
        <w:t xml:space="preserve"> + </w:t>
      </w:r>
      <w:r w:rsidRPr="009D1AA5">
        <w:rPr>
          <w:sz w:val="22"/>
          <w:szCs w:val="22"/>
          <w:lang w:val="en-US"/>
        </w:rPr>
        <w:t>H</w:t>
      </w:r>
      <w:r w:rsidRPr="009D1AA5">
        <w:rPr>
          <w:sz w:val="22"/>
          <w:szCs w:val="22"/>
          <w:vertAlign w:val="subscript"/>
        </w:rPr>
        <w:t>2</w:t>
      </w:r>
      <w:r w:rsidRPr="009D1AA5">
        <w:rPr>
          <w:sz w:val="22"/>
          <w:szCs w:val="22"/>
          <w:lang w:val="en-US"/>
        </w:rPr>
        <w:t>O</w:t>
      </w:r>
      <w:r w:rsidRPr="009D1AA5">
        <w:rPr>
          <w:sz w:val="22"/>
          <w:szCs w:val="22"/>
        </w:rPr>
        <w:t>.</w:t>
      </w:r>
    </w:p>
    <w:p w:rsidR="004B42B4" w:rsidRPr="009D1AA5" w:rsidRDefault="004B42B4" w:rsidP="004B42B4">
      <w:pPr>
        <w:ind w:firstLine="374"/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Хроматографический анализ равновесной газовой смеси показал, что она содержит 50% (по объёму) СО. Пользуясь данными таблицы, оцените степень превращения </w:t>
      </w:r>
      <w:r w:rsidRPr="009D1AA5">
        <w:rPr>
          <w:sz w:val="22"/>
          <w:szCs w:val="22"/>
          <w:lang w:val="en-US"/>
        </w:rPr>
        <w:t>CO</w:t>
      </w:r>
      <w:r w:rsidRPr="009D1AA5">
        <w:rPr>
          <w:sz w:val="22"/>
          <w:szCs w:val="22"/>
        </w:rPr>
        <w:t xml:space="preserve"> в реакторе.</w:t>
      </w:r>
    </w:p>
    <w:p w:rsidR="004B42B4" w:rsidRPr="009D1AA5" w:rsidRDefault="004B42B4" w:rsidP="004B42B4">
      <w:pPr>
        <w:ind w:firstLine="374"/>
        <w:jc w:val="both"/>
      </w:pPr>
    </w:p>
    <w:p w:rsidR="004B42B4" w:rsidRPr="009D1AA5" w:rsidRDefault="004B42B4" w:rsidP="004B42B4">
      <w:pPr>
        <w:pStyle w:val="ad"/>
        <w:numPr>
          <w:ilvl w:val="0"/>
          <w:numId w:val="6"/>
        </w:numPr>
        <w:jc w:val="both"/>
        <w:rPr>
          <w:sz w:val="22"/>
          <w:szCs w:val="22"/>
        </w:rPr>
      </w:pPr>
      <w:r w:rsidRPr="009D1AA5">
        <w:rPr>
          <w:sz w:val="22"/>
          <w:szCs w:val="22"/>
        </w:rPr>
        <w:t>В системе, в которой протекает реакция</w:t>
      </w:r>
    </w:p>
    <w:p w:rsidR="004B42B4" w:rsidRPr="009D1AA5" w:rsidRDefault="004B42B4" w:rsidP="004B42B4">
      <w:pPr>
        <w:jc w:val="center"/>
        <w:rPr>
          <w:sz w:val="22"/>
          <w:szCs w:val="22"/>
        </w:rPr>
      </w:pPr>
      <w:proofErr w:type="spellStart"/>
      <w:r w:rsidRPr="009D1AA5">
        <w:rPr>
          <w:sz w:val="22"/>
          <w:szCs w:val="22"/>
          <w:lang w:val="en-US"/>
        </w:rPr>
        <w:t>NaH</w:t>
      </w:r>
      <w:proofErr w:type="spellEnd"/>
      <w:r w:rsidRPr="009D1AA5">
        <w:rPr>
          <w:sz w:val="22"/>
          <w:szCs w:val="22"/>
        </w:rPr>
        <w:t xml:space="preserve"> = </w:t>
      </w:r>
      <w:r w:rsidRPr="009D1AA5">
        <w:rPr>
          <w:sz w:val="22"/>
          <w:szCs w:val="22"/>
          <w:lang w:val="en-US"/>
        </w:rPr>
        <w:t>Na</w:t>
      </w:r>
      <w:r w:rsidRPr="009D1AA5">
        <w:rPr>
          <w:sz w:val="22"/>
          <w:szCs w:val="22"/>
        </w:rPr>
        <w:t xml:space="preserve"> + 0,5</w:t>
      </w:r>
      <w:r w:rsidRPr="009D1AA5">
        <w:rPr>
          <w:sz w:val="22"/>
          <w:szCs w:val="22"/>
          <w:lang w:val="en-US"/>
        </w:rPr>
        <w:t>H</w:t>
      </w:r>
      <w:r w:rsidRPr="009D1AA5">
        <w:rPr>
          <w:sz w:val="22"/>
          <w:szCs w:val="22"/>
          <w:vertAlign w:val="subscript"/>
        </w:rPr>
        <w:t>2</w:t>
      </w:r>
      <w:r w:rsidRPr="009D1AA5">
        <w:rPr>
          <w:sz w:val="22"/>
          <w:szCs w:val="22"/>
        </w:rPr>
        <w:t>,</w:t>
      </w:r>
    </w:p>
    <w:p w:rsidR="004B42B4" w:rsidRPr="009D1AA5" w:rsidRDefault="004B42B4" w:rsidP="004B42B4">
      <w:pPr>
        <w:ind w:firstLine="540"/>
        <w:jc w:val="both"/>
        <w:rPr>
          <w:sz w:val="22"/>
          <w:szCs w:val="22"/>
        </w:rPr>
      </w:pPr>
      <w:r w:rsidRPr="009D1AA5">
        <w:rPr>
          <w:sz w:val="22"/>
          <w:szCs w:val="22"/>
        </w:rPr>
        <w:t>равновесное давление водорода зависит от абсолютной температуры в диапазоне 300÷500 °</w:t>
      </w:r>
      <w:r w:rsidRPr="009D1AA5">
        <w:rPr>
          <w:sz w:val="22"/>
          <w:szCs w:val="22"/>
          <w:lang w:val="en-US"/>
        </w:rPr>
        <w:t>C</w:t>
      </w:r>
      <w:r w:rsidRPr="009D1AA5">
        <w:rPr>
          <w:sz w:val="22"/>
          <w:szCs w:val="22"/>
        </w:rPr>
        <w:t xml:space="preserve"> следующим образом:</w:t>
      </w:r>
    </w:p>
    <w:p w:rsidR="004B42B4" w:rsidRPr="009D1AA5" w:rsidRDefault="004B42B4" w:rsidP="004B42B4">
      <w:pPr>
        <w:jc w:val="center"/>
        <w:rPr>
          <w:sz w:val="22"/>
          <w:szCs w:val="22"/>
          <w:lang w:val="en-US"/>
        </w:rPr>
      </w:pPr>
      <w:r w:rsidRPr="009D1AA5">
        <w:rPr>
          <w:position w:val="-14"/>
          <w:sz w:val="20"/>
        </w:rPr>
        <w:object w:dxaOrig="4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pt;height:17.85pt" o:ole="">
            <v:imagedata r:id="rId23" o:title=""/>
          </v:shape>
          <o:OLEObject Type="Embed" ProgID="Equation.DSMT4" ShapeID="_x0000_i1025" DrawAspect="Content" ObjectID="_1671963875" r:id="rId24"/>
        </w:object>
      </w:r>
    </w:p>
    <w:p w:rsidR="004B42B4" w:rsidRPr="009D1AA5" w:rsidRDefault="004B42B4" w:rsidP="004B42B4">
      <w:pPr>
        <w:ind w:firstLine="540"/>
        <w:rPr>
          <w:sz w:val="22"/>
          <w:szCs w:val="22"/>
        </w:rPr>
      </w:pPr>
      <w:r w:rsidRPr="009D1AA5">
        <w:rPr>
          <w:sz w:val="22"/>
          <w:szCs w:val="22"/>
        </w:rPr>
        <w:t>Определите Δ</w:t>
      </w:r>
      <w:proofErr w:type="spellStart"/>
      <w:r w:rsidRPr="009D1AA5">
        <w:rPr>
          <w:sz w:val="22"/>
          <w:szCs w:val="22"/>
          <w:vertAlign w:val="subscript"/>
          <w:lang w:val="en-US"/>
        </w:rPr>
        <w:t>r</w:t>
      </w:r>
      <w:r w:rsidRPr="009D1AA5">
        <w:rPr>
          <w:sz w:val="22"/>
          <w:szCs w:val="22"/>
          <w:lang w:val="en-US"/>
        </w:rPr>
        <w:t>H</w:t>
      </w:r>
      <w:proofErr w:type="spellEnd"/>
      <w:r w:rsidRPr="009D1AA5">
        <w:rPr>
          <w:sz w:val="22"/>
          <w:szCs w:val="22"/>
          <w:vertAlign w:val="superscript"/>
        </w:rPr>
        <w:t>0</w:t>
      </w:r>
      <w:r w:rsidRPr="009D1AA5">
        <w:rPr>
          <w:sz w:val="22"/>
          <w:szCs w:val="22"/>
          <w:vertAlign w:val="subscript"/>
        </w:rPr>
        <w:t>673</w:t>
      </w:r>
      <w:r w:rsidRPr="009D1AA5">
        <w:rPr>
          <w:sz w:val="22"/>
          <w:szCs w:val="22"/>
        </w:rPr>
        <w:t>, Δ</w:t>
      </w:r>
      <w:proofErr w:type="spellStart"/>
      <w:r w:rsidRPr="009D1AA5">
        <w:rPr>
          <w:sz w:val="22"/>
          <w:szCs w:val="22"/>
          <w:vertAlign w:val="subscript"/>
          <w:lang w:val="en-US"/>
        </w:rPr>
        <w:t>r</w:t>
      </w:r>
      <w:r w:rsidRPr="009D1AA5">
        <w:rPr>
          <w:sz w:val="22"/>
          <w:szCs w:val="22"/>
          <w:lang w:val="en-US"/>
        </w:rPr>
        <w:t>S</w:t>
      </w:r>
      <w:proofErr w:type="spellEnd"/>
      <w:r w:rsidRPr="009D1AA5">
        <w:rPr>
          <w:sz w:val="22"/>
          <w:szCs w:val="22"/>
          <w:vertAlign w:val="superscript"/>
        </w:rPr>
        <w:t>0</w:t>
      </w:r>
      <w:r w:rsidRPr="009D1AA5">
        <w:rPr>
          <w:sz w:val="22"/>
          <w:szCs w:val="22"/>
          <w:vertAlign w:val="subscript"/>
        </w:rPr>
        <w:t>673</w:t>
      </w:r>
      <w:r w:rsidRPr="009D1AA5">
        <w:rPr>
          <w:sz w:val="22"/>
          <w:szCs w:val="22"/>
        </w:rPr>
        <w:t>, Δ</w:t>
      </w:r>
      <w:proofErr w:type="spellStart"/>
      <w:r w:rsidRPr="009D1AA5">
        <w:rPr>
          <w:sz w:val="22"/>
          <w:szCs w:val="22"/>
          <w:vertAlign w:val="subscript"/>
          <w:lang w:val="en-US"/>
        </w:rPr>
        <w:t>r</w:t>
      </w:r>
      <w:r w:rsidRPr="009D1AA5">
        <w:rPr>
          <w:sz w:val="22"/>
          <w:szCs w:val="22"/>
          <w:lang w:val="en-US"/>
        </w:rPr>
        <w:t>C</w:t>
      </w:r>
      <w:r w:rsidRPr="009D1AA5">
        <w:rPr>
          <w:sz w:val="22"/>
          <w:szCs w:val="22"/>
          <w:vertAlign w:val="subscript"/>
          <w:lang w:val="en-US"/>
        </w:rPr>
        <w:t>p</w:t>
      </w:r>
      <w:proofErr w:type="spellEnd"/>
      <w:r w:rsidRPr="009D1AA5">
        <w:rPr>
          <w:sz w:val="22"/>
          <w:szCs w:val="22"/>
          <w:vertAlign w:val="superscript"/>
        </w:rPr>
        <w:t>0</w:t>
      </w:r>
      <w:r w:rsidRPr="009D1AA5">
        <w:rPr>
          <w:sz w:val="22"/>
          <w:szCs w:val="22"/>
          <w:vertAlign w:val="subscript"/>
        </w:rPr>
        <w:t>673</w:t>
      </w:r>
      <w:r w:rsidRPr="009D1AA5">
        <w:rPr>
          <w:sz w:val="22"/>
          <w:szCs w:val="22"/>
        </w:rPr>
        <w:t xml:space="preserve"> для реакции разложения гидрида натрия при 400 °</w:t>
      </w:r>
      <w:r w:rsidRPr="009D1AA5">
        <w:rPr>
          <w:sz w:val="22"/>
          <w:szCs w:val="22"/>
          <w:lang w:val="en-US"/>
        </w:rPr>
        <w:t>C</w:t>
      </w:r>
      <w:r w:rsidRPr="009D1AA5">
        <w:rPr>
          <w:sz w:val="22"/>
          <w:szCs w:val="22"/>
        </w:rPr>
        <w:t>.</w:t>
      </w:r>
    </w:p>
    <w:p w:rsidR="004B42B4" w:rsidRPr="009D1AA5" w:rsidRDefault="004B42B4" w:rsidP="004B42B4">
      <w:pPr>
        <w:ind w:firstLine="374"/>
        <w:jc w:val="both"/>
      </w:pPr>
    </w:p>
    <w:p w:rsidR="004B42B4" w:rsidRPr="009D1AA5" w:rsidRDefault="004B42B4" w:rsidP="004B42B4">
      <w:pPr>
        <w:pStyle w:val="ad"/>
      </w:pPr>
    </w:p>
    <w:p w:rsidR="004B42B4" w:rsidRPr="009D1AA5" w:rsidRDefault="004B42B4" w:rsidP="004B42B4">
      <w:pPr>
        <w:pStyle w:val="ad"/>
        <w:numPr>
          <w:ilvl w:val="0"/>
          <w:numId w:val="5"/>
        </w:numPr>
        <w:jc w:val="both"/>
        <w:rPr>
          <w:b/>
          <w:lang w:eastAsia="en-US"/>
        </w:rPr>
      </w:pPr>
      <w:r w:rsidRPr="009D1AA5">
        <w:rPr>
          <w:sz w:val="22"/>
          <w:szCs w:val="22"/>
        </w:rPr>
        <w:t>При 25</w:t>
      </w:r>
      <w:r w:rsidRPr="009D1AA5">
        <w:rPr>
          <w:sz w:val="22"/>
          <w:szCs w:val="22"/>
          <w:lang w:val="en-US"/>
        </w:rPr>
        <w:t> </w:t>
      </w:r>
      <w:r w:rsidRPr="009D1AA5">
        <w:rPr>
          <w:sz w:val="22"/>
          <w:szCs w:val="22"/>
        </w:rPr>
        <w:t>°</w:t>
      </w:r>
      <w:r w:rsidRPr="009D1AA5">
        <w:rPr>
          <w:sz w:val="22"/>
          <w:szCs w:val="22"/>
          <w:lang w:val="en-US"/>
        </w:rPr>
        <w:t>C</w:t>
      </w:r>
      <w:r w:rsidRPr="009D1AA5">
        <w:rPr>
          <w:sz w:val="22"/>
          <w:szCs w:val="22"/>
        </w:rPr>
        <w:t xml:space="preserve"> был приготовлен 1 моль насыщенного раствора антрацена в этаноле. Оцените, на какое минимальное значение и в какую сторону следует изменить температуру раствора, чтобы в этом растворе дополнительно могло раствориться еще 2 г антрацена. Раствор считать идеальным, энтальпия плавления антрацена 28,86 кДж/моль, нормальная температура плавления антрацена 216</w:t>
      </w:r>
      <w:r w:rsidRPr="009D1AA5">
        <w:rPr>
          <w:sz w:val="22"/>
          <w:szCs w:val="22"/>
          <w:lang w:val="en-US"/>
        </w:rPr>
        <w:t> </w:t>
      </w:r>
      <w:r w:rsidRPr="009D1AA5">
        <w:rPr>
          <w:sz w:val="22"/>
          <w:szCs w:val="22"/>
        </w:rPr>
        <w:t>°</w:t>
      </w:r>
      <w:r w:rsidRPr="009D1AA5">
        <w:rPr>
          <w:sz w:val="22"/>
          <w:szCs w:val="22"/>
          <w:lang w:val="en-US"/>
        </w:rPr>
        <w:t>C</w:t>
      </w:r>
      <w:r w:rsidRPr="009D1AA5">
        <w:rPr>
          <w:sz w:val="22"/>
          <w:szCs w:val="22"/>
        </w:rPr>
        <w:t>, а молекулярная масса антрацена 178,24 г/моль.</w:t>
      </w:r>
    </w:p>
    <w:p w:rsidR="004B42B4" w:rsidRPr="009D1AA5" w:rsidRDefault="004B42B4" w:rsidP="004B42B4">
      <w:pPr>
        <w:pStyle w:val="ad"/>
        <w:numPr>
          <w:ilvl w:val="0"/>
          <w:numId w:val="5"/>
        </w:numPr>
        <w:jc w:val="both"/>
        <w:rPr>
          <w:sz w:val="22"/>
          <w:szCs w:val="22"/>
        </w:rPr>
      </w:pPr>
      <w:r w:rsidRPr="009D1AA5">
        <w:rPr>
          <w:sz w:val="22"/>
          <w:szCs w:val="22"/>
        </w:rPr>
        <w:t>Для двухкомпонентного раствора воды в 1,4-диоксане при 25</w:t>
      </w:r>
      <w:r w:rsidRPr="009D1AA5">
        <w:rPr>
          <w:sz w:val="22"/>
          <w:szCs w:val="22"/>
          <w:lang w:val="en-US"/>
        </w:rPr>
        <w:t> </w:t>
      </w:r>
      <w:r w:rsidRPr="009D1AA5">
        <w:rPr>
          <w:sz w:val="22"/>
          <w:szCs w:val="22"/>
        </w:rPr>
        <w:t>°</w:t>
      </w:r>
      <w:r w:rsidRPr="009D1AA5">
        <w:rPr>
          <w:sz w:val="22"/>
          <w:szCs w:val="22"/>
          <w:lang w:val="en-US"/>
        </w:rPr>
        <w:t>C</w:t>
      </w:r>
      <w:r w:rsidRPr="009D1AA5">
        <w:rPr>
          <w:sz w:val="22"/>
          <w:szCs w:val="22"/>
        </w:rPr>
        <w:t xml:space="preserve"> эмпирическим путём была найдена следующая зависимость:</w:t>
      </w:r>
    </w:p>
    <w:p w:rsidR="004B42B4" w:rsidRPr="009D1AA5" w:rsidRDefault="004B42B4" w:rsidP="004B42B4">
      <w:pPr>
        <w:pStyle w:val="ad"/>
        <w:numPr>
          <w:ilvl w:val="0"/>
          <w:numId w:val="5"/>
        </w:numPr>
        <w:jc w:val="center"/>
        <w:rPr>
          <w:sz w:val="22"/>
          <w:szCs w:val="22"/>
          <w:lang w:val="en-US"/>
        </w:rPr>
      </w:pPr>
      <w:r w:rsidRPr="009D1AA5">
        <w:rPr>
          <w:position w:val="-32"/>
        </w:rPr>
        <w:object w:dxaOrig="5360" w:dyaOrig="760">
          <v:shape id="_x0000_i1026" type="#_x0000_t75" style="width:268.3pt;height:36.9pt" o:ole="">
            <v:imagedata r:id="rId25" o:title=""/>
          </v:shape>
          <o:OLEObject Type="Embed" ProgID="Equation.3" ShapeID="_x0000_i1026" DrawAspect="Content" ObjectID="_1671963876" r:id="rId26"/>
        </w:object>
      </w:r>
    </w:p>
    <w:p w:rsidR="004B42B4" w:rsidRPr="009D1AA5" w:rsidRDefault="004B42B4" w:rsidP="004B42B4">
      <w:pPr>
        <w:ind w:left="709"/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где </w:t>
      </w:r>
      <w:r w:rsidRPr="009D1AA5">
        <w:rPr>
          <w:sz w:val="22"/>
          <w:szCs w:val="22"/>
          <w:lang w:val="en-US"/>
        </w:rPr>
        <w:t>X</w:t>
      </w:r>
      <w:r w:rsidRPr="009D1AA5">
        <w:rPr>
          <w:sz w:val="22"/>
          <w:szCs w:val="22"/>
          <w:vertAlign w:val="subscript"/>
        </w:rPr>
        <w:t>2</w:t>
      </w:r>
      <w:r w:rsidRPr="009D1AA5">
        <w:rPr>
          <w:sz w:val="22"/>
          <w:szCs w:val="22"/>
        </w:rPr>
        <w:t xml:space="preserve"> – мольная доля 1.4-диоксана, π – безразмерное приведённое парциальное давление пара воды над раствором, отнесённое к давлению пара над чистой водой.</w:t>
      </w:r>
    </w:p>
    <w:p w:rsidR="004B42B4" w:rsidRPr="009D1AA5" w:rsidRDefault="004B42B4" w:rsidP="004B42B4">
      <w:pPr>
        <w:ind w:left="709"/>
        <w:jc w:val="both"/>
        <w:rPr>
          <w:sz w:val="22"/>
          <w:szCs w:val="22"/>
        </w:rPr>
      </w:pPr>
      <w:r w:rsidRPr="009D1AA5">
        <w:rPr>
          <w:sz w:val="22"/>
          <w:szCs w:val="22"/>
        </w:rPr>
        <w:t xml:space="preserve">Найдите минимальную работу, которая потребуется для разделения на чистые компоненты 1 моля раствора воды в 1,4-диоксане с </w:t>
      </w:r>
      <w:r w:rsidRPr="009D1AA5">
        <w:rPr>
          <w:sz w:val="22"/>
          <w:szCs w:val="22"/>
          <w:lang w:val="en-US"/>
        </w:rPr>
        <w:t>X</w:t>
      </w:r>
      <w:r w:rsidRPr="009D1AA5">
        <w:rPr>
          <w:sz w:val="22"/>
          <w:szCs w:val="22"/>
          <w:vertAlign w:val="subscript"/>
        </w:rPr>
        <w:t>1</w:t>
      </w:r>
      <w:r w:rsidRPr="009D1AA5">
        <w:rPr>
          <w:sz w:val="22"/>
          <w:szCs w:val="22"/>
        </w:rPr>
        <w:t xml:space="preserve"> = 0,3 при 25</w:t>
      </w:r>
      <w:r w:rsidRPr="009D1AA5">
        <w:rPr>
          <w:sz w:val="22"/>
          <w:szCs w:val="22"/>
          <w:lang w:val="en-US"/>
        </w:rPr>
        <w:t> </w:t>
      </w:r>
      <w:r w:rsidRPr="009D1AA5">
        <w:rPr>
          <w:sz w:val="22"/>
          <w:szCs w:val="22"/>
        </w:rPr>
        <w:t>°</w:t>
      </w:r>
      <w:r w:rsidRPr="009D1AA5">
        <w:rPr>
          <w:sz w:val="22"/>
          <w:szCs w:val="22"/>
          <w:lang w:val="en-US"/>
        </w:rPr>
        <w:t>C</w:t>
      </w:r>
      <w:r w:rsidRPr="009D1AA5">
        <w:rPr>
          <w:sz w:val="22"/>
          <w:szCs w:val="22"/>
        </w:rPr>
        <w:t>.</w:t>
      </w:r>
    </w:p>
    <w:p w:rsidR="00DF15AF" w:rsidRPr="009D1AA5" w:rsidRDefault="00DF15AF" w:rsidP="0050751B">
      <w:pPr>
        <w:ind w:firstLine="567"/>
      </w:pPr>
    </w:p>
    <w:p w:rsidR="00131438" w:rsidRPr="009D1AA5" w:rsidRDefault="00DF15AF" w:rsidP="00131438">
      <w:pPr>
        <w:ind w:firstLine="567"/>
      </w:pPr>
      <w:r w:rsidRPr="009D1AA5">
        <w:t xml:space="preserve">Оценочные материалы по </w:t>
      </w:r>
      <w:r w:rsidR="00131438" w:rsidRPr="009D1AA5">
        <w:t>промежуточной аттестации</w:t>
      </w:r>
      <w:r w:rsidR="0091623B" w:rsidRPr="009D1AA5">
        <w:t xml:space="preserve"> (приложение 2)</w:t>
      </w:r>
      <w:r w:rsidRPr="009D1AA5">
        <w:t xml:space="preserve">, </w:t>
      </w:r>
      <w:r w:rsidR="00131438" w:rsidRPr="009D1AA5">
        <w:t>предназначенны</w:t>
      </w:r>
      <w:r w:rsidRPr="009D1AA5">
        <w:t>е</w:t>
      </w:r>
      <w:r w:rsidR="00131438" w:rsidRPr="009D1AA5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Pr="009D1AA5">
        <w:t xml:space="preserve">и электронном </w:t>
      </w:r>
      <w:r w:rsidR="00131438" w:rsidRPr="009D1AA5">
        <w:t xml:space="preserve">виде. </w:t>
      </w:r>
    </w:p>
    <w:p w:rsidR="00DF15AF" w:rsidRPr="009D1AA5" w:rsidRDefault="00DF15AF" w:rsidP="00075E10">
      <w:pPr>
        <w:ind w:firstLine="567"/>
      </w:pPr>
    </w:p>
    <w:p w:rsidR="00DF15AF" w:rsidRPr="009D1AA5" w:rsidRDefault="00DF15AF" w:rsidP="00075E10">
      <w:pPr>
        <w:ind w:firstLine="567"/>
      </w:pPr>
    </w:p>
    <w:p w:rsidR="0091623B" w:rsidRPr="009D1AA5" w:rsidRDefault="0091623B">
      <w:pPr>
        <w:spacing w:after="160" w:line="259" w:lineRule="auto"/>
      </w:pPr>
      <w:r w:rsidRPr="009D1AA5">
        <w:br w:type="page"/>
      </w:r>
    </w:p>
    <w:p w:rsidR="0091623B" w:rsidRPr="009D1AA5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D1AA5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FE534A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FE534A">
        <w:rPr>
          <w:rFonts w:ascii="Times New Roman" w:hAnsi="Times New Roman"/>
          <w:b/>
          <w:sz w:val="24"/>
          <w:szCs w:val="24"/>
          <w:lang w:val="ru-RU"/>
        </w:rPr>
        <w:t>«</w:t>
      </w:r>
      <w:proofErr w:type="spellStart"/>
      <w:r w:rsidR="00FE534A" w:rsidRPr="00FE534A">
        <w:rPr>
          <w:rFonts w:ascii="Times New Roman" w:hAnsi="Times New Roman"/>
          <w:b/>
          <w:sz w:val="24"/>
          <w:szCs w:val="24"/>
        </w:rPr>
        <w:t>Химия</w:t>
      </w:r>
      <w:proofErr w:type="spellEnd"/>
      <w:r w:rsidR="00FE534A" w:rsidRPr="00FE534A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="00FE534A" w:rsidRPr="00FE534A">
        <w:rPr>
          <w:rFonts w:ascii="Times New Roman" w:hAnsi="Times New Roman"/>
          <w:b/>
          <w:sz w:val="24"/>
          <w:szCs w:val="24"/>
        </w:rPr>
        <w:t>физика</w:t>
      </w:r>
      <w:proofErr w:type="spellEnd"/>
      <w:r w:rsidR="00FE534A" w:rsidRPr="00FE53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E534A" w:rsidRPr="00FE534A">
        <w:rPr>
          <w:rFonts w:ascii="Times New Roman" w:hAnsi="Times New Roman"/>
          <w:b/>
          <w:sz w:val="24"/>
          <w:szCs w:val="24"/>
        </w:rPr>
        <w:t>материалов</w:t>
      </w:r>
      <w:proofErr w:type="spellEnd"/>
      <w:r w:rsidRPr="00FE534A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D1AA5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3C11C3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D1AA5" w:rsidRDefault="0091623B" w:rsidP="003C11C3">
            <w:pPr>
              <w:jc w:val="center"/>
            </w:pPr>
            <w:r w:rsidRPr="009D1AA5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D1AA5" w:rsidRDefault="0091623B" w:rsidP="003C11C3">
            <w:pPr>
              <w:jc w:val="center"/>
            </w:pPr>
            <w:r w:rsidRPr="009D1AA5">
              <w:t>Характеристика внесенных</w:t>
            </w:r>
            <w:r w:rsidRPr="009D1AA5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D1AA5" w:rsidRDefault="0091623B" w:rsidP="003F2C7D">
            <w:pPr>
              <w:jc w:val="center"/>
            </w:pPr>
            <w:r w:rsidRPr="009D1AA5">
              <w:t>Дата и №</w:t>
            </w:r>
            <w:r w:rsidRPr="009D1AA5">
              <w:br/>
              <w:t xml:space="preserve"> протокола Ученого совета </w:t>
            </w:r>
            <w:r w:rsidR="003F2C7D" w:rsidRPr="009D1AA5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D1AA5" w:rsidRDefault="0091623B" w:rsidP="003C11C3">
            <w:pPr>
              <w:jc w:val="center"/>
            </w:pPr>
            <w:r w:rsidRPr="009D1AA5">
              <w:t>Подпись</w:t>
            </w:r>
          </w:p>
          <w:p w:rsidR="0091623B" w:rsidRPr="00940BEE" w:rsidRDefault="0091623B" w:rsidP="003C11C3">
            <w:pPr>
              <w:jc w:val="center"/>
            </w:pPr>
            <w:r w:rsidRPr="009D1AA5">
              <w:t>ответственного</w:t>
            </w:r>
          </w:p>
        </w:tc>
      </w:tr>
      <w:tr w:rsidR="0091623B" w:rsidRPr="00D75FE0" w:rsidTr="003C11C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</w:tr>
      <w:tr w:rsidR="0091623B" w:rsidRPr="00D75FE0" w:rsidTr="003C11C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</w:tr>
      <w:tr w:rsidR="0091623B" w:rsidRPr="00D75FE0" w:rsidTr="003C11C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</w:tr>
      <w:tr w:rsidR="0091623B" w:rsidRPr="00D75FE0" w:rsidTr="003C11C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</w:tr>
      <w:tr w:rsidR="0091623B" w:rsidRPr="00D75FE0" w:rsidTr="003C11C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</w:tr>
      <w:tr w:rsidR="0091623B" w:rsidRPr="00D75FE0" w:rsidTr="003C11C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</w:tr>
      <w:tr w:rsidR="0091623B" w:rsidRPr="00D75FE0" w:rsidTr="003C11C3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3C11C3">
            <w:pPr>
              <w:snapToGrid w:val="0"/>
              <w:jc w:val="center"/>
            </w:pPr>
          </w:p>
        </w:tc>
      </w:tr>
    </w:tbl>
    <w:p w:rsidR="0091623B" w:rsidRDefault="0091623B">
      <w:pPr>
        <w:spacing w:after="160" w:line="259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:rsidR="00EA0DA1" w:rsidRPr="00EA0DA1" w:rsidRDefault="00EA0DA1" w:rsidP="00075E10">
      <w:pPr>
        <w:ind w:firstLine="567"/>
      </w:pPr>
    </w:p>
    <w:sectPr w:rsidR="00EA0DA1" w:rsidRPr="00EA0DA1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A52" w:rsidRDefault="00560A52" w:rsidP="00B62267">
      <w:r>
        <w:separator/>
      </w:r>
    </w:p>
  </w:endnote>
  <w:endnote w:type="continuationSeparator" w:id="0">
    <w:p w:rsidR="00560A52" w:rsidRDefault="00560A52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A52" w:rsidRDefault="00560A52" w:rsidP="00B62267">
      <w:r>
        <w:separator/>
      </w:r>
    </w:p>
  </w:footnote>
  <w:footnote w:type="continuationSeparator" w:id="0">
    <w:p w:rsidR="00560A52" w:rsidRDefault="00560A52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7B0967"/>
    <w:multiLevelType w:val="hybridMultilevel"/>
    <w:tmpl w:val="E7C40AFE"/>
    <w:lvl w:ilvl="0" w:tplc="18E8E470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10CEF"/>
    <w:multiLevelType w:val="hybridMultilevel"/>
    <w:tmpl w:val="D5501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948F6"/>
    <w:multiLevelType w:val="hybridMultilevel"/>
    <w:tmpl w:val="8976E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F3895"/>
    <w:multiLevelType w:val="hybridMultilevel"/>
    <w:tmpl w:val="DB8ADD10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85FEF"/>
    <w:multiLevelType w:val="hybridMultilevel"/>
    <w:tmpl w:val="AEB4B53E"/>
    <w:lvl w:ilvl="0" w:tplc="7F2EAA6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6F52503"/>
    <w:multiLevelType w:val="hybridMultilevel"/>
    <w:tmpl w:val="4126AE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810600"/>
    <w:multiLevelType w:val="hybridMultilevel"/>
    <w:tmpl w:val="682A7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52679"/>
    <w:multiLevelType w:val="hybridMultilevel"/>
    <w:tmpl w:val="5484AE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9B7CB2"/>
    <w:multiLevelType w:val="hybridMultilevel"/>
    <w:tmpl w:val="1D882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3E4020"/>
    <w:multiLevelType w:val="hybridMultilevel"/>
    <w:tmpl w:val="57AE1376"/>
    <w:lvl w:ilvl="0" w:tplc="135E63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220171"/>
    <w:multiLevelType w:val="hybridMultilevel"/>
    <w:tmpl w:val="2312C3A8"/>
    <w:lvl w:ilvl="0" w:tplc="2A38212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81D661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751F33"/>
    <w:multiLevelType w:val="multilevel"/>
    <w:tmpl w:val="1D1C2DA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6388165A"/>
    <w:multiLevelType w:val="hybridMultilevel"/>
    <w:tmpl w:val="A934C2D4"/>
    <w:lvl w:ilvl="0" w:tplc="BE6474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4CF14B1"/>
    <w:multiLevelType w:val="hybridMultilevel"/>
    <w:tmpl w:val="FB602802"/>
    <w:lvl w:ilvl="0" w:tplc="922AC7C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4B5089"/>
    <w:multiLevelType w:val="hybridMultilevel"/>
    <w:tmpl w:val="B35A178C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597047"/>
    <w:multiLevelType w:val="hybridMultilevel"/>
    <w:tmpl w:val="5A5CF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0E0C49"/>
    <w:multiLevelType w:val="hybridMultilevel"/>
    <w:tmpl w:val="0ED460C2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5"/>
  </w:num>
  <w:num w:numId="7">
    <w:abstractNumId w:val="13"/>
  </w:num>
  <w:num w:numId="8">
    <w:abstractNumId w:val="7"/>
  </w:num>
  <w:num w:numId="9">
    <w:abstractNumId w:val="1"/>
  </w:num>
  <w:num w:numId="10">
    <w:abstractNumId w:val="16"/>
  </w:num>
  <w:num w:numId="11">
    <w:abstractNumId w:val="8"/>
  </w:num>
  <w:num w:numId="12">
    <w:abstractNumId w:val="17"/>
  </w:num>
  <w:num w:numId="13">
    <w:abstractNumId w:val="4"/>
  </w:num>
  <w:num w:numId="14">
    <w:abstractNumId w:val="15"/>
  </w:num>
  <w:num w:numId="15">
    <w:abstractNumId w:val="9"/>
  </w:num>
  <w:num w:numId="16">
    <w:abstractNumId w:val="2"/>
  </w:num>
  <w:num w:numId="17">
    <w:abstractNumId w:val="6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7F57"/>
    <w:rsid w:val="00065AC7"/>
    <w:rsid w:val="00074DD4"/>
    <w:rsid w:val="00075E10"/>
    <w:rsid w:val="000F2B69"/>
    <w:rsid w:val="00107A5C"/>
    <w:rsid w:val="0011057F"/>
    <w:rsid w:val="00110C78"/>
    <w:rsid w:val="00126F8C"/>
    <w:rsid w:val="00131438"/>
    <w:rsid w:val="00142965"/>
    <w:rsid w:val="00174B05"/>
    <w:rsid w:val="00195731"/>
    <w:rsid w:val="001B5362"/>
    <w:rsid w:val="001D17A2"/>
    <w:rsid w:val="002242BC"/>
    <w:rsid w:val="002334D3"/>
    <w:rsid w:val="002F2A82"/>
    <w:rsid w:val="0032256C"/>
    <w:rsid w:val="00364494"/>
    <w:rsid w:val="0037586D"/>
    <w:rsid w:val="003907D3"/>
    <w:rsid w:val="003C11C3"/>
    <w:rsid w:val="003F2C7D"/>
    <w:rsid w:val="004B42B4"/>
    <w:rsid w:val="005009F2"/>
    <w:rsid w:val="0050751B"/>
    <w:rsid w:val="00560A52"/>
    <w:rsid w:val="00565BCE"/>
    <w:rsid w:val="00575A63"/>
    <w:rsid w:val="005779BA"/>
    <w:rsid w:val="00586B13"/>
    <w:rsid w:val="005E6ED9"/>
    <w:rsid w:val="005F7322"/>
    <w:rsid w:val="00613BB4"/>
    <w:rsid w:val="0062634F"/>
    <w:rsid w:val="00664CB0"/>
    <w:rsid w:val="00667090"/>
    <w:rsid w:val="00672C7B"/>
    <w:rsid w:val="006A72D4"/>
    <w:rsid w:val="00733366"/>
    <w:rsid w:val="0074425C"/>
    <w:rsid w:val="00770AF6"/>
    <w:rsid w:val="007A19E0"/>
    <w:rsid w:val="007D38A3"/>
    <w:rsid w:val="00830553"/>
    <w:rsid w:val="0083167C"/>
    <w:rsid w:val="008411E9"/>
    <w:rsid w:val="00861BDC"/>
    <w:rsid w:val="00881185"/>
    <w:rsid w:val="008B1CD9"/>
    <w:rsid w:val="008C1B6F"/>
    <w:rsid w:val="008F573B"/>
    <w:rsid w:val="0091623B"/>
    <w:rsid w:val="0093162F"/>
    <w:rsid w:val="0094749E"/>
    <w:rsid w:val="00953815"/>
    <w:rsid w:val="00960FE0"/>
    <w:rsid w:val="009941A5"/>
    <w:rsid w:val="009956B9"/>
    <w:rsid w:val="009D1AA5"/>
    <w:rsid w:val="009F1083"/>
    <w:rsid w:val="009F4A6F"/>
    <w:rsid w:val="00A12CEF"/>
    <w:rsid w:val="00A76806"/>
    <w:rsid w:val="00A76C18"/>
    <w:rsid w:val="00A773D1"/>
    <w:rsid w:val="00A81919"/>
    <w:rsid w:val="00A8751A"/>
    <w:rsid w:val="00AA7972"/>
    <w:rsid w:val="00AB57D1"/>
    <w:rsid w:val="00AE3C44"/>
    <w:rsid w:val="00B47D64"/>
    <w:rsid w:val="00B62267"/>
    <w:rsid w:val="00B63CAE"/>
    <w:rsid w:val="00BD4BB1"/>
    <w:rsid w:val="00C41AEC"/>
    <w:rsid w:val="00C506CD"/>
    <w:rsid w:val="00C509D1"/>
    <w:rsid w:val="00C6357E"/>
    <w:rsid w:val="00C71FEA"/>
    <w:rsid w:val="00C7261A"/>
    <w:rsid w:val="00C94B35"/>
    <w:rsid w:val="00CB3E5B"/>
    <w:rsid w:val="00CF1EE0"/>
    <w:rsid w:val="00D01042"/>
    <w:rsid w:val="00D52C11"/>
    <w:rsid w:val="00D547DF"/>
    <w:rsid w:val="00D765FA"/>
    <w:rsid w:val="00D83F44"/>
    <w:rsid w:val="00D90861"/>
    <w:rsid w:val="00DE2392"/>
    <w:rsid w:val="00DE4993"/>
    <w:rsid w:val="00DF15AF"/>
    <w:rsid w:val="00E16F35"/>
    <w:rsid w:val="00E72011"/>
    <w:rsid w:val="00E877BF"/>
    <w:rsid w:val="00EA0DA1"/>
    <w:rsid w:val="00EA28FA"/>
    <w:rsid w:val="00EB7880"/>
    <w:rsid w:val="00F16095"/>
    <w:rsid w:val="00F44E3A"/>
    <w:rsid w:val="00F62244"/>
    <w:rsid w:val="00F87BAA"/>
    <w:rsid w:val="00FD0AB2"/>
    <w:rsid w:val="00FE5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2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M4">
    <w:name w:val="CM4"/>
    <w:basedOn w:val="a"/>
    <w:next w:val="a"/>
    <w:rsid w:val="0094749E"/>
    <w:pPr>
      <w:widowControl w:val="0"/>
      <w:autoSpaceDE w:val="0"/>
      <w:autoSpaceDN w:val="0"/>
      <w:adjustRightInd w:val="0"/>
      <w:spacing w:line="233" w:lineRule="atLeast"/>
    </w:pPr>
    <w:rPr>
      <w:rFonts w:ascii="Times New Roman PS" w:hAnsi="Times New Roman PS" w:cs="Times New Roman PS"/>
    </w:rPr>
  </w:style>
  <w:style w:type="paragraph" w:styleId="ad">
    <w:name w:val="List Paragraph"/>
    <w:basedOn w:val="a"/>
    <w:uiPriority w:val="34"/>
    <w:qFormat/>
    <w:rsid w:val="00364494"/>
    <w:pPr>
      <w:ind w:left="720"/>
      <w:contextualSpacing/>
    </w:pPr>
  </w:style>
  <w:style w:type="character" w:styleId="ae">
    <w:name w:val="Strong"/>
    <w:basedOn w:val="a0"/>
    <w:uiPriority w:val="22"/>
    <w:qFormat/>
    <w:rsid w:val="00364494"/>
    <w:rPr>
      <w:b/>
      <w:bCs/>
    </w:rPr>
  </w:style>
  <w:style w:type="character" w:customStyle="1" w:styleId="extended-textshort">
    <w:name w:val="extended-text__short"/>
    <w:basedOn w:val="a0"/>
    <w:rsid w:val="00364494"/>
  </w:style>
  <w:style w:type="paragraph" w:customStyle="1" w:styleId="af">
    <w:name w:val="текст программы"/>
    <w:basedOn w:val="a"/>
    <w:rsid w:val="00364494"/>
    <w:pPr>
      <w:spacing w:after="120" w:line="264" w:lineRule="auto"/>
      <w:ind w:firstLine="567"/>
      <w:jc w:val="both"/>
    </w:pPr>
    <w:rPr>
      <w:lang w:eastAsia="ar-SA"/>
    </w:rPr>
  </w:style>
  <w:style w:type="paragraph" w:styleId="af0">
    <w:name w:val="Normal (Web)"/>
    <w:basedOn w:val="a"/>
    <w:uiPriority w:val="99"/>
    <w:unhideWhenUsed/>
    <w:rsid w:val="00DE2392"/>
    <w:pPr>
      <w:spacing w:before="100" w:beforeAutospacing="1" w:after="100" w:afterAutospacing="1"/>
      <w:ind w:firstLine="426"/>
      <w:jc w:val="both"/>
    </w:pPr>
    <w:rPr>
      <w:bCs/>
      <w:color w:val="000000"/>
    </w:rPr>
  </w:style>
  <w:style w:type="paragraph" w:customStyle="1" w:styleId="1">
    <w:name w:val="Критерий оценки1"/>
    <w:basedOn w:val="ad"/>
    <w:qFormat/>
    <w:rsid w:val="00664CB0"/>
    <w:pPr>
      <w:framePr w:hSpace="180" w:wrap="around" w:vAnchor="text" w:hAnchor="margin" w:y="116"/>
      <w:numPr>
        <w:numId w:val="9"/>
      </w:numPr>
    </w:pPr>
    <w:rPr>
      <w:rFonts w:eastAsiaTheme="minorHAnsi"/>
      <w:iCs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31018" TargetMode="External"/><Relationship Id="rId13" Type="http://schemas.openxmlformats.org/officeDocument/2006/relationships/hyperlink" Target="http://www.edx.org" TargetMode="External"/><Relationship Id="rId18" Type="http://schemas.openxmlformats.org/officeDocument/2006/relationships/hyperlink" Target="http://www.nsu.ru/xmlui/handle/nsu/725" TargetMode="External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://www.chem.msu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oursera.org" TargetMode="External"/><Relationship Id="rId17" Type="http://schemas.openxmlformats.org/officeDocument/2006/relationships/hyperlink" Target="http://lib.nsu.ru:8080/xmlui/handle/nsu/780" TargetMode="External"/><Relationship Id="rId25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hyperlink" Target="http://fen.nsu.ru/posob/phys_ch/Chem_therm_Zadachnik_2009.pdf" TargetMode="External"/><Relationship Id="rId20" Type="http://schemas.openxmlformats.org/officeDocument/2006/relationships/hyperlink" Target="http://www.chem.msu.ru/rus/elibra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edu.ru/" TargetMode="Externa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://fen.nsu.ru/posob/phys_ch/Termodynamika/index.html" TargetMode="External"/><Relationship Id="rId23" Type="http://schemas.openxmlformats.org/officeDocument/2006/relationships/image" Target="media/image1.wmf"/><Relationship Id="rId28" Type="http://schemas.openxmlformats.org/officeDocument/2006/relationships/theme" Target="theme/theme1.xml"/><Relationship Id="rId10" Type="http://schemas.openxmlformats.org/officeDocument/2006/relationships/hyperlink" Target="https://e.lanbook.com/book/139289" TargetMode="External"/><Relationship Id="rId19" Type="http://schemas.openxmlformats.org/officeDocument/2006/relationships/hyperlink" Target="http://fen.nsu.ru/posob/phys_ch/computer-for-che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39150" TargetMode="External"/><Relationship Id="rId14" Type="http://schemas.openxmlformats.org/officeDocument/2006/relationships/hyperlink" Target="https://el.nsu.ru/" TargetMode="External"/><Relationship Id="rId22" Type="http://schemas.openxmlformats.org/officeDocument/2006/relationships/hyperlink" Target="http://www.chemport.r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8C47B-444F-4B21-8B3C-74D61EED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3657</Words>
  <Characters>20849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semenova</cp:lastModifiedBy>
  <cp:revision>9</cp:revision>
  <cp:lastPrinted>2021-01-12T06:30:00Z</cp:lastPrinted>
  <dcterms:created xsi:type="dcterms:W3CDTF">2021-01-10T15:44:00Z</dcterms:created>
  <dcterms:modified xsi:type="dcterms:W3CDTF">2021-01-12T06:38:00Z</dcterms:modified>
</cp:coreProperties>
</file>