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Distributed and Cloud Computing/Распределенные и облачные вычисления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3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60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135, всего зач. ед.: 3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Новые подходы в области искусственного интеллекта требуют огромных объемов данных и вычислительных ресурсов. В этом курсе основное внимание уделяется методам хранения и эффективного доступа к данным, а также распределению вычислений между несколькими экземплярами. Особое внимание уделяется сериализации моделей Deep Learning. Этот курс сопровождает курсы по разработке программного обеспечения и машинному обучению.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Узнать, как ускорить вычисления.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Узнать, как эффективно распределять данные между экземплярами.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Получить необходимый опыт работы с распределенными вычислениями.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Быть готовым запустить методы машинного обучения и глубокого обучения на нескольких машинах.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Разработка сериализуемых моделей.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Работа с распределенными файловыми системами.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Ускорение вычислений с помощью специального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проект WLCG как источник данных: рабочие этапы проекта как поставщика данных, требования к ресурсам; принципы организации иерархических уровней (Tiers) WLCG – функциональные отличия; понятие SLA соглашений;</w:t>
              <w:br/>
              <w:t>
- основные типы Грид-инфраструктур;</w:t>
              <w:br/>
              <w:t>
- функциональную (базовую) схему инфраструктуры Грид вычислений; современные схемы метапланировщиков (Gridway, проект Unicore, Community Scheduler Framework), общее функционирование;</w:t>
              <w:br/>
              <w:t>
- системы управления ресурсами (RMS); виды локальных (LRMS) и распределённых (DRMS) систем; функции компонента Грид архитектуры WS GRAM;</w:t>
              <w:br/>
              <w:t>
- виды и возможности планировщиков; виды политик организации очередей, смены приоритетов, управления списками доступа; принцип организации и работы Грид SE,  Грид FTP/FTS;</w:t>
              <w:br/>
              <w:t>
- понятия Грид задачи; язык описания задач JDL;</w:t>
              <w:br/>
              <w:t>
- основные компоненты Грид для ресурсного центра (РЦ); логическую схему РЦ; центральные сервисы региональных инфраструктур;</w:t>
              <w:br/>
              <w:t>
- основные проекты и компоненты промежуточного программного обеспечения Грид (middleware); принципы модульной установки и конфигурации пакетов сайта;</w:t>
              <w:br/>
              <w:t>
- принципы работы систем мониторинга; основы RGMA; сайты мониторинга Грид-инфраструктуры; </w:t>
              <w:br/>
              <w:t>
- способы организации безопасности в Грид-инфраструктурах; протокол работы GSI, сертификаты X509, сервис MyProxy; виртуальные сообщества и роли, причины разделения вычислительных ресурсов и ресурсов хранения, VOMS, VO box; недостатки существующей модели системы безопасности;</w:t>
              <w:br/>
              <w:t>
- использование виртуализации в Грид; первый проект динамического выделения ресурсов WNoDeS (проект WeNMR), достижения и недостатки; схему с интерфейсом управления ресурсами виртуализации; сходство и различие моделей Грид и облачных вычислений;</w:t>
              <w:br/>
              <w:t>
- ключевые особенности создания и функционирования системы проекта PanDA (Production and Distributed Analysis); управление рабочим потоком заданий над наборами данных; основные компоненты инфраструктуры;</w:t>
              <w:br/>
              <w:t>
- основные требования к системам облачных вычислений; основные модели (Iaas, PaaS,SaaS); принципы виртуализации;</w:t>
              <w:br/>
              <w:t>
- принципы организации облачных вычислений на основе системы OpenStack; схему работу подсистемы управления виртуальными машинами Nova, управления объектным хранением Swift, образами виртуальных машин Glance.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установить и сконфигурировать комбинацию менеджера управления ресурсами Torque и планировщика задач MAUI. Настроить три (и более) очереди с разной длительностью исполнения задач в них и привязкой к разным значениям полей «acl group» и «acl user»;</w:t>
              <w:br/>
              <w:t>
- разработать файл задачи и проверить корректность конфигурации, статус задачи;</w:t>
              <w:br/>
              <w:t>
- задать политику планирования задач средствами MAUI (или иных планировщиков).</w:t>
              <w:br/>
              <w:t>
- выполнить цепочку установки конфигурации для целей YAIM CREAM-CE и WN на двух узлах;</w:t>
              <w:br/>
              <w:t>
- выполнить конфигурацию менеджеров ресурсов Condor и SLURM;</w:t>
              <w:br/>
              <w:t>
- создать свой центр сертификации, что включает — самоподписанный корневой сертификат CA; создание запроса на подпись; подпись запроса собственным CA; получение подписанного сертификата и его проверка; экспорт в pki форму для импорта в веб-браузер;</w:t>
              <w:br/>
              <w:t>
- создать программу для работы c OpenStack API.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Понятиями SLA соглашений;</w:t>
              <w:br/>
              <w:t>
- основными навыками работы с приложением для организации Грид-инфраструктур Globus Toolkit;</w:t>
              <w:br/>
              <w:t>
- принципами организации и работы с Грид Storage Element, Грид FTP/FTS;</w:t>
              <w:br/>
              <w:t>
- языком описания Грид-задач JDL, включая классическое описание и минимально необходимые функциональные поля;</w:t>
              <w:br/>
              <w:t>
- вариантами организации перемещений входных и результирующих файлов (stage IN / stage OUT) Грид-задач; понятием рабочего потока; возможностями систем управления потоком задач (WMS);</w:t>
              <w:br/>
              <w:t>
- принципами модульной установки и конфигурации пакетов сайта с помощью утилиты YAIM;</w:t>
              <w:br/>
              <w:t>
- умением работы с системами мониторинга выполнения Грид-заданий; понятиями доступности и надёжности (availability,reliability); понятием производительности базового вычислительного ядра HepSpec06;</w:t>
              <w:br/>
              <w:t>
- принципами работы протоколов GSI, сертификатов X509, сервиса MyProxy;</w:t>
              <w:br/>
              <w:t>
- способами управления рабочим потоком заданий в PanDA;</w:t>
              <w:br/>
              <w:t>
- прикладным программным интерфейсом SAGA;</w:t>
              <w:br/>
              <w:t>
- принципами организации облачных вычислений на основе системы OpenStack.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Резьба. Многопоточность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SQL с большими данными. Улей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  Hadoop и MapReduce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135 час., 3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3 (Осенний)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Резьба. Многопоточность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Алгоритмы консенсуса   CI / CD в распределенных вычислениях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SQL с большими данными. Улей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Spark   NoSQL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  Hadoop и MapReduce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Распределенная оптимизация для глубокого обучения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Комбинаторная логика в программировании. Вычисления с объектами в примерах и задачах [Текст] : [учеб. пособие для вузов] / В. Э. Вольфенгаген ; НОУ Ин-т Актуального образования "ЮрИнфоР-МГУ, Каф. перспективных компьт. исслед. и информ. технологий .— 3-е изд., доп. и перераб. — М. : Ин-т "ЮрИнфоР-МГУ, 2008 .— 384 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Машинное обучение: новый искусственный интеллект [Текст]/Э. Алпайдин, -М., Изд. группа "Точка", 2017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http://dm.fizteh.ru/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Для успешного освоения курса, помимо посещения лабораторных работ, от студентов требуется самостоятельная работа в объеме не менее чем те часы, которые указаны для каждого раздела программы. В основном, это время отводится на самостоятельное решение дополнительных практических задач, необходимых для закрепления теоретических знаний и практических навыков, полученных в ходе занятий. Самостоятельные занятия включают в себя также повторение материала  занятий.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2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3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«Distributed and Cloud Computing/Распределенные и облачные вычисления»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проект WLCG как источник данных: рабочие этапы проекта как поставщика данных, требования к ресурсам; принципы организации иерархических уровней (Tiers) WLCG – функциональные отличия; понятие SLA соглашений;</w:t>
              <w:br/>
              <w:t>
- основные типы Грид-инфраструктур;</w:t>
              <w:br/>
              <w:t>
- функциональную (базовую) схему инфраструктуры Грид вычислений; современные схемы метапланировщиков (Gridway, проект Unicore, Community Scheduler Framework), общее функционирование;</w:t>
              <w:br/>
              <w:t>
- системы управления ресурсами (RMS); виды локальных (LRMS) и распределённых (DRMS) систем; функции компонента Грид архитектуры WS GRAM;</w:t>
              <w:br/>
              <w:t>
- виды и возможности планировщиков; виды политик организации очередей, смены приоритетов, управления списками доступа; принцип организации и работы Грид SE,  Грид FTP/FTS;</w:t>
              <w:br/>
              <w:t>
- понятия Грид задачи; язык описания задач JDL;</w:t>
              <w:br/>
              <w:t>
- основные компоненты Грид для ресурсного центра (РЦ); логическую схему РЦ; центральные сервисы региональных инфраструктур;</w:t>
              <w:br/>
              <w:t>
- основные проекты и компоненты промежуточного программного обеспечения Грид (middleware); принципы модульной установки и конфигурации пакетов сайта;</w:t>
              <w:br/>
              <w:t>
- принципы работы систем мониторинга; основы RGMA; сайты мониторинга Грид-инфраструктуры; </w:t>
              <w:br/>
              <w:t>
- способы организации безопасности в Грид-инфраструктурах; протокол работы GSI, сертификаты X509, сервис MyProxy; виртуальные сообщества и роли, причины разделения вычислительных ресурсов и ресурсов хранения, VOMS, VO box; недостатки существующей модели системы безопасности;</w:t>
              <w:br/>
              <w:t>
- использование виртуализации в Грид; первый проект динамического выделения ресурсов WNoDeS (проект WeNMR), достижения и недостатки; схему с интерфейсом управления ресурсами виртуализации; сходство и различие моделей Грид и облачных вычислений;</w:t>
              <w:br/>
              <w:t>
- ключевые особенности создания и функционирования системы проекта PanDA (Production and Distributed Analysis); управление рабочим потоком заданий над наборами данных; основные компоненты инфраструктуры;</w:t>
              <w:br/>
              <w:t>
- основные требования к системам облачных вычислений; основные модели (Iaas, PaaS,SaaS); принципы виртуализации;</w:t>
              <w:br/>
              <w:t>
- принципы организации облачных вычислений на основе системы OpenStack; схему работу подсистемы управления виртуальными машинами Nova, управления объектным хранением Swift, образами виртуальных машин Glance.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установить и сконфигурировать комбинацию менеджера управления ресурсами Torque и планировщика задач MAUI. Настроить три (и более) очереди с разной длительностью исполнения задач в них и привязкой к разным значениям полей «acl group» и «acl user»;</w:t>
              <w:br/>
              <w:t>
- разработать файл задачи и проверить корректность конфигурации, статус задачи;</w:t>
              <w:br/>
              <w:t>
- задать политику планирования задач средствами MAUI (или иных планировщиков).</w:t>
              <w:br/>
              <w:t>
- выполнить цепочку установки конфигурации для целей YAIM CREAM-CE и WN на двух узлах;</w:t>
              <w:br/>
              <w:t>
- выполнить конфигурацию менеджеров ресурсов Condor и SLURM;</w:t>
              <w:br/>
              <w:t>
- создать свой центр сертификации, что включает — самоподписанный корневой сертификат CA; создание запроса на подпись; подпись запроса собственным CA; получение подписанного сертификата и его проверка; экспорт в pki форму для импорта в веб-браузер;</w:t>
              <w:br/>
              <w:t>
- создать программу для работы c OpenStack API.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Понятиями SLA соглашений;</w:t>
              <w:br/>
              <w:t>
- основными навыками работы с приложением для организации Грид-инфраструктур Globus Toolkit;</w:t>
              <w:br/>
              <w:t>
- принципами организации и работы с Грид Storage Element, Грид FTP/FTS;</w:t>
              <w:br/>
              <w:t>
- языком описания Грид-задач JDL, включая классическое описание и минимально необходимые функциональные поля;</w:t>
              <w:br/>
              <w:t>
- вариантами организации перемещений входных и результирующих файлов (stage IN / stage OUT) Грид-задач; понятием рабочего потока; возможностями систем управления потоком задач (WMS);</w:t>
              <w:br/>
              <w:t>
- принципами модульной установки и конфигурации пакетов сайта с помощью утилиты YAIM;</w:t>
              <w:br/>
              <w:t>
- умением работы с системами мониторинга выполнения Грид-заданий; понятиями доступности и надёжности (availability,reliability); понятием производительности базового вычислительного ядра HepSpec06;</w:t>
              <w:br/>
              <w:t>
- принципами работы протоколов GSI, сертификатов X509, сервиса MyProxy;</w:t>
              <w:br/>
              <w:t>
- способами управления рабочим потоком заданий в PanDA;</w:t>
              <w:br/>
              <w:t>
- прикладным программным интерфейсом SAGA;</w:t>
              <w:br/>
              <w:t>
- принципами организации облачных вычислений на основе системы OpenStack. 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Что такое резьба?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Что такое состояние гонки?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Каковы основные особенности распределенных файловых систем?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В чем разница между многопроцессорностью и многопоточностью?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Чем NoSQL отличается от SQL?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Почему нейронные сети на GPU работают быстрее?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Вопросы к экзамену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Докажите, что если m, n - два взаимно простых целых числа разной четности, то числа m2 - n2 и 2mn также взаимно просты.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Напишите и докажите общую формулу для количества различных представлений данного целого числа n в виде суммы двух квадратов. (Представители, которые не получены друг от друга путем изменения знаков и порядка слов, считаются разными.)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На основе полученной формулы выведите нижнюю границу максимального числа равных расстояний между заданными n точками на плоскости, используя правильную прямоугольную решетку.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Постройте правильный пятиугольник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Постройте правильный 15-угольник, используя циркуль и линейку.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Вам дается один сегмент. Требуется построить с помощью циркуля и линейки отрезок длины x, удовлетворяющий уравнению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Основываясь на предыдущем задании, докажите, что правильный семиугольник нельзя построить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Опишите все возможные комбинации количества черных и белых шаров в урне для голосования, чтобы при случайном вылове двух шаров в выборке без возврата, вероятность вылова двух белых шаров составляла точно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Рассмотрим соотношение сторон a, b, c треугольника, в котором треугольник с вершинами в основании биссектрис равнобедренный. Предполагая, что стороны, сходящиеся на стороне c большого треугольника, равны, сведем это соотношение к следующему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Далее мы рассматриваем куб, определяемый первым из трех уравнений (отказ от требования, чтобы a, b, c были сторонами треугольника). Покажите, что полученный куб неразложим, то есть определяющий его многочлен не учитывается.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В дополнение к этому, покажите, что наш куб неособен, то есть на его проективизации нет ни одной точки, в которой каждое направление касалось бы (или того же самого, в котором все три первые частные производные многочлена, определяющего его, вырождаются. 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экзаменационных билетов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Напишите и докажите общую формулу для количества различных представлений данного целого числа n в виде суммы двух квадратов.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Рассмотрим соотношение сторон a, b, c треугольника, в котором треугольник с вершинами в основании биссектрис равнобедренный.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Опишите всевозможные комбинации чисел черных и белых шаров в урне для голосования так, чтобы, если два шара случайно выловлены в выборке и не вернулись, вероятность вылова двух белых шаров была ровно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расширять;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проявил системность своих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теста,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во время теста,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не имеющего возможности продолжить учебу или начать профессиональную деятельность без дополнительной подготовки по данной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ответа), либо когда представленный ответ совсем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