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994e08037dfc4d0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БАЗЫ ДАННЫХ (ТЕОРЕТИЧЕСКИЕ И ПРАКТИЧЕСКИЕ ОСНОВЫ)</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6</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72</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72</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рассматриваются основные понятия моделей данных; организация и назначение модели данных сущность – связь; реляционная модель данных, используемая современными СУБД, а также вопросы, связанные с организацией доступа к данным на уровне физического хранения. Большое внимание уделяется использованию структурированного языка запросов как стандартного средства управления объектами и данными реляционной СУБД.</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являются знакомство с теорией моделирования данных и различными моделями данных, используемыми в теории баз данных; изучение принципов проектирования, реализации и использования реляционных баз данных; изучение языка SQL как основного языка современных СУБД.</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Базы данных (теоретические и практические основы) относится к базовой части рабочего учебного плана.</w:t>
      </w:r>
    </w:p>
    <w:p>
      <w:pPr>
        <w:pStyle w:val="a8"/>
      </w:pPr>
      <w:r>
        <w:rPr/>
        <w:t>Для успешного освоения дисциплины Базы данных (теоретические и практические основы) необходимы компетенции, формируемые в результате освоения следующих дисциплин:</w:t>
      </w:r>
    </w:p>
    <w:p>
      <w:pPr>
        <w:pStyle w:val="a8"/>
      </w:pPr>
      <w:r>
        <w:rPr/>
        <w:t>Информатика (основы программирования)</w:t>
      </w:r>
    </w:p>
    <w:p>
      <w:pPr>
        <w:pStyle w:val="a8"/>
      </w:pPr>
      <w:r>
        <w:rPr/>
        <w:t>Программирование (алгоритмы и структуры данных)</w:t>
      </w:r>
    </w:p>
    <w:p>
      <w:pPr>
        <w:pStyle w:val="a8"/>
      </w:pPr>
      <w:r>
        <w:rPr/>
        <w:t>Программирование (объектно-ориентированное программирование)</w:t>
      </w:r>
    </w:p>
    <w:p>
      <w:pPr>
        <w:pStyle w:val="a8"/>
      </w:pPr>
      <w:r>
        <w:rPr/>
        <w:t>Математические основы вычислительных систем</w:t>
      </w:r>
    </w:p>
    <w:p>
      <w:pPr>
        <w:pStyle w:val="a8"/>
      </w:pPr>
      <w:r>
        <w:rPr/>
        <w:t>Изучение дисициплины Базы данных (теоретические и практические основы)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Проектирование базы данных</w:t>
            </w:r>
          </w:p>
        </w:tc>
        <w:tc>
          <w:tcPr>
            <w:tcW w:w="754" w:type="dxa"/>
          </w:tcPr>
          <w:p>
            <w:pPr>
              <w:pStyle w:val="a8"/>
              <w:ind w:firstLine="0"/>
            </w:pPr>
            <w:r>
              <w:rPr/>
              <w:t>1-4</w:t>
            </w:r>
          </w:p>
        </w:tc>
        <w:tc>
          <w:tcPr>
            <w:tcW w:w="1046" w:type="dxa"/>
          </w:tcPr>
          <w:p>
            <w:pPr>
              <w:pStyle w:val="a8"/>
              <w:ind w:firstLine="0"/>
            </w:pPr>
            <w:r>
              <w:rPr/>
              <w:t>8/8/8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Разработка и реализация реляционной базы данных</w:t>
            </w:r>
          </w:p>
        </w:tc>
        <w:tc>
          <w:tcPr>
            <w:tcW w:w="754" w:type="dxa"/>
          </w:tcPr>
          <w:p>
            <w:pPr>
              <w:pStyle w:val="a8"/>
              <w:ind w:firstLine="0"/>
            </w:pPr>
            <w:r>
              <w:rPr/>
              <w:t>5-12</w:t>
            </w:r>
          </w:p>
        </w:tc>
        <w:tc>
          <w:tcPr>
            <w:tcW w:w="1046" w:type="dxa"/>
          </w:tcPr>
          <w:p>
            <w:pPr>
              <w:pStyle w:val="a8"/>
              <w:ind w:firstLine="0"/>
            </w:pPr>
            <w:r>
              <w:rPr/>
              <w:t>16/16/16</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Эксплуатация реляционной базы данных</w:t>
            </w:r>
          </w:p>
        </w:tc>
        <w:tc>
          <w:tcPr>
            <w:tcW w:w="754" w:type="dxa"/>
          </w:tcPr>
          <w:p>
            <w:pPr>
              <w:pStyle w:val="a8"/>
              <w:ind w:firstLine="0"/>
            </w:pPr>
            <w:r>
              <w:rPr/>
              <w:t>13-15</w:t>
            </w:r>
          </w:p>
        </w:tc>
        <w:tc>
          <w:tcPr>
            <w:tcW w:w="1046" w:type="dxa"/>
          </w:tcPr>
          <w:p>
            <w:pPr>
              <w:pStyle w:val="a8"/>
              <w:ind w:firstLine="0"/>
            </w:pPr>
            <w:r>
              <w:rPr/>
              <w:t>6/6/6</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6 Семестр</w:t>
            </w:r>
          </w:p>
        </w:tc>
        <w:tc>
          <w:tcPr>
            <w:tcW w:w="754" w:type="dxa"/>
          </w:tcPr>
          <w:p>
            <w:pPr>
              <w:pStyle w:val="a8"/>
              <w:ind w:firstLine="0"/>
            </w:pPr>
            <w:r>
              <w:rPr/>
              <w:t/>
            </w:r>
          </w:p>
        </w:tc>
        <w:tc>
          <w:tcPr>
            <w:tcW w:w="1046" w:type="dxa"/>
          </w:tcPr>
          <w:p>
            <w:pPr>
              <w:pStyle w:val="a8"/>
              <w:ind w:firstLine="0"/>
            </w:pPr>
            <w:r>
              <w:rPr/>
              <w:t>30/30/30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6 Семестр</w:t>
            </w:r>
          </w:p>
        </w:tc>
        <w:tc>
          <w:tcPr>
            <w:tcW w:w="850" w:type="dxa"/>
          </w:tcPr>
          <w:p>
            <w:r>
              <w:rPr/>
              <w:t>30</w:t>
            </w:r>
          </w:p>
        </w:tc>
        <w:tc>
          <w:tcPr>
            <w:tcW w:w="1134" w:type="dxa"/>
          </w:tcPr>
          <w:p>
            <w:r>
              <w:rPr/>
              <w:t>30</w:t>
            </w:r>
          </w:p>
        </w:tc>
        <w:tc>
          <w:tcPr>
            <w:tcW w:w="815" w:type="dxa"/>
          </w:tcPr>
          <w:p>
            <w:r>
              <w:rPr/>
              <w:t>30</w:t>
            </w:r>
          </w:p>
        </w:tc>
      </w:tr>
      <w:tr>
        <w:tc>
          <w:tcPr>
            <w:tcW w:w="973" w:type="dxa"/>
          </w:tcPr>
          <w:p>
            <w:r>
              <w:rPr>
                <w:b/>
              </w:rPr>
              <w:t>1-4</w:t>
            </w:r>
          </w:p>
        </w:tc>
        <w:tc>
          <w:tcPr>
            <w:tcW w:w="6365" w:type="dxa"/>
          </w:tcPr>
          <w:p>
            <w:r>
              <w:rPr>
                <w:b/>
              </w:rPr>
              <w:t>Проектирование базы данных</w:t>
            </w:r>
          </w:p>
        </w:tc>
        <w:tc>
          <w:tcPr>
            <w:tcW w:w="850" w:type="dxa"/>
          </w:tcPr>
          <w:p>
            <w:r>
              <w:rPr/>
              <w:t>8</w:t>
            </w:r>
          </w:p>
        </w:tc>
        <w:tc>
          <w:tcPr>
            <w:tcW w:w="1134" w:type="dxa"/>
          </w:tcPr>
          <w:p>
            <w:r>
              <w:rPr/>
              <w:t>8</w:t>
            </w:r>
          </w:p>
        </w:tc>
        <w:tc>
          <w:tcPr>
            <w:tcW w:w="815" w:type="dxa"/>
          </w:tcPr>
          <w:p>
            <w:r>
              <w:rPr/>
              <w:t>8</w:t>
            </w:r>
          </w:p>
        </w:tc>
      </w:tr>
      <w:tr>
        <w:tc>
          <w:p>
            <w:r>
              <w:rPr/>
              <w:t>1 - 2</w:t>
            </w:r>
          </w:p>
          <w:tcPr>
            <w:vMerge w:val="restart"/>
            <w:tcW w:w="973" w:type="dxa"/>
          </w:tcPr>
        </w:tc>
        <w:tc>
          <w:p>
            <w:r>
              <w:rPr>
                <w:b/>
              </w:rPr>
              <w:t>Основные понятия модели данных</w:t>
            </w:r>
            <w:r>
              <w:br/>
            </w:r>
            <w:r>
              <w:rPr/>
              <w:t>Понятие данных, модели данных, интерпретации данных, интенсионала и экстенсионала данных. Уровни представления баз данных. Трехуровневая архитектура ANSI/SPARC. История развития СУБД и моделей данных (иерархическая, сетевая, реляционная модели данных, модели сущность-связь). Набор базовых структурных компонентов как основа модели данных. Понятие базы данных и схемы базы данных. Правила порождения схемы базы данных. Язык определения данных. Структурная нотация. Ограничения целостности, способы задания ограничений целостности. Операции над данными, язык манипулирования данными.
</w:t>
            </w:r>
            <w:r>
              <w:br/>
            </w:r>
            <w:r>
              <w:rPr/>
              <w:t>Общая характеристика структур, используемых в моделях данных. Общая характеристика ограничений целостности. Характеристика основных операций над данными.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Модель данных сущность – связь</w:t>
            </w:r>
            <w:r>
              <w:br/>
            </w:r>
            <w:r>
              <w:rPr/>
              <w:t>Семантическая модель данных «сущность – связь» П. Чена. Уровни абстракции представления данных в семантической модели данных «сущность – связь». Базовые структурные компоненты: множества сущностей и множества связей. Типы множества сущностей и множества связей, их атрибуты. Диаграмма сущность – связь. Ограничения целостности в модели сущность – связь. IDEF1X – один из примеров развития базовой модели данных «сущность – связь».</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5-12</w:t>
            </w:r>
          </w:p>
        </w:tc>
        <w:tc>
          <w:tcPr>
            <w:tcW w:w="6365" w:type="dxa"/>
          </w:tcPr>
          <w:p>
            <w:r>
              <w:rPr>
                <w:b/>
              </w:rPr>
              <w:t>Разработка и реализация реляционной базы данных</w:t>
            </w:r>
          </w:p>
        </w:tc>
        <w:tc>
          <w:tcPr>
            <w:tcW w:w="850" w:type="dxa"/>
          </w:tcPr>
          <w:p>
            <w:r>
              <w:rPr/>
              <w:t>16</w:t>
            </w:r>
          </w:p>
        </w:tc>
        <w:tc>
          <w:tcPr>
            <w:tcW w:w="1134" w:type="dxa"/>
          </w:tcPr>
          <w:p>
            <w:r>
              <w:rPr/>
              <w:t>16</w:t>
            </w:r>
          </w:p>
        </w:tc>
        <w:tc>
          <w:tcPr>
            <w:tcW w:w="815" w:type="dxa"/>
          </w:tcPr>
          <w:p>
            <w:r>
              <w:rPr/>
              <w:t>16</w:t>
            </w:r>
          </w:p>
        </w:tc>
      </w:tr>
      <w:tr>
        <w:tc>
          <w:p>
            <w:r>
              <w:rPr/>
              <w:t>5 - 9</w:t>
            </w:r>
          </w:p>
          <w:tcPr>
            <w:vMerge w:val="restart"/>
            <w:tcW w:w="973" w:type="dxa"/>
          </w:tcPr>
        </w:tc>
        <w:tc>
          <w:p>
            <w:r>
              <w:rPr>
                <w:b/>
              </w:rPr>
              <w:t>Реляционная модель данных</w:t>
            </w:r>
            <w:r>
              <w:br/>
            </w:r>
            <w:r>
              <w:rPr/>
              <w:t>Основные объекты реляционной модели – домены и отношения. Фундаментальные свойства отношений. Схемы отношений. Ограничения целостности. Средства языка SQL для описания данных. Создание базы данных на примере СУБД MS SQL Server.
</w:t>
            </w:r>
            <w:r>
              <w:br/>
            </w:r>
            <w:r>
              <w:rPr/>
              <w:t>Основные средства манипулирования данными в реляционной модели: реляционная алгебра, особенности теоретико-множественных операций реляционной алгебры. Специальные операции реляционной алгебры.
</w:t>
            </w:r>
            <w:r>
              <w:br/>
            </w:r>
            <w:r>
              <w:rPr/>
              <w:t>Реляционное исчисление с переменными-кортежами и с переменными на доменах. Теоремы безопасности. Связь с реляционной алгеброй. Реализация операций манипулирования данными на SQL. Манипулирование данными на примере СУБД MS SQL Server.</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8</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10 - 12</w:t>
            </w:r>
          </w:p>
          <w:tcPr>
            <w:vMerge w:val="restart"/>
            <w:tcW w:w="973" w:type="dxa"/>
          </w:tcPr>
        </w:tc>
        <w:tc>
          <w:p>
            <w:r>
              <w:rPr>
                <w:b/>
              </w:rPr>
              <w:t>Проектирование реляционных баз данных на основе теории нормализации</w:t>
            </w:r>
            <w:r>
              <w:br/>
            </w:r>
            <w:r>
              <w:rPr/>
              <w:t>Функциональные зависимости: основные понятия и определения. Тривиальные и нетривиальные зависимости, транзитивные зависимости. Замыкание множества зависимостей. Правила вывода функциональных зависимостей. Декомпозиция отношений с соединением без потерь. Сохранение функциональных зависимостей.
</w:t>
            </w:r>
            <w:r>
              <w:br/>
            </w:r>
            <w:r>
              <w:rPr/>
              <w:t>Понятие нормальных форм схем отношений, виды нормальных форм: первая (1НФ), вторая (2НФ), третья (3НФ) и Бойса-Кодда (НФБК). Многозначные зависимости и четвертая нормальная форма (4НФ). 
</w:t>
            </w:r>
            <w:r>
              <w:br/>
            </w:r>
            <w:r>
              <w:rPr/>
              <w:t>Обеспечение нормальных форм отношений при проектировании базы данных на основе модели сущность-связь.</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4</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13-15</w:t>
            </w:r>
          </w:p>
        </w:tc>
        <w:tc>
          <w:tcPr>
            <w:tcW w:w="6365" w:type="dxa"/>
          </w:tcPr>
          <w:p>
            <w:r>
              <w:rPr>
                <w:b/>
              </w:rPr>
              <w:t>Эксплуатация реляционной базы данных</w:t>
            </w:r>
          </w:p>
        </w:tc>
        <w:tc>
          <w:tcPr>
            <w:tcW w:w="850" w:type="dxa"/>
          </w:tcPr>
          <w:p>
            <w:r>
              <w:rPr/>
              <w:t>6</w:t>
            </w:r>
          </w:p>
        </w:tc>
        <w:tc>
          <w:tcPr>
            <w:tcW w:w="1134" w:type="dxa"/>
          </w:tcPr>
          <w:p>
            <w:r>
              <w:rPr/>
              <w:t>6</w:t>
            </w:r>
          </w:p>
        </w:tc>
        <w:tc>
          <w:tcPr>
            <w:tcW w:w="815" w:type="dxa"/>
          </w:tcPr>
          <w:p>
            <w:r>
              <w:rPr/>
              <w:t>6</w:t>
            </w:r>
          </w:p>
        </w:tc>
      </w:tr>
      <w:tr>
        <w:tc>
          <w:p>
            <w:r>
              <w:rPr/>
              <w:t>13 - 15</w:t>
            </w:r>
          </w:p>
          <w:tcPr>
            <w:vMerge w:val="restart"/>
            <w:tcW w:w="973" w:type="dxa"/>
          </w:tcPr>
        </w:tc>
        <w:tc>
          <w:p>
            <w:r>
              <w:rPr>
                <w:b/>
              </w:rPr>
              <w:t>Внутренние структуры хранения данных</w:t>
            </w:r>
            <w:r>
              <w:br/>
            </w:r>
            <w:r>
              <w:rPr/>
              <w:t>Организация внутреннего хранения данных в реляционных СУБД. Организация физических структур хранения на основе деревьев: бинарные деревья поиска, многоходовые деревья, B-деревья, B+-деревья. Организация физических структур хранения на основе хеширования.  Сравнение с B (B+) деревьями. Теория хеширования, методы обработки переполнения.
</w:t>
            </w:r>
            <w:r>
              <w:br/>
            </w:r>
            <w:r>
              <w:rPr/>
              <w:t>Организация физических структур хранения на примере СУБД MS SQL Server.</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10</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7 - 10</w:t>
            </w:r>
          </w:p>
        </w:tc>
        <w:tc>
          <w:tcPr>
            <w:tcW w:w="9164" w:type="dxa"/>
          </w:tcPr>
          <w:p>
            <w:r>
              <w:rPr>
                <w:b/>
              </w:rPr>
              <w:t>Создание реляционной базы данных </w:t>
            </w:r>
            <w:r>
              <w:br/>
            </w:r>
            <w:r>
              <w:rPr/>
              <w:t>Разработка SQL-скрипта для создания спроектированной базы данных. Использование подмножества языка SQL для манипулирования данными для заполнения базы данных, разработка и реализация триггеров.</w:t>
            </w:r>
          </w:p>
        </w:tc>
      </w:tr>
      <w:tr>
        <w:tc>
          <w:tcPr>
            <w:tcW w:w="973" w:type="dxa"/>
          </w:tcPr>
          <w:p>
            <w:r>
              <w:rPr/>
              <w:t/>
            </w:r>
          </w:p>
        </w:tc>
        <w:tc>
          <w:tcPr>
            <w:tcW w:w="9164" w:type="dxa"/>
          </w:tcPr>
          <w:p>
            <w:r>
              <w:rPr>
                <w:b/>
              </w:rPr>
              <w:t>Общее описание</w:t>
            </w:r>
            <w:r>
              <w:br/>
            </w:r>
            <w:r>
              <w:rPr/>
              <w:t>На весь лабораторный практикум выдается одно глобальное задание. Лабораторный практикум предполагает выполнение цикла работ по проектированию и реализации реляционной базы данных в соответствии с индивидуальными заданиями, освоение языка SQL и практической работы в среде конкретной инструментальной СУБД.</w:t>
            </w:r>
          </w:p>
        </w:tc>
      </w:tr>
      <w:tr>
        <w:tc>
          <w:tcPr>
            <w:tcW w:w="973" w:type="dxa"/>
          </w:tcPr>
          <w:p>
            <w:r>
              <w:rPr/>
              <w:t>1 - 6</w:t>
            </w:r>
          </w:p>
        </w:tc>
        <w:tc>
          <w:tcPr>
            <w:tcW w:w="9164" w:type="dxa"/>
          </w:tcPr>
          <w:p>
            <w:r>
              <w:rPr>
                <w:b/>
              </w:rPr>
              <w:t>Проектирование реляционной базы данных </w:t>
            </w:r>
            <w:r>
              <w:br/>
            </w:r>
            <w:r>
              <w:rPr/>
              <w:t>Проектирование базы данных в соответствии с индивидуальным заданием, с использованием IDEF1x. </w:t>
            </w:r>
          </w:p>
        </w:tc>
      </w:tr>
      <w:tr>
        <w:tc>
          <w:tcPr>
            <w:tcW w:w="973" w:type="dxa"/>
          </w:tcPr>
          <w:p>
            <w:r>
              <w:rPr/>
              <w:t>11 - 16</w:t>
            </w:r>
          </w:p>
        </w:tc>
        <w:tc>
          <w:tcPr>
            <w:tcW w:w="9164" w:type="dxa"/>
          </w:tcPr>
          <w:p>
            <w:r>
              <w:rPr>
                <w:b/>
              </w:rPr>
              <w:t>Использование реляционной базы данных </w:t>
            </w:r>
            <w:r>
              <w:br/>
            </w:r>
            <w:r>
              <w:rPr/>
              <w:t>Разработка и реализация хранимых процедур.
</w:t>
            </w:r>
            <w:r>
              <w:br/>
            </w:r>
            <w:r>
              <w:rPr/>
              <w:t>Написание сложных запросов к базе данных на языке SQL.</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1 - 4</w:t>
            </w:r>
          </w:p>
        </w:tc>
        <w:tc>
          <w:tcPr>
            <w:tcW w:w="9164" w:type="dxa"/>
          </w:tcPr>
          <w:p>
            <w:r>
              <w:rPr>
                <w:b/>
              </w:rPr>
              <w:t>Концептуальное проектирование базы данных</w:t>
            </w:r>
            <w:r>
              <w:br/>
            </w:r>
            <w:r>
              <w:rPr/>
              <w:t>построение схемы базы данных с использованием модели данных «сущность – связь» в нотации IDEF1X. Особенности IDEF1X, правила использования</w:t>
            </w:r>
          </w:p>
        </w:tc>
      </w:tr>
      <w:tr>
        <w:tc>
          <w:tcPr>
            <w:tcW w:w="973" w:type="dxa"/>
          </w:tcPr>
          <w:p>
            <w:r>
              <w:rPr/>
              <w:t>5</w:t>
            </w:r>
          </w:p>
        </w:tc>
        <w:tc>
          <w:tcPr>
            <w:tcW w:w="9164" w:type="dxa"/>
          </w:tcPr>
          <w:p>
            <w:r>
              <w:rPr>
                <w:b/>
              </w:rPr>
              <w:t>Создание внутренней модели данных </w:t>
            </w:r>
            <w:r>
              <w:br/>
            </w:r>
            <w:r>
              <w:rPr/>
              <w:t>Изучение подмножества SQL (на примере MS SQL Server) для описания данных. Представление внутренних ограничений целостности</w:t>
            </w:r>
          </w:p>
        </w:tc>
      </w:tr>
      <w:tr>
        <w:tc>
          <w:tcPr>
            <w:tcW w:w="973" w:type="dxa"/>
          </w:tcPr>
          <w:p>
            <w:r>
              <w:rPr/>
              <w:t>6 - 8</w:t>
            </w:r>
          </w:p>
        </w:tc>
        <w:tc>
          <w:tcPr>
            <w:tcW w:w="9164" w:type="dxa"/>
          </w:tcPr>
          <w:p>
            <w:r>
              <w:rPr>
                <w:b/>
              </w:rPr>
              <w:t>Явные ограничения целостности </w:t>
            </w:r>
            <w:r>
              <w:br/>
            </w:r>
            <w:r>
              <w:rPr/>
              <w:t>Задание явных ограничений целостности на SQL, заполнение базы данных (на примере MS SQL Server)</w:t>
            </w:r>
          </w:p>
        </w:tc>
      </w:tr>
      <w:tr>
        <w:tc>
          <w:tcPr>
            <w:tcW w:w="973" w:type="dxa"/>
          </w:tcPr>
          <w:p>
            <w:r>
              <w:rPr/>
              <w:t>9 - 10</w:t>
            </w:r>
          </w:p>
        </w:tc>
        <w:tc>
          <w:tcPr>
            <w:tcW w:w="9164" w:type="dxa"/>
          </w:tcPr>
          <w:p>
            <w:r>
              <w:rPr>
                <w:b/>
              </w:rPr>
              <w:t>Реляционная алгебра и реляционное исчисление </w:t>
            </w:r>
            <w:r>
              <w:br/>
            </w:r>
            <w:r>
              <w:rPr/>
              <w:t>Написание запросов к реляционной БД на языке реляционной алгебры и реляционного исчисления с переменными-кортежами</w:t>
            </w:r>
          </w:p>
        </w:tc>
      </w:tr>
      <w:tr>
        <w:tc>
          <w:tcPr>
            <w:tcW w:w="973" w:type="dxa"/>
          </w:tcPr>
          <w:p>
            <w:r>
              <w:rPr/>
              <w:t>11 - 12</w:t>
            </w:r>
          </w:p>
        </w:tc>
        <w:tc>
          <w:tcPr>
            <w:tcW w:w="9164" w:type="dxa"/>
          </w:tcPr>
          <w:p>
            <w:r>
              <w:rPr>
                <w:b/>
              </w:rPr>
              <w:t>Формирование запросов</w:t>
            </w:r>
            <w:r>
              <w:br/>
            </w:r>
            <w:r>
              <w:rPr/>
              <w:t>Формирование запросов к базе данных с использованием SQL (на примере MS SQL Server)</w:t>
            </w:r>
          </w:p>
        </w:tc>
      </w:tr>
      <w:tr>
        <w:tc>
          <w:tcPr>
            <w:tcW w:w="973" w:type="dxa"/>
          </w:tcPr>
          <w:p>
            <w:r>
              <w:rPr/>
              <w:t>13 - 14</w:t>
            </w:r>
          </w:p>
        </w:tc>
        <w:tc>
          <w:tcPr>
            <w:tcW w:w="9164" w:type="dxa"/>
          </w:tcPr>
          <w:p>
            <w:r>
              <w:rPr>
                <w:b/>
              </w:rPr>
              <w:t>Хранимые процедуры</w:t>
            </w:r>
            <w:r>
              <w:br/>
            </w:r>
            <w:r>
              <w:rPr/>
              <w:t>Написание хранимых процедур (на примере MS SQL Server)</w:t>
            </w:r>
          </w:p>
        </w:tc>
      </w:tr>
      <w:tr>
        <w:tc>
          <w:tcPr>
            <w:tcW w:w="973" w:type="dxa"/>
          </w:tcPr>
          <w:p>
            <w:r>
              <w:rPr/>
              <w:t>15 - 16</w:t>
            </w:r>
          </w:p>
        </w:tc>
        <w:tc>
          <w:tcPr>
            <w:tcW w:w="9164" w:type="dxa"/>
          </w:tcPr>
          <w:p>
            <w:r>
              <w:rPr>
                <w:b/>
              </w:rPr>
              <w:t>Планы выполнения запросов</w:t>
            </w:r>
            <w:r>
              <w:br/>
            </w:r>
            <w:r>
              <w:rPr/>
              <w:t>Построение и интерпретация планов выполнения запросов</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СЕМИНАРОВ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1 - 4</w:t>
            </w:r>
          </w:p>
        </w:tc>
        <w:tc>
          <w:tcPr>
            <w:tcW w:w="9164" w:type="dxa"/>
          </w:tcPr>
          <w:p>
            <w:r>
              <w:rPr>
                <w:b/>
              </w:rPr>
              <w:t>Концептуальное проектирование базы данных</w:t>
            </w:r>
            <w:r>
              <w:br/>
            </w:r>
            <w:r>
              <w:rPr/>
              <w:t>Концептуальное проектирование базы данных: построение схемы базы данных с использованием модели данных «сущность – связь» в нотации IDEF1X. Особенности IDEF1X, правила использования</w:t>
            </w:r>
          </w:p>
        </w:tc>
      </w:tr>
      <w:tr>
        <w:tc>
          <w:tcPr>
            <w:tcW w:w="973" w:type="dxa"/>
          </w:tcPr>
          <w:p>
            <w:r>
              <w:rPr/>
              <w:t>5</w:t>
            </w:r>
          </w:p>
        </w:tc>
        <w:tc>
          <w:tcPr>
            <w:tcW w:w="9164" w:type="dxa"/>
          </w:tcPr>
          <w:p>
            <w:r>
              <w:rPr>
                <w:b/>
              </w:rPr>
              <w:t>Создание внутренней модели данных </w:t>
            </w:r>
            <w:r>
              <w:br/>
            </w:r>
            <w:r>
              <w:rPr/>
              <w:t>Создание внутренней модели данных на SQL. Изучение подмножества SQL (на примере MS SQL Server) для описания данных. Представление внутренних ограничений целостности.</w:t>
            </w:r>
          </w:p>
        </w:tc>
      </w:tr>
      <w:tr>
        <w:tc>
          <w:tcPr>
            <w:tcW w:w="973" w:type="dxa"/>
          </w:tcPr>
          <w:p>
            <w:r>
              <w:rPr/>
              <w:t>6 - 8</w:t>
            </w:r>
          </w:p>
        </w:tc>
        <w:tc>
          <w:tcPr>
            <w:tcW w:w="9164" w:type="dxa"/>
          </w:tcPr>
          <w:p>
            <w:r>
              <w:rPr>
                <w:b/>
              </w:rPr>
              <w:t>Задание явных ограничений целостности</w:t>
            </w:r>
            <w:r>
              <w:br/>
            </w:r>
            <w:r>
              <w:rPr/>
              <w:t>Задание явных ограничений целостности на SQL, заполнение базы данных (на примере MS SQL Server).</w:t>
            </w:r>
          </w:p>
        </w:tc>
      </w:tr>
      <w:tr>
        <w:tc>
          <w:tcPr>
            <w:tcW w:w="973" w:type="dxa"/>
          </w:tcPr>
          <w:p>
            <w:r>
              <w:rPr/>
              <w:t>9 - 10</w:t>
            </w:r>
          </w:p>
        </w:tc>
        <w:tc>
          <w:tcPr>
            <w:tcW w:w="9164" w:type="dxa"/>
          </w:tcPr>
          <w:p>
            <w:r>
              <w:rPr>
                <w:b/>
              </w:rPr>
              <w:t>Реляционная алгебра и исчисление</w:t>
            </w:r>
            <w:r>
              <w:br/>
            </w:r>
            <w:r>
              <w:rPr/>
              <w:t>Написание запросов к реляционной БД на языке реляционной алгебры и реляционного исчисления с переменными-кортежами</w:t>
            </w:r>
          </w:p>
        </w:tc>
      </w:tr>
      <w:tr>
        <w:tc>
          <w:tcPr>
            <w:tcW w:w="973" w:type="dxa"/>
          </w:tcPr>
          <w:p>
            <w:r>
              <w:rPr/>
              <w:t>11 - 12</w:t>
            </w:r>
          </w:p>
        </w:tc>
        <w:tc>
          <w:tcPr>
            <w:tcW w:w="9164" w:type="dxa"/>
          </w:tcPr>
          <w:p>
            <w:r>
              <w:rPr>
                <w:b/>
              </w:rPr>
              <w:t>Формирование запросов</w:t>
            </w:r>
            <w:r>
              <w:br/>
            </w:r>
            <w:r>
              <w:rPr/>
              <w:t>Формирование запросов к базе данных с использованием SQL (на примере MS SQL Server).</w:t>
            </w:r>
          </w:p>
        </w:tc>
      </w:tr>
      <w:tr>
        <w:tc>
          <w:tcPr>
            <w:tcW w:w="973" w:type="dxa"/>
          </w:tcPr>
          <w:p>
            <w:r>
              <w:rPr/>
              <w:t>13 - 14</w:t>
            </w:r>
          </w:p>
        </w:tc>
        <w:tc>
          <w:tcPr>
            <w:tcW w:w="9164" w:type="dxa"/>
          </w:tcPr>
          <w:p>
            <w:r>
              <w:rPr>
                <w:b/>
              </w:rPr>
              <w:t>Написание хранимых процедур</w:t>
            </w:r>
            <w:r>
              <w:br/>
            </w:r>
            <w:r>
              <w:rPr/>
              <w:t>Написание хранимых процедур (на примере MS SQL Server).</w:t>
            </w:r>
          </w:p>
        </w:tc>
      </w:tr>
      <w:tr>
        <w:tc>
          <w:tcPr>
            <w:tcW w:w="973" w:type="dxa"/>
          </w:tcPr>
          <w:p>
            <w:r>
              <w:rPr/>
              <w:t>15 - 16</w:t>
            </w:r>
          </w:p>
        </w:tc>
        <w:tc>
          <w:tcPr>
            <w:tcW w:w="9164" w:type="dxa"/>
          </w:tcPr>
          <w:p>
            <w:r>
              <w:rPr>
                <w:b/>
              </w:rPr>
              <w:t>Планы выполнения запросов</w:t>
            </w:r>
            <w:r>
              <w:br/>
            </w:r>
            <w:r>
              <w:rPr/>
              <w:t>Построение и интерпретация планов выполнения запросов</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УКЦ-1</w:t>
            </w:r>
          </w:p>
          <w:tcPr>
            <w:vMerge w:val="continue"/>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УКЦ-1</w:t>
            </w:r>
          </w:p>
          <w:tcPr>
            <w:vMerge w:val="continue"/>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УКЦ-2</w:t>
            </w:r>
          </w:p>
          <w:tcPr>
            <w:vMerge w:val="restart"/>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УКЦ-2</w:t>
            </w:r>
          </w:p>
          <w:tcPr>
            <w:vMerge w:val="continue"/>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УКЦ-2</w:t>
            </w:r>
          </w:p>
          <w:tcPr>
            <w:vMerge w:val="continue"/>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Ш97 Базы данных : учебник, Москва: ИНФРА-М, 2016</w:t>
      </w:r>
    </w:p>
    <w:p>
      <w:r>
        <w:t>2. ЭИ Б17 Базы данных : , , Москва: МИФИ, 2008</w:t>
      </w:r>
    </w:p>
    <w:p>
      <w:r>
        <w:t>3. ЭИ Ш77 Базы данных : учебное пособие для вузов, С. Л. Шнырев, Москва: НИЯУ МИФИ, 2011</w:t>
      </w:r>
    </w:p>
    <w:p w:rsidR="005300F8" w:rsidP="005300F8" w:rsidRDefault="005300F8"/>
    <w:p w:rsidR="005300F8" w:rsidP="005300F8" w:rsidRDefault="005300F8">
      <w:r>
        <w:t>ДОПОЛНИТЕЛЬНАЯ ЛИТЕРАТУРА:</w:t>
      </w:r>
    </w:p>
    <w:p>
      <w:r>
        <w:t>1. 004 Г60 Базы данных : , Москва: Форум, 2012</w:t>
      </w:r>
    </w:p>
    <w:p>
      <w:r>
        <w:t>2. 681.3 М45 Теория реляционных баз данных : , Д. Мейер, М.: Мир, 1987</w:t>
      </w:r>
    </w:p>
    <w:p>
      <w:r>
        <w:t>3. 519 У51 Основы систем баз данных : , Д. Ульман; Пер.с англ., М.: Финансы и статистика, 1983</w:t>
      </w:r>
    </w:p>
    <w:p>
      <w:r>
        <w:t>4. 004 Д27 Введение в системы баз данных : , К. Дж. Дейт, Москва [и др.]: Вильямс, 2005</w:t>
      </w:r>
    </w:p>
    <w:p>
      <w:r>
        <w:t>5. 004 М22 Microsoft SQL server 2000 для профессионалов : , Мамаев Е., Шкарина Л., СПб: Питер, 2001</w:t>
      </w:r>
    </w:p>
    <w:p>
      <w:r>
        <w:t>6. 004 Ш77 Базы данных : учебное пособие для вузов, С. Л. Шнырёв, Москва: НИЯУ МИФИ, 2011</w:t>
      </w:r>
    </w:p>
    <w:p>
      <w:r>
        <w:t>7. 004 И46 Проектирование реляционных баз данных в нотациях IDEF1X : , Т. Е. Ильиных, Л. И. Шустова, М.: МИФИ, 2000</w:t>
      </w:r>
    </w:p>
    <w:p>
      <w:r>
        <w:t>8. 004 К64 Базы данных : проектирование, реализация и сопровождение. Теория и практика , Т. Коннолли, К. Бегг, Москва: Вильямс, 2003</w:t>
      </w:r>
    </w:p>
    <w:p>
      <w:r>
        <w:t>9. 681.3 Ц59 Модели данных : , Цикритзис Д.,Лоховски Ф.;Пер.с англ., М.: Финансы и статистика, 1985</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Шустова Лариса Ивановна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Тараканов О.В.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