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51b4ab06f1554dd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ГИБРИДНЫЕ СУПЕРКОМПЬЮТЕРНЫЕ ТЕХНОЛОГИИ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09.04.01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3</w:t>
            </w:r>
          </w:p>
        </w:tc>
        <w:tc>
          <w:tcPr>
            <w:tcW w:w="957" w:type="dxa"/>
          </w:tcPr>
          <w:p w:rsidR="00F66786" w:rsidRDefault="00F66786">
            <w:r>
              <w:rPr/>
              <w:t>4-6</w:t>
            </w:r>
          </w:p>
        </w:tc>
        <w:tc>
          <w:tcPr>
            <w:tcW w:w="957" w:type="dxa"/>
          </w:tcPr>
          <w:p w:rsidR="00F66786" w:rsidRDefault="00F66786">
            <w:r>
              <w:rPr/>
              <w:t>144-216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44-116</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4-6</w:t>
            </w:r>
          </w:p>
        </w:tc>
        <w:tc>
          <w:tcPr>
            <w:tcW w:w="957" w:type="dxa"/>
          </w:tcPr>
          <w:p w:rsidR="00F66786" w:rsidRDefault="00F66786">
            <w:r>
              <w:rPr/>
              <w:t>144-216</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44-116</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у студентов целостного представления о принципах разработки, анализа и реализации параллельных алгоритмов обработки структур данных; освоение студентами технологий разработки программных продуктов для гибридных высокопроизводительных вычислений.</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являются формирование у студентов целостного представления о принципах разработки, анализа и реализации параллельных алгоритмов обработки структур данных; освоение студентами технологий разработки программных продуктов для гибридных высокопроизводительных вычислений.</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Гибридные суперкомпьютерные технологии относится к вариативной части рабочего учебного плана.</w:t>
      </w:r>
    </w:p>
    <w:p>
      <w:pPr>
        <w:pStyle w:val="a8"/>
      </w:pPr>
      <w:r>
        <w:rPr/>
        <w:t>Для успешного усвоения дисициплины необходимы компетенции, сформированные в результате изучения дисциплин бакалавриата по направлению Информатика и вычислительная технка.</w:t>
      </w:r>
    </w:p>
    <w:p>
      <w:pPr>
        <w:pStyle w:val="a8"/>
      </w:pPr>
      <w:r>
        <w:rPr/>
        <w:t>Изучение данной дисицплины необходимо для выполнения НИР, прохождения практик и защиты магистерской диссертации.</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Технология программирования OpenMP</w:t>
            </w:r>
          </w:p>
        </w:tc>
        <w:tc>
          <w:tcPr>
            <w:tcW w:w="754" w:type="dxa"/>
          </w:tcPr>
          <w:p>
            <w:pPr>
              <w:pStyle w:val="a8"/>
              <w:ind w:firstLine="0"/>
            </w:pPr>
            <w:r>
              <w:rPr/>
              <w:t>1-5</w:t>
            </w:r>
          </w:p>
        </w:tc>
        <w:tc>
          <w:tcPr>
            <w:tcW w:w="1046" w:type="dxa"/>
          </w:tcPr>
          <w:p>
            <w:pPr>
              <w:pStyle w:val="a8"/>
              <w:ind w:firstLine="0"/>
            </w:pPr>
            <w:r>
              <w:rPr/>
              <w:t>10/0/10</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Технология программирования NVIDIA CUDA</w:t>
            </w:r>
          </w:p>
        </w:tc>
        <w:tc>
          <w:tcPr>
            <w:tcW w:w="754" w:type="dxa"/>
          </w:tcPr>
          <w:p>
            <w:pPr>
              <w:pStyle w:val="a8"/>
              <w:ind w:firstLine="0"/>
            </w:pPr>
            <w:r>
              <w:rPr/>
              <w:t>6-11</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КИ-11</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Технология программирования OpenMPI</w:t>
            </w:r>
          </w:p>
        </w:tc>
        <w:tc>
          <w:tcPr>
            <w:tcW w:w="754" w:type="dxa"/>
          </w:tcPr>
          <w:p>
            <w:pPr>
              <w:pStyle w:val="a8"/>
              <w:ind w:firstLine="0"/>
            </w:pPr>
            <w:r>
              <w:rPr/>
              <w:t>12-16</w:t>
            </w:r>
          </w:p>
        </w:tc>
        <w:tc>
          <w:tcPr>
            <w:tcW w:w="1046" w:type="dxa"/>
          </w:tcPr>
          <w:p>
            <w:pPr>
              <w:pStyle w:val="a8"/>
              <w:ind w:firstLine="0"/>
            </w:pPr>
            <w:r>
              <w:rPr/>
              <w:t>10/0/10</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3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70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3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30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3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1-5</w:t>
            </w:r>
          </w:p>
        </w:tc>
        <w:tc>
          <w:tcPr>
            <w:tcW w:w="6365" w:type="dxa"/>
          </w:tcPr>
          <w:p>
            <w:r>
              <w:rPr>
                <w:b/>
              </w:rPr>
              <w:t>Технология программирования OpenMP</w:t>
            </w:r>
          </w:p>
        </w:tc>
        <w:tc>
          <w:tcPr>
            <w:tcW w:w="850" w:type="dxa"/>
          </w:tcPr>
          <w:p>
            <w:r>
              <w:rPr/>
              <w:t>10</w:t>
            </w:r>
          </w:p>
        </w:tc>
        <w:tc>
          <w:tcPr>
            <w:tcW w:w="1134" w:type="dxa"/>
          </w:tcPr>
          <w:p>
            <w:r>
              <w:rPr/>
              <w:t>0</w:t>
            </w:r>
          </w:p>
        </w:tc>
        <w:tc>
          <w:tcPr>
            <w:tcW w:w="815" w:type="dxa"/>
          </w:tcPr>
          <w:p>
            <w:r>
              <w:rPr/>
              <w:t>10</w:t>
            </w:r>
          </w:p>
        </w:tc>
      </w:tr>
      <w:tr>
        <w:tc>
          <w:p>
            <w:r>
              <w:rPr/>
              <w:t>1 - 5</w:t>
            </w:r>
          </w:p>
          <w:tcPr>
            <w:vMerge w:val="restart"/>
            <w:tcW w:w="973" w:type="dxa"/>
          </w:tcPr>
        </w:tc>
        <w:tc>
          <w:p>
            <w:r>
              <w:rPr>
                <w:b/>
              </w:rPr>
              <w:t>Технология программирования OpenMP</w:t>
            </w:r>
            <w:r>
              <w:br/>
            </w:r>
            <w:r>
              <w:rPr/>
              <w:t>Технология программирования OpenMP</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6-11</w:t>
            </w:r>
          </w:p>
        </w:tc>
        <w:tc>
          <w:tcPr>
            <w:tcW w:w="6365" w:type="dxa"/>
          </w:tcPr>
          <w:p>
            <w:r>
              <w:rPr>
                <w:b/>
              </w:rPr>
              <w:t>Технология программирования NVIDIA CUDA</w:t>
            </w:r>
          </w:p>
        </w:tc>
        <w:tc>
          <w:tcPr>
            <w:tcW w:w="850" w:type="dxa"/>
          </w:tcPr>
          <w:p>
            <w:r>
              <w:rPr/>
              <w:t>12</w:t>
            </w:r>
          </w:p>
        </w:tc>
        <w:tc>
          <w:tcPr>
            <w:tcW w:w="1134" w:type="dxa"/>
          </w:tcPr>
          <w:p>
            <w:r>
              <w:rPr/>
              <w:t>0</w:t>
            </w:r>
          </w:p>
        </w:tc>
        <w:tc>
          <w:tcPr>
            <w:tcW w:w="815" w:type="dxa"/>
          </w:tcPr>
          <w:p>
            <w:r>
              <w:rPr/>
              <w:t>12</w:t>
            </w:r>
          </w:p>
        </w:tc>
      </w:tr>
      <w:tr>
        <w:tc>
          <w:p>
            <w:r>
              <w:rPr/>
              <w:t>6 - 11</w:t>
            </w:r>
          </w:p>
          <w:tcPr>
            <w:vMerge w:val="restart"/>
            <w:tcW w:w="973" w:type="dxa"/>
          </w:tcPr>
        </w:tc>
        <w:tc>
          <w:p>
            <w:r>
              <w:rPr>
                <w:b/>
              </w:rPr>
              <w:t>Технология программирования NVIDIA CUDA</w:t>
            </w:r>
            <w:r>
              <w:br/>
            </w:r>
            <w:r>
              <w:rPr/>
              <w:t>Основные понятия CUDA: центральный процессор (host), устройство (device), ядро (kernel), нить (thread), основа (warp), блок (block), сетка (grid). Модель параллельных вычислений SIMT.
</w:t>
            </w:r>
            <w:r>
              <w:br/>
            </w:r>
            <w:r>
              <w:rPr/>
              <w:t>Расширения языка C. Спецификаторы функций и переменных, добавленные типы и переменные. Директива вызова ядра. Добавленные функции. События CUDA и замеры временных интервалов.
</w:t>
            </w:r>
            <w:r>
              <w:br/>
            </w:r>
            <w:r>
              <w:rPr/>
              <w:t>Интерфейс прикладного программирования CUDA host API. CUDA driver API. CUDA runtime API. Атомарные операции CUDA.
</w:t>
            </w:r>
            <w:r>
              <w:br/>
            </w:r>
            <w:r>
              <w:rPr/>
              <w:t>Обработка массивов с применением CUDA. Сложение векторов. Перемножение матриц. Поиск собственных значений и собственных векторов матриц. Битоническая и поразрядная сортировка массивов. Редукция массивов.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12</w:t>
            </w:r>
          </w:p>
        </w:tc>
        <w:tc>
          <w:p>
            <w:r>
              <w:rPr/>
              <w:t/>
            </w:r>
          </w:p>
        </w:tc>
        <w:tc>
          <w:p>
            <w:r>
              <w:rPr/>
              <w:t>12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12-16</w:t>
            </w:r>
          </w:p>
        </w:tc>
        <w:tc>
          <w:tcPr>
            <w:tcW w:w="6365" w:type="dxa"/>
          </w:tcPr>
          <w:p>
            <w:r>
              <w:rPr>
                <w:b/>
              </w:rPr>
              <w:t>Технология программирования OpenMPI</w:t>
            </w:r>
          </w:p>
        </w:tc>
        <w:tc>
          <w:tcPr>
            <w:tcW w:w="850" w:type="dxa"/>
          </w:tcPr>
          <w:p>
            <w:r>
              <w:rPr/>
              <w:t>10</w:t>
            </w:r>
          </w:p>
        </w:tc>
        <w:tc>
          <w:tcPr>
            <w:tcW w:w="1134" w:type="dxa"/>
          </w:tcPr>
          <w:p>
            <w:r>
              <w:rPr/>
              <w:t>0</w:t>
            </w:r>
          </w:p>
        </w:tc>
        <w:tc>
          <w:tcPr>
            <w:tcW w:w="815" w:type="dxa"/>
          </w:tcPr>
          <w:p>
            <w:r>
              <w:rPr/>
              <w:t>10</w:t>
            </w:r>
          </w:p>
        </w:tc>
      </w:tr>
      <w:tr>
        <w:tc>
          <w:p>
            <w:r>
              <w:rPr/>
              <w:t>12 - 16</w:t>
            </w:r>
          </w:p>
          <w:tcPr>
            <w:vMerge w:val="restart"/>
            <w:tcW w:w="973" w:type="dxa"/>
          </w:tcPr>
        </w:tc>
        <w:tc>
          <w:p>
            <w:r>
              <w:rPr>
                <w:b/>
              </w:rPr>
              <w:t>Технология программирования OpenMPI</w:t>
            </w:r>
            <w:r>
              <w:br/>
            </w:r>
            <w:r>
              <w:rPr/>
              <w:t>Технология программирования OpenMPI</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5 - 6</w:t>
            </w:r>
          </w:p>
        </w:tc>
        <w:tc>
          <w:tcPr>
            <w:tcW w:w="9164" w:type="dxa"/>
          </w:tcPr>
          <w:p>
            <w:r>
              <w:rPr>
                <w:b/>
              </w:rPr>
              <w:t>Лабораторная работа 1</w:t>
            </w:r>
            <w:r>
              <w:br/>
            </w:r>
            <w:r>
              <w:rPr/>
              <w:t>Технология программирования OpenMP</w:t>
            </w:r>
          </w:p>
        </w:tc>
      </w:tr>
      <w:tr>
        <w:tc>
          <w:tcPr>
            <w:tcW w:w="973" w:type="dxa"/>
          </w:tcPr>
          <w:p>
            <w:r>
              <w:rPr/>
              <w:t>7 - 10</w:t>
            </w:r>
          </w:p>
        </w:tc>
        <w:tc>
          <w:tcPr>
            <w:tcW w:w="9164" w:type="dxa"/>
          </w:tcPr>
          <w:p>
            <w:r>
              <w:rPr>
                <w:b/>
              </w:rPr>
              <w:t>Лабораторная работа 2</w:t>
            </w:r>
            <w:r>
              <w:br/>
            </w:r>
            <w:r>
              <w:rPr/>
              <w:t>Программирование в CUDA</w:t>
            </w:r>
          </w:p>
        </w:tc>
      </w:tr>
      <w:tr>
        <w:tc>
          <w:tcPr>
            <w:tcW w:w="973" w:type="dxa"/>
          </w:tcPr>
          <w:p>
            <w:r>
              <w:rPr/>
              <w:t>11 - 15</w:t>
            </w:r>
          </w:p>
        </w:tc>
        <w:tc>
          <w:tcPr>
            <w:tcW w:w="9164" w:type="dxa"/>
          </w:tcPr>
          <w:p>
            <w:r>
              <w:rPr>
                <w:b/>
              </w:rPr>
              <w:t>Лабораторная работа 3</w:t>
            </w:r>
            <w:r>
              <w:br/>
            </w:r>
            <w:r>
              <w:rPr/>
              <w:t>Технология программирования OpenMPI</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3 Семестр</w:t>
            </w:r>
          </w:p>
        </w:tc>
      </w:tr>
      <w:tr>
        <w:tc>
          <w:tcPr>
            <w:tcW w:w="973" w:type="dxa"/>
          </w:tcPr>
          <w:p>
            <w:r>
              <w:rPr/>
              <w:t/>
            </w:r>
          </w:p>
        </w:tc>
        <w:tc>
          <w:tcPr>
            <w:tcW w:w="9164" w:type="dxa"/>
          </w:tcPr>
          <w:p>
            <w:r>
              <w:rPr>
                <w:b/>
              </w:rPr>
              <w:t>Тема 1</w:t>
            </w:r>
            <w:r>
              <w:br/>
            </w:r>
            <w:r>
              <w:rPr/>
              <w:t>Технология программирования OpenMP</w:t>
            </w:r>
          </w:p>
        </w:tc>
      </w:tr>
      <w:tr>
        <w:tc>
          <w:tcPr>
            <w:tcW w:w="973" w:type="dxa"/>
          </w:tcPr>
          <w:p>
            <w:r>
              <w:rPr/>
              <w:t/>
            </w:r>
          </w:p>
        </w:tc>
        <w:tc>
          <w:tcPr>
            <w:tcW w:w="9164" w:type="dxa"/>
          </w:tcPr>
          <w:p>
            <w:r>
              <w:rPr>
                <w:b/>
              </w:rPr>
              <w:t>Тема 2</w:t>
            </w:r>
            <w:r>
              <w:br/>
            </w:r>
            <w:r>
              <w:rPr/>
              <w:t>Основные понятия CUDA: центральный процессор (host), устройство (device), ядро (kernel), нить (thread), основа (warp), блок (block), сетка (grid). Модель параллельных вычислений SIMT.
</w:t>
            </w:r>
            <w:r>
              <w:br/>
            </w:r>
            <w:r>
              <w:rPr/>
              <w:t>Расширения языка C. Спецификаторы функций и переменных, добавленные типы и переменные. Директива вызова ядра. Добавленные функции. События CUDA и замеры временных интервалов.
</w:t>
            </w:r>
            <w:r>
              <w:br/>
            </w:r>
            <w:r>
              <w:rPr/>
              <w:t>Интерфейс прикладного программирования CUDA host API. CUDA driver API. CUDA runtime API. Атомарные операции CUDA.
</w:t>
            </w:r>
            <w:r>
              <w:br/>
            </w:r>
            <w:r>
              <w:rPr/>
              <w:t>Обработка массивов с применением CUDA. Сложение векторов. Перемножение матриц. Поиск собственных значений и собственных векторов матриц. Битоническая и поразрядная сортировка массивов. Редукция массивов.</w:t>
            </w:r>
          </w:p>
        </w:tc>
      </w:tr>
      <w:tr>
        <w:tc>
          <w:tcPr>
            <w:tcW w:w="973" w:type="dxa"/>
          </w:tcPr>
          <w:p>
            <w:r>
              <w:rPr/>
              <w:t/>
            </w:r>
          </w:p>
        </w:tc>
        <w:tc>
          <w:tcPr>
            <w:tcW w:w="9164" w:type="dxa"/>
          </w:tcPr>
          <w:p>
            <w:r>
              <w:rPr>
                <w:b/>
              </w:rPr>
              <w:t>Тема 3</w:t>
            </w:r>
            <w:r>
              <w:br/>
            </w:r>
            <w:r>
              <w:rPr/>
              <w:t>Технология программирования OpenMPI</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P25 Parallel Algorithms and Cluster Computing : Implementations, Algorithms and Applications, Berlin, Heidelberg: Springer Berlin Heidelberg,, 2006</w:t>
      </w:r>
    </w:p>
    <w:p>
      <w:r>
        <w:t>2. ЭИ В 19 Введение в гибридные технологии разработки мобильных приложений : учебное пособие для вузов, Санкт-Петербург: Лань, 2020</w:t>
      </w:r>
    </w:p>
    <w:p>
      <w:r>
        <w:t>3. ЭИ Г95 Микропроцессорные системы : учебник, Москва: ИНФРА-М, 2016</w:t>
      </w:r>
    </w:p>
    <w:p>
      <w:r>
        <w:t>4. 004 В12 Основы программирования MPP-архитектур : учебно-методическое пособие, А. Б. Вавренюк, В. В. Макаров, Е. В. Чепин, Москва: НИЯУ МИФИ, 2010</w:t>
      </w:r>
    </w:p>
    <w:p>
      <w:r>
        <w:t>5. 510 А45 Алгоритмы : построение и анализ, Т. Кормен [и др.], Москва [и др.]: Вильямс, 2007</w:t>
      </w:r>
    </w:p>
    <w:p w:rsidR="005300F8" w:rsidP="005300F8" w:rsidRDefault="005300F8"/>
    <w:p w:rsidR="005300F8" w:rsidP="005300F8" w:rsidRDefault="005300F8">
      <w:r>
        <w:t>ДОПОЛНИТЕЛЬНАЯ ЛИТЕРАТУРА:</w:t>
      </w:r>
    </w:p>
    <w:p>
      <w:r>
        <w:t>1. 004 П18 Параллельные вычисления на GPU. Архитектура и программная модель CUDA : учебное пособие, Москва: Издательство Московского университета, 2012</w:t>
      </w:r>
    </w:p>
    <w:p>
      <w:r>
        <w:t>2. ЭИ В12 Основы программирования на параллельном СИ для МРР-систем : лабораторный практикум: учебное электронное издание, А. Б. Вавренюк, В. В. Макаров, Е. В. Чепин, Москва: МИФИ, 2008</w:t>
      </w:r>
    </w:p>
    <w:p>
      <w:r>
        <w:t>3. 004 А95 Структуры данных и алгоритмы : , А. В. Ахо, Д. Э. Хопкрофт, Д. Д. Ульман, Москва [и др.]: Вильямс, 2007</w:t>
      </w:r>
    </w:p>
    <w:p>
      <w:r>
        <w:t>4. 004 Д27 Как программировать на С++ : , Дейтел Х.М.,Дейтел П.Дж.;Пер.с англ., М.: Бином, 2001</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Ровнягин Михаил Михайлович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Макаров В.В.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