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19d457a5e43b4ddf"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w:t>
      </w:r>
      <w:r w:rsidRPr="00010244">
        <w:br/>
        <w:t>УМС ФБИУКС Протокол №7/1 от 31.08.2020 г.</w:t>
      </w:r>
      <w:r w:rsidRPr="00010244">
        <w:br/>
        <w:t>УМС ИИКС Протокол №УМС-575/08-1 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ИНФОРМАТИКА (ОСНОВЫ ПРОГРАММИРОВАНИЯ)</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1</w:t>
            </w:r>
          </w:p>
        </w:tc>
        <w:tc>
          <w:tcPr>
            <w:tcW w:w="957" w:type="dxa"/>
          </w:tcPr>
          <w:p w:rsidR="00F66786" w:rsidRDefault="00F66786">
            <w:r>
              <w:rPr/>
              <w:t>2-3</w:t>
            </w:r>
          </w:p>
        </w:tc>
        <w:tc>
          <w:tcPr>
            <w:tcW w:w="957" w:type="dxa"/>
          </w:tcPr>
          <w:p w:rsidR="00F66786" w:rsidRDefault="00F66786">
            <w:r>
              <w:rPr/>
              <w:t>72-108</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8-44</w:t>
            </w:r>
          </w:p>
        </w:tc>
        <w:tc>
          <w:tcPr>
            <w:tcW w:w="957" w:type="dxa"/>
          </w:tcPr>
          <w:p w:rsidR="00F66786" w:rsidRDefault="00F66786">
            <w:r>
              <w:rPr/>
              <w:t>0</w:t>
            </w:r>
          </w:p>
        </w:tc>
        <w:tc>
          <w:tcPr>
            <w:tcW w:w="957" w:type="dxa"/>
          </w:tcPr>
          <w:p w:rsidR="00F66786" w:rsidRDefault="00F66786">
            <w:r>
              <w:rPr/>
              <w:t>З   </w:t>
            </w:r>
          </w:p>
        </w:tc>
      </w:tr>
      <w:tr w:rsidR="00F66786" w:rsidTr="00F66786">
        <w:trPr>
          <w:trHeight w:val="552"/>
        </w:trPr>
        <w:tc>
          <w:tcPr>
            <w:tcW w:w="957" w:type="dxa"/>
          </w:tcPr>
          <w:p w:rsidR="00F66786" w:rsidRDefault="00F66786">
            <w:r>
              <w:rPr/>
              <w:t>Итого</w:t>
            </w:r>
          </w:p>
        </w:tc>
        <w:tc>
          <w:tcPr>
            <w:tcW w:w="957" w:type="dxa"/>
          </w:tcPr>
          <w:p w:rsidR="00F66786" w:rsidRDefault="00F66786">
            <w:r>
              <w:rPr/>
              <w:t>2-3</w:t>
            </w:r>
          </w:p>
        </w:tc>
        <w:tc>
          <w:tcPr>
            <w:tcW w:w="957" w:type="dxa"/>
          </w:tcPr>
          <w:p w:rsidR="00F66786" w:rsidRDefault="00F66786">
            <w:r>
              <w:rPr/>
              <w:t>72-108</w:t>
            </w:r>
          </w:p>
        </w:tc>
        <w:tc>
          <w:tcPr>
            <w:tcW w:w="957" w:type="dxa"/>
          </w:tcPr>
          <w:p w:rsidR="00F66786" w:rsidRDefault="00F66786">
            <w:r>
              <w:rPr/>
              <w:t>32</w:t>
            </w:r>
          </w:p>
        </w:tc>
        <w:tc>
          <w:tcPr>
            <w:tcW w:w="957" w:type="dxa"/>
          </w:tcPr>
          <w:p w:rsidR="00F66786" w:rsidRDefault="00F66786">
            <w:r>
              <w:rPr/>
              <w:t>0</w:t>
            </w:r>
          </w:p>
        </w:tc>
        <w:tc>
          <w:tcPr>
            <w:tcW w:w="957" w:type="dxa"/>
          </w:tcPr>
          <w:p w:rsidR="00F66786" w:rsidRDefault="00F66786">
            <w:r>
              <w:rPr/>
              <w:t>32</w:t>
            </w:r>
          </w:p>
        </w:tc>
        <w:tc>
          <w:tcPr>
            <w:tcW w:w="957" w:type="dxa"/>
          </w:tcPr>
          <w:p w:rsidR="00F66786" w:rsidRDefault="00F66786">
            <w:r>
              <w:rPr/>
              <w:t>8-44</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Формирование представлений о современном состоянии программирования, основах алгоритмизации задач, языках программирования, о современном программном обеспечении, операционных системах и средствах для разработки программ различного уровня сложности.</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Целью освоения учебной дисциплины Информатика (основы программирования) является необходимость формирования у студентов представлений о современном состоянии программирования, основах алгоритмизации задач, языках программирования, о современном программном обеспечении, операционных системах и средствах для разработки программ различного уровня сложности.</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Информатика (основы программирования) относится к базовой части рабочего учебного плана.</w:t>
      </w:r>
    </w:p>
    <w:p>
      <w:pPr>
        <w:pStyle w:val="a8"/>
      </w:pPr>
      <w:r>
        <w:rPr/>
        <w:t>Для успешного освоения дисциплины Информатика необходимы компетенции, формируемые в результате освоения программы полного (среднего) общего образования.</w:t>
      </w:r>
    </w:p>
    <w:p>
      <w:pPr>
        <w:pStyle w:val="a8"/>
      </w:pPr>
      <w:r>
        <w:rPr/>
        <w:t>Изучение дисициплины Информатика (основы программирования) необходимо для успешного освоения следующих дисциплин:</w:t>
      </w:r>
    </w:p>
    <w:p>
      <w:pPr>
        <w:pStyle w:val="a8"/>
      </w:pPr>
      <w:r>
        <w:rPr/>
        <w:t>Программирование (алгоритмы и структуры данных)</w:t>
      </w:r>
    </w:p>
    <w:p>
      <w:pPr>
        <w:pStyle w:val="a8"/>
      </w:pPr>
      <w:r>
        <w:rPr/>
        <w:t>Программирование (объектно-ориентированное программирование)</w:t>
      </w:r>
    </w:p>
    <w:p>
      <w:pPr>
        <w:pStyle w:val="a8"/>
      </w:pPr>
      <w:r>
        <w:rPr/>
        <w:t>Низкоуровневое программирование</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ОПК-3	–	Способен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p>
        </w:tc>
        <w:tc>
          <w:tcPr>
            <w:tcW w:w="16000" w:type="dxa"/>
          </w:tcPr>
          <w:p>
            <w:r>
              <w:rPr/>
              <w:t>З-ОПК-3	–	Знать: принципы,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У-ОПК-3	–	Уметь: решать стандартные задачи профессиональной деятельности на основе информационной и библиографической культуры с применением информационно-коммуникационных технологий и с учетом основных требований информационной безопасности</w:t>
            </w:r>
            <w:r>
              <w:br/>
            </w:r>
            <w:r>
              <w:rPr/>
              <w:t>В-ОПК-3	–	Владеть: навыками подготовки обзоров, аннотаций, составления рефератов, научных докладов, публикаций и библиографии по научно-исследовательской работе с учетом требований информационной безопасности</w:t>
            </w:r>
            <w:r>
              <w:br/>
            </w:r>
            <w:r>
              <w:rPr/>
              <w:t/>
            </w:r>
          </w:p>
        </w:tc>
      </w:tr>
      <w:tr>
        <w:tc>
          <w:tcPr>
            <w:tcW w:w="8000" w:type="dxa"/>
          </w:tcPr>
          <w:p>
            <w:r>
              <w:rPr/>
              <w:t>ОПК-8	–	Способен разрабатывать алгоритмы и программы, пригодные для практического применения</w:t>
            </w:r>
          </w:p>
        </w:tc>
        <w:tc>
          <w:tcPr>
            <w:tcW w:w="16000" w:type="dxa"/>
          </w:tcPr>
          <w:p>
            <w:r>
              <w:rPr/>
              <w:t>З-ОПК-8	–	Знать: алгоритмические языки программирования, операционные системы и оболочки, современные среды разработки программного обеспечения</w:t>
            </w:r>
            <w:r>
              <w:br/>
            </w:r>
            <w:r>
              <w:rPr/>
              <w:t>У-ОПК-8	–	Уметь: составлять алгоритмы, писать и отлаживать коды на языке программирования, тестировать работоспособность программы, интегрировать программные модули</w:t>
            </w:r>
            <w:r>
              <w:br/>
            </w:r>
            <w:r>
              <w:rPr/>
              <w:t>В-ОПК-8	–	Владеть: языком программирования; навыками отладки и тестирования работоспособности программы</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r>
        <w:tc>
          <w:tcPr>
            <w:tcW w:w="8000" w:type="dxa"/>
          </w:tcPr>
          <w:p>
            <w:r>
              <w:rPr/>
              <w:t>УКЦ-2	–	Способен искать нужные источники информации и данные, воспринимать, анализировать, запоминать и передавать информацию с использованием цифровых средств, а также с помощью алгоритмов при работе с полученными из различных источников данными с целью эффективного использования полученной информации для решения задач</w:t>
            </w:r>
          </w:p>
        </w:tc>
        <w:tc>
          <w:tcPr>
            <w:tcW w:w="16000" w:type="dxa"/>
          </w:tcPr>
          <w:p>
            <w:r>
              <w:rPr/>
              <w:t>З-УКЦ-2	–	Знать: методики сбора и обработки информации с использованием цифровых средств, а также актуальные российские и зарубежные источники информации в сфере профессиональной деятельности, принципы, методы и средства решения стандартных задач профессиональной деятельности с использованием цифровых средств и с учетом основных требований информационной безопасности</w:t>
            </w:r>
            <w:r>
              <w:br/>
            </w:r>
            <w:r>
              <w:rPr/>
              <w:t>У-УКЦ-2	–	Уметь: применять методики поиска, сбора и обработки информации; с использованием цифровых средств, осуществлять критический анализ и синтез информации, полученной из разных источников, и решать стандартные задачи профессиональной деятельности с использованием цифровых средств и с учетом основных требований информационной безопасности</w:t>
            </w:r>
            <w:r>
              <w:br/>
            </w:r>
            <w:r>
              <w:rPr/>
              <w:t>В-УКЦ-2	–	Владеть: методами поиска, сбора и обработки, критического анализа и синтеза информации с использованием цифровых средств для решения поставленных задач, навыками подготовки обзоров, аннотаций, составления рефератов, научных докладов, публикаций и библиографии по научно-исследовательской работе с использованием цифровых средств и с учетом требований информационной безопасности</w:t>
            </w:r>
            <w:r>
              <w:br/>
            </w:r>
            <w:r>
              <w:rPr/>
              <w:t/>
            </w:r>
          </w:p>
        </w:tc>
      </w:tr>
    </w:tbl>
    <w:p>
      <w:pPr>
        <w:pStyle w:val="a8"/>
      </w:pPr>
      <w:r>
        <w:rPr/>
        <w:t> </w:t>
      </w:r>
    </w:p>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Введение в программирование и языки. Основы алгоритмизации решения задач</w:t>
            </w:r>
          </w:p>
        </w:tc>
        <w:tc>
          <w:tcPr>
            <w:tcW w:w="754" w:type="dxa"/>
          </w:tcPr>
          <w:p>
            <w:pPr>
              <w:pStyle w:val="a8"/>
              <w:ind w:firstLine="0"/>
            </w:pPr>
            <w:r>
              <w:rPr/>
              <w:t>1-2</w:t>
            </w:r>
          </w:p>
        </w:tc>
        <w:tc>
          <w:tcPr>
            <w:tcW w:w="1046" w:type="dxa"/>
          </w:tcPr>
          <w:p>
            <w:pPr>
              <w:pStyle w:val="a8"/>
              <w:ind w:firstLine="0"/>
            </w:pPr>
            <w:r>
              <w:rPr/>
              <w:t>4/0/4</w:t>
            </w:r>
          </w:p>
        </w:tc>
        <w:tc>
          <w:tcPr>
            <w:tcW w:w="1047" w:type="dxa"/>
          </w:tcPr>
          <w:p>
            <w:pPr>
              <w:pStyle w:val="a8"/>
              <w:ind w:firstLine="0"/>
            </w:pPr>
            <w:r>
              <w:rPr/>
              <w:t/>
            </w:r>
          </w:p>
        </w:tc>
        <w:tc>
          <w:tcPr>
            <w:tcW w:w="1047" w:type="dxa"/>
          </w:tcPr>
          <w:p>
            <w:pPr>
              <w:pStyle w:val="a8"/>
              <w:ind w:firstLine="0"/>
            </w:pPr>
            <w:r>
              <w:rPr/>
              <w:t>КИ-4</w:t>
            </w:r>
          </w:p>
        </w:tc>
        <w:tc>
          <w:tcPr>
            <w:tcW w:w="1047" w:type="dxa"/>
          </w:tcPr>
          <w:p>
            <w:pPr>
              <w:pStyle w:val="a8"/>
              <w:ind w:firstLine="0"/>
            </w:pPr>
            <w:r>
              <w:rPr/>
              <w:t>10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Основы программирования. Структуры программ и данных</w:t>
            </w:r>
          </w:p>
        </w:tc>
        <w:tc>
          <w:tcPr>
            <w:tcW w:w="754" w:type="dxa"/>
          </w:tcPr>
          <w:p>
            <w:pPr>
              <w:pStyle w:val="a8"/>
              <w:ind w:firstLine="0"/>
            </w:pPr>
            <w:r>
              <w:rPr/>
              <w:t>3-8</w:t>
            </w:r>
          </w:p>
        </w:tc>
        <w:tc>
          <w:tcPr>
            <w:tcW w:w="1046" w:type="dxa"/>
          </w:tcPr>
          <w:p>
            <w:pPr>
              <w:pStyle w:val="a8"/>
              <w:ind w:firstLine="0"/>
            </w:pPr>
            <w:r>
              <w:rPr/>
              <w:t>12/0/12</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30</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Разработка программ сложной структуры и со сложными структурами данных</w:t>
            </w:r>
          </w:p>
        </w:tc>
        <w:tc>
          <w:tcPr>
            <w:tcW w:w="754" w:type="dxa"/>
          </w:tcPr>
          <w:p>
            <w:pPr>
              <w:pStyle w:val="a8"/>
              <w:ind w:firstLine="0"/>
            </w:pPr>
            <w:r>
              <w:rPr/>
              <w:t>9-16</w:t>
            </w:r>
          </w:p>
        </w:tc>
        <w:tc>
          <w:tcPr>
            <w:tcW w:w="1046" w:type="dxa"/>
          </w:tcPr>
          <w:p>
            <w:pPr>
              <w:pStyle w:val="a8"/>
              <w:ind w:firstLine="0"/>
            </w:pPr>
            <w:r>
              <w:rPr/>
              <w:t>16/0/16</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40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1 Семестр</w:t>
            </w:r>
          </w:p>
        </w:tc>
        <w:tc>
          <w:tcPr>
            <w:tcW w:w="754" w:type="dxa"/>
          </w:tcPr>
          <w:p>
            <w:pPr>
              <w:pStyle w:val="a8"/>
              <w:ind w:firstLine="0"/>
            </w:pPr>
            <w:r>
              <w:rPr/>
              <w:t/>
            </w:r>
          </w:p>
        </w:tc>
        <w:tc>
          <w:tcPr>
            <w:tcW w:w="1046" w:type="dxa"/>
          </w:tcPr>
          <w:p>
            <w:pPr>
              <w:pStyle w:val="a8"/>
              <w:ind w:firstLine="0"/>
            </w:pPr>
            <w:r>
              <w:rPr/>
              <w:t>32/0/32</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80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1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З   </w:t>
            </w:r>
          </w:p>
        </w:tc>
        <w:tc>
          <w:tcPr>
            <w:tcW w:w="1047" w:type="dxa"/>
          </w:tcPr>
          <w:p>
            <w:pPr>
              <w:pStyle w:val="a8"/>
              <w:ind w:firstLine="0"/>
            </w:pPr>
            <w:r>
              <w:rPr/>
              <w:t>20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З</w:t>
            </w:r>
          </w:p>
        </w:tc>
        <w:tc>
          <w:tcPr>
            <w:tcW w:w="9164" w:type="dxa"/>
          </w:tcPr>
          <w:p>
            <w:r>
              <w:rPr/>
              <w:t>Зачет</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1 Семестр</w:t>
            </w:r>
          </w:p>
        </w:tc>
        <w:tc>
          <w:tcPr>
            <w:tcW w:w="850" w:type="dxa"/>
          </w:tcPr>
          <w:p>
            <w:r>
              <w:rPr/>
              <w:t>32</w:t>
            </w:r>
          </w:p>
        </w:tc>
        <w:tc>
          <w:tcPr>
            <w:tcW w:w="1134" w:type="dxa"/>
          </w:tcPr>
          <w:p>
            <w:r>
              <w:rPr/>
              <w:t>0</w:t>
            </w:r>
          </w:p>
        </w:tc>
        <w:tc>
          <w:tcPr>
            <w:tcW w:w="815" w:type="dxa"/>
          </w:tcPr>
          <w:p>
            <w:r>
              <w:rPr/>
              <w:t>32</w:t>
            </w:r>
          </w:p>
        </w:tc>
      </w:tr>
      <w:tr>
        <w:tc>
          <w:tcPr>
            <w:tcW w:w="973" w:type="dxa"/>
          </w:tcPr>
          <w:p>
            <w:r>
              <w:rPr>
                <w:b/>
              </w:rPr>
              <w:t>1-2</w:t>
            </w:r>
          </w:p>
        </w:tc>
        <w:tc>
          <w:tcPr>
            <w:tcW w:w="6365" w:type="dxa"/>
          </w:tcPr>
          <w:p>
            <w:r>
              <w:rPr>
                <w:b/>
              </w:rPr>
              <w:t>Введение в программирование и языки. Основы алгоритмизации решения задач</w:t>
            </w:r>
          </w:p>
        </w:tc>
        <w:tc>
          <w:tcPr>
            <w:tcW w:w="850" w:type="dxa"/>
          </w:tcPr>
          <w:p>
            <w:r>
              <w:rPr/>
              <w:t>4</w:t>
            </w:r>
          </w:p>
        </w:tc>
        <w:tc>
          <w:tcPr>
            <w:tcW w:w="1134" w:type="dxa"/>
          </w:tcPr>
          <w:p>
            <w:r>
              <w:rPr/>
              <w:t>0</w:t>
            </w:r>
          </w:p>
        </w:tc>
        <w:tc>
          <w:tcPr>
            <w:tcW w:w="815" w:type="dxa"/>
          </w:tcPr>
          <w:p>
            <w:r>
              <w:rPr/>
              <w:t>4</w:t>
            </w:r>
          </w:p>
        </w:tc>
      </w:tr>
      <w:tr>
        <w:tc>
          <w:p>
            <w:r>
              <w:rPr/>
              <w:t>1</w:t>
            </w:r>
          </w:p>
          <w:tcPr>
            <w:vMerge w:val="restart"/>
            <w:tcW w:w="973" w:type="dxa"/>
          </w:tcPr>
        </w:tc>
        <w:tc>
          <w:p>
            <w:r>
              <w:rPr>
                <w:b/>
              </w:rPr>
              <w:t>Введение в теорию алгоритмов</w:t>
            </w:r>
            <w:r>
              <w:br/>
            </w:r>
            <w:r>
              <w:rPr/>
              <w:t>Определение и свойства алгоритмов. Определение программы. Алгоритмическая система. Формализация понятия алгоритма. Введение в понятие о данных для алгоритмизации задач. Элементы алгоритмической логики. Основные правила разработки алгоритмов для решения задач. Способы оценки времени обработки алгоритма и разрешимости задачи алгоритмизации. Базовые алгоритмические структуры: следование, развилка, повторение. Инвариант цикла. Способы изображения алгоритмов. Пример изображения алгоритма.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Числовые алгоритмы</w:t>
            </w:r>
            <w:r>
              <w:br/>
            </w:r>
            <w:r>
              <w:rPr/>
              <w:t>Представление чисел в позиционной системе счисления. Полиноминальная запись чисел. Алгоритмы для обработки целых чисел: поиск простых чисел, поиск простых делителей, чисел Фибоначчи. Примеры изображения алгоритмов. Вещественные числа. Точность представления вещественных чисел. Формат записи чисел в памяти компьютера. Особенности обработки чисел разных форматов. Механизмы выполнения арифметических операций в компьютере. Алгоритмы для уменьшения времени умножения и деления целых чисел. Модульная арифметика.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3-8</w:t>
            </w:r>
          </w:p>
        </w:tc>
        <w:tc>
          <w:tcPr>
            <w:tcW w:w="6365" w:type="dxa"/>
          </w:tcPr>
          <w:p>
            <w:r>
              <w:rPr>
                <w:b/>
              </w:rPr>
              <w:t>Основы программирования. Структуры программ и данных</w:t>
            </w:r>
          </w:p>
        </w:tc>
        <w:tc>
          <w:tcPr>
            <w:tcW w:w="850" w:type="dxa"/>
          </w:tcPr>
          <w:p>
            <w:r>
              <w:rPr/>
              <w:t>12</w:t>
            </w:r>
          </w:p>
        </w:tc>
        <w:tc>
          <w:tcPr>
            <w:tcW w:w="1134" w:type="dxa"/>
          </w:tcPr>
          <w:p>
            <w:r>
              <w:rPr/>
              <w:t>0</w:t>
            </w:r>
          </w:p>
        </w:tc>
        <w:tc>
          <w:tcPr>
            <w:tcW w:w="815" w:type="dxa"/>
          </w:tcPr>
          <w:p>
            <w:r>
              <w:rPr/>
              <w:t>12</w:t>
            </w:r>
          </w:p>
        </w:tc>
      </w:tr>
      <w:tr>
        <w:tc>
          <w:p>
            <w:r>
              <w:rPr/>
              <w:t>3</w:t>
            </w:r>
          </w:p>
          <w:tcPr>
            <w:vMerge w:val="restart"/>
            <w:tcW w:w="973" w:type="dxa"/>
          </w:tcPr>
        </w:tc>
        <w:tc>
          <w:p>
            <w:r>
              <w:rPr>
                <w:b/>
              </w:rPr>
              <w:t>Основы языка C. Типы данных, операции, выражения. Управляющие конструкции.</w:t>
            </w:r>
            <w:r>
              <w:br/>
            </w:r>
            <w:r>
              <w:rPr/>
              <w:t>Переменные. Типы данных. Размер типов данных. Объявления. Константы. Преобразование типов. Арифметические операции. Логические операции. Побитовые операции. Присваивание. Приоритет операций. Управляющие конструкции: if-else, else-if, switch. Операторы цикла: while, for, do-while. Операторы break, continue. Метки и оператор goto.</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w:t>
            </w:r>
          </w:p>
          <w:tcPr>
            <w:vMerge w:val="restart"/>
            <w:tcW w:w="973" w:type="dxa"/>
          </w:tcPr>
        </w:tc>
        <w:tc>
          <w:p>
            <w:r>
              <w:rPr>
                <w:b/>
              </w:rPr>
              <w:t>Анализ вычислительных алгоритмов</w:t>
            </w:r>
            <w:r>
              <w:br/>
            </w:r>
            <w:r>
              <w:rPr/>
              <w:t>Логические типы данных. Представление в памяти логических переменных. Логические функции. Применение логических функций для организации разветвлений и циклов в алгоритмах. Алгоритмы для вычисления полиномиальных функций типа рядов и многочленов. Разрешимость вычислительных задач за конечное время. Понятие P, NP и NPC-задач. Оценка возможности разрешимости NP – задач. Обеспечение точности вычислительных задач. Оценка скорости роста функций. Алгоритмы вычислительных операций: суммирование, умножение, деление. Примеры алгоритмов вычисления функций.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w:t>
            </w:r>
          </w:p>
          <w:tcPr>
            <w:vMerge w:val="restart"/>
            <w:tcW w:w="973" w:type="dxa"/>
          </w:tcPr>
        </w:tc>
        <w:tc>
          <w:p>
            <w:r>
              <w:rPr>
                <w:b/>
              </w:rPr>
              <w:t>Принципы работы ОС и программ</w:t>
            </w:r>
            <w:r>
              <w:br/>
            </w:r>
            <w:r>
              <w:rPr/>
              <w:t>Архитектура компьютера. Обоснование необходимости ОС. Задачи ОС. Архитектура ОС. Программы. Процессы. Потоки. Иерархия памяти. Файлы. Средства межпроцессного взаимодействия. Языки программирования. Трансляторы: интерпретаторы и компиляторы. Исполняемые файлы.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w:t>
            </w:r>
          </w:p>
          <w:tcPr>
            <w:vMerge w:val="restart"/>
            <w:tcW w:w="973" w:type="dxa"/>
          </w:tcPr>
        </w:tc>
        <w:tc>
          <w:p>
            <w:r>
              <w:rPr>
                <w:b/>
              </w:rPr>
              <w:t>Основы языка C. Структура программы. Функции. Структура проекта и его сборка.</w:t>
            </w:r>
            <w:r>
              <w:br/>
            </w:r>
            <w:r>
              <w:rPr/>
              <w:t>Структура программ. Создание функций. Аргументы и возвращаемые значения функций. Области видимости. Виды переменных. Инициализация переменных. Заголовочные файлы. Препроцессор. Макросы. Структура проекта. Компилятор, его использование.</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w:t>
            </w:r>
          </w:p>
          <w:tcPr>
            <w:vMerge w:val="restart"/>
            <w:tcW w:w="973" w:type="dxa"/>
          </w:tcPr>
        </w:tc>
        <w:tc>
          <w:p>
            <w:r>
              <w:rPr>
                <w:b/>
              </w:rPr>
              <w:t>Разработка больших алгоритмов</w:t>
            </w:r>
            <w:r>
              <w:br/>
            </w:r>
            <w:r>
              <w:rPr/>
              <w:t>Принципы разработки больших алгоритмов. Декомпозиция алгоритмов. Подходы к проектированию программ. Структурный поход к проектированию программ. Определение подпрограмм: процедуры и функции. Организация обмена данными между подпрограммами и основной программой. Рекурсивное использование подпрограмм. Глобальные и локальные переменные в подпрограммах и основной программе. Примеры алгоритмов с использованием подпрограмм. Модули в больших программах.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Структуры данных. Массивы. Строки.</w:t>
            </w:r>
            <w:r>
              <w:br/>
            </w:r>
            <w:r>
              <w:rPr/>
              <w:t>Типы данных, определяемые пользователем: массивы. Массивы в памяти компьютера. Основные свойства массивов. Принципы организации циклов при обработке массивов. Инвариант цикла. Инициализация цикла, сохранение истинности и завершение цикла. Алгоритмы обработки массивов: Поиск заданного значения в массиве, удаление элемента из массива, добавление элемента в массив на заданное место в массиве. Примеры алгоритмов поиска в массиве: последовательный и бинарный. Особенности использования строк. Структуры данных на основе массивов: стеки, деки.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9-16</w:t>
            </w:r>
          </w:p>
        </w:tc>
        <w:tc>
          <w:tcPr>
            <w:tcW w:w="6365" w:type="dxa"/>
          </w:tcPr>
          <w:p>
            <w:r>
              <w:rPr>
                <w:b/>
              </w:rPr>
              <w:t>Разработка программ сложной структуры и со сложными структурами данных</w:t>
            </w:r>
          </w:p>
        </w:tc>
        <w:tc>
          <w:tcPr>
            <w:tcW w:w="850" w:type="dxa"/>
          </w:tcPr>
          <w:p>
            <w:r>
              <w:rPr/>
              <w:t>16</w:t>
            </w:r>
          </w:p>
        </w:tc>
        <w:tc>
          <w:tcPr>
            <w:tcW w:w="1134" w:type="dxa"/>
          </w:tcPr>
          <w:p>
            <w:r>
              <w:rPr/>
              <w:t>0</w:t>
            </w:r>
          </w:p>
        </w:tc>
        <w:tc>
          <w:tcPr>
            <w:tcW w:w="815" w:type="dxa"/>
          </w:tcPr>
          <w:p>
            <w:r>
              <w:rPr/>
              <w:t>16</w:t>
            </w:r>
          </w:p>
        </w:tc>
      </w:tr>
      <w:tr>
        <w:tc>
          <w:p>
            <w:r>
              <w:rPr/>
              <w:t>9</w:t>
            </w:r>
          </w:p>
          <w:tcPr>
            <w:vMerge w:val="restart"/>
            <w:tcW w:w="973" w:type="dxa"/>
          </w:tcPr>
        </w:tc>
        <w:tc>
          <w:p>
            <w:r>
              <w:rPr>
                <w:b/>
              </w:rPr>
              <w:t>Основы языка C. Указатели и массивы. Строки.</w:t>
            </w:r>
            <w:r>
              <w:br/>
            </w:r>
            <w:r>
              <w:rPr/>
              <w:t>Адреса и указатели. Использование указателей в функциях. Массивы. Адресная арифметика. Строки. Функции стандартной библиотеки для работы со строками. Многомерные массивы. Массивы указателей. Указатели на указатели. Аргументы командной строки. Указатели на функции.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10</w:t>
            </w:r>
          </w:p>
          <w:tcPr>
            <w:vMerge w:val="restart"/>
            <w:tcW w:w="973" w:type="dxa"/>
          </w:tcPr>
        </w:tc>
        <w:tc>
          <w:p>
            <w:r>
              <w:rPr>
                <w:b/>
              </w:rPr>
              <w:t>Алгоритмы обработки матриц</w:t>
            </w:r>
            <w:r>
              <w:br/>
            </w:r>
            <w:r>
              <w:rPr/>
              <w:t>Определение матрицы. Матрицы в памяти компьютера. Свойства матриц. Ранг матрицы. Действия над матрицами: сложение, вычитание, транспонирование, умножение на константу, на вектор. Алгоритмы преобразования матриц: транспонирование матриц, вычисление обратной матрицы, перемножение матриц, вычисление определителя матрицы, вычисление ранга матрицы. Примеры алгоритмов.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w:t>
            </w:r>
          </w:p>
          <w:tcPr>
            <w:vMerge w:val="restart"/>
            <w:tcW w:w="973" w:type="dxa"/>
          </w:tcPr>
        </w:tc>
        <w:tc>
          <w:p>
            <w:r>
              <w:rPr>
                <w:b/>
              </w:rPr>
              <w:t>Основы языка C. Структуры. Ввод-вывод.</w:t>
            </w:r>
            <w:r>
              <w:br/>
            </w:r>
            <w:r>
              <w:rPr/>
              <w:t>Структуры. Структуры и функции. Массивы структур. Указатели на структуры. Структуры с указателями на себя. Определение новых типов. Использование функции printf для организации форматированного вывода. Использование функции scanf для организации форматированного ввода. Работа с файлами.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2</w:t>
            </w:r>
          </w:p>
        </w:tc>
        <w:tc>
          <w:p>
            <w:r>
              <w:rPr/>
              <w:t/>
            </w:r>
          </w:p>
        </w:tc>
        <w:tc>
          <w:p>
            <w:r>
              <w:rPr/>
              <w:t>2</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12 - 16</w:t>
            </w:r>
          </w:p>
          <w:tcPr>
            <w:vMerge w:val="restart"/>
            <w:tcW w:w="973" w:type="dxa"/>
          </w:tcPr>
        </w:tc>
        <w:tc>
          <w:p>
            <w:r>
              <w:rPr>
                <w:b/>
              </w:rPr>
              <w:t>Принципы разработки больших алгоритмов. Алгоритмы сортировки массивов.</w:t>
            </w:r>
            <w:r>
              <w:br/>
            </w:r>
            <w:r>
              <w:rPr/>
              <w:t>Основные правила сортировки массивов. Наиболее часто используемые методы сортировок: обменом, вставками, выбором. Сортировки разнонаправленные: шейкер, быстрая сортировка, сортировка слиянием, Шелла, поразрядная сортировка. Алгоритмы сортировки простым выбором и вставками. Методы оценки качества сортировки: время сортировки и количество операций. 
</w:t>
            </w:r>
            <w:r>
              <w:br/>
            </w:r>
            <w:r>
              <w:rPr/>
              <w:t>Алгоритмы быстрой сортировки, шейкер сортировки, сортировки слиянием. Оценка времени рассматриваемых сортировок. Анализ сортировок в памяти и в файлах. Примеры алгоритмов этих методов сортировки. Использование рекурсий в алгоритмах сортировки. Оценка качества сортировок. 
</w:t>
            </w:r>
            <w:r>
              <w:br/>
            </w:r>
            <w:r>
              <w:rPr/>
              <w:t>Указатели. Линейные списки, стеки, очереди, двусвязные списки, кольцевые списки. Алгоритмы для работы со списочными структурами данных. Алгоритмы поиска данных в списках. Сортировка списков. Примеры. Правила использования памяти при работе со списочными структурами данных.
</w:t>
            </w:r>
            <w:r>
              <w:br/>
            </w:r>
            <w:r>
              <w:rPr/>
              <w:t>Текстовые редакторы. Компиляторы. Стандарты языка C. Системы сборки. Системы статического и динамического анализа кода. Отладчики.
</w:t>
            </w:r>
            <w:r>
              <w:br/>
            </w:r>
            <w:r>
              <w:rPr/>
              <w:t>Идея систем контроля версий, обоснование их необходимости. Существующие системы контроля версий. Теоретические основы работы с распределенной системой контроля версий git: коммиты, ветки, теги, репозитории. Подходы к ведению разработки ПО с использованием git. Практические примеры использования git. </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10</w:t>
            </w:r>
          </w:p>
        </w:tc>
        <w:tc>
          <w:p>
            <w:r>
              <w:rPr/>
              <w:t/>
            </w:r>
          </w:p>
        </w:tc>
        <w:tc>
          <w:p>
            <w:r>
              <w:rPr/>
              <w:t>10</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1 Семестр</w:t>
            </w:r>
          </w:p>
        </w:tc>
      </w:tr>
      <w:tr>
        <w:tc>
          <w:tcPr>
            <w:tcW w:w="973" w:type="dxa"/>
          </w:tcPr>
          <w:p>
            <w:r>
              <w:rPr/>
              <w:t>1</w:t>
            </w:r>
          </w:p>
        </w:tc>
        <w:tc>
          <w:tcPr>
            <w:tcW w:w="9164" w:type="dxa"/>
          </w:tcPr>
          <w:p>
            <w:r>
              <w:rPr/>
              <w:t>ПЕРЕЧЕНЬ ЛАБОРОбеспечение точности вычислительных алгоритмов.
</w:t>
            </w:r>
            <w:r>
              <w:br/>
            </w:r>
            <w:r>
              <w:rPr/>
              <w:t>3	2	Работа со строковыми типами данных.
</w:t>
            </w:r>
            <w:r>
              <w:br/>
            </w:r>
            <w:r>
              <w:rPr/>
              <w:t>4АТОРНЫХ РАБОТ
</w:t>
            </w:r>
            <w:r>
              <w:br/>
            </w:r>
            <w:r>
              <w:rPr/>
              <w:t>№ п п № раздела  Наименование лабораторных работ
</w:t>
            </w:r>
            <w:r>
              <w:br/>
            </w:r>
            <w:r>
              <w:rPr/>
              <w:t>1 1,2 Работа с простыми типами данных. Целые числа. 
</w:t>
            </w:r>
            <w:r>
              <w:br/>
            </w:r>
            <w:r>
              <w:rPr/>
              <w:t>2 1,2 	2	Разработка программ с использованием массивов
</w:t>
            </w:r>
            <w:r>
              <w:br/>
            </w:r>
            <w:r>
              <w:rPr/>
              <w:t>5	2	Разработка программ с использованием процедур
</w:t>
            </w:r>
            <w:r>
              <w:br/>
            </w:r>
            <w:r>
              <w:rPr/>
              <w:t>6	2	Разработка программ с использованием функций
</w:t>
            </w:r>
            <w:r>
              <w:br/>
            </w:r>
            <w:r>
              <w:rPr/>
              <w:t>7	2	Использование файлов разных типов
</w:t>
            </w:r>
            <w:r>
              <w:br/>
            </w:r>
            <w:r>
              <w:rPr/>
              <w:t>8	1, 2	Решение задач сортировки массивов
</w:t>
            </w:r>
            <w:r>
              <w:br/>
            </w:r>
            <w:r>
              <w:rPr/>
              <w:t>9	3	Решение задач с динамическими массивами
</w:t>
            </w:r>
            <w:r>
              <w:br/>
            </w:r>
            <w:r>
              <w:rPr/>
              <w:t>10	3	Решение задач со списками разных видов.
</w:t>
            </w:r>
            <w:r>
              <w:br/>
            </w:r>
            <w:r>
              <w:rPr/>
              <w:t>11	4	Разработка многомодульных программ
</w:t>
            </w:r>
            <w:r>
              <w:br/>
            </w:r>
            <w:r>
              <w:rPr/>
              <w:t>12	4	Разработка интерфейса
</w:t>
            </w:r>
            <w:r>
              <w:br/>
            </w:r>
            <w:r>
              <w:rPr/>
              <w:t>
</w:t>
            </w:r>
            <w:r>
              <w:br/>
            </w:r>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ПРАКТИЧЕСКИХ ЗАНЯТИЙ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1 Семестр</w:t>
            </w:r>
          </w:p>
        </w:tc>
      </w:tr>
      <w:tr>
        <w:tc>
          <w:tcPr>
            <w:tcW w:w="973" w:type="dxa"/>
          </w:tcPr>
          <w:p>
            <w:r>
              <w:rPr/>
              <w:t>1</w:t>
            </w:r>
          </w:p>
        </w:tc>
        <w:tc>
          <w:tcPr>
            <w:tcW w:w="9164" w:type="dxa"/>
          </w:tcPr>
          <w:p>
            <w:r>
              <w:rPr/>
              <w:t>ТЕМАТИКА СЕМИНАРСКИХ ЗАНЯТИЙ
</w:t>
            </w:r>
            <w:r>
              <w:br/>
            </w:r>
            <w:r>
              <w:rPr/>
              <w:t>№ п п	№ раздела	 Наименование темы занятия
</w:t>
            </w:r>
            <w:r>
              <w:br/>
            </w:r>
            <w:r>
              <w:rPr/>
              <w:t>1	1	Разработка алгоритмов
</w:t>
            </w:r>
            <w:r>
              <w:br/>
            </w:r>
            <w:r>
              <w:rPr/>
              <w:t>2	2	Работа с простыми типами данных. Числа. Строки. Оценка алгоритмов
</w:t>
            </w:r>
            <w:r>
              <w:br/>
            </w:r>
            <w:r>
              <w:rPr/>
              <w:t>3 	2	Написание программ с ветвлениями и циклами.
</w:t>
            </w:r>
            <w:r>
              <w:br/>
            </w:r>
            <w:r>
              <w:rPr/>
              <w:t>4	2	Работа с массивами. Использование записей. Алгоритмы для работы с массивами
</w:t>
            </w:r>
            <w:r>
              <w:br/>
            </w:r>
            <w:r>
              <w:rPr/>
              <w:t>5	1, 2	Разработка программ с процедурами и функциями. Декомпозиция алгоритмов
</w:t>
            </w:r>
            <w:r>
              <w:br/>
            </w:r>
            <w:r>
              <w:rPr/>
              <w:t>6	2	Работа с файлами разных типов
</w:t>
            </w:r>
            <w:r>
              <w:br/>
            </w:r>
            <w:r>
              <w:rPr/>
              <w:t>7	3	Динамические структуры данных. Списки. Алгоритмы для работы со списками
</w:t>
            </w:r>
            <w:r>
              <w:br/>
            </w:r>
            <w:r>
              <w:rPr/>
              <w:t>8	4	Организация диалога. Использование записей и записей с вариантами
</w:t>
            </w:r>
            <w:r>
              <w:br/>
            </w:r>
            <w:r>
              <w:rPr/>
              <w:t>Организация многомодульных программ.
</w:t>
            </w:r>
            <w:r>
              <w:br/>
            </w:r>
            <w:r>
              <w:rPr/>
              <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ОПК-3</w:t>
            </w:r>
          </w:p>
          <w:tcPr>
            <w:vMerge w:val="restart"/>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ОПК-3</w:t>
            </w:r>
          </w:p>
          <w:tcPr>
            <w:vMerge w:val="continue"/>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ОПК-3</w:t>
            </w:r>
          </w:p>
          <w:tcPr>
            <w:vMerge w:val="continue"/>
          </w:tcPr>
        </w:tc>
        <w:tc>
          <w:tcPr>
            <w:tcW w:w="8300" w:type="dxa"/>
          </w:tcPr>
          <w:p>
            <w:r>
              <w:rPr/>
              <w:t>З-ОПК-3</w:t>
            </w:r>
          </w:p>
        </w:tc>
      </w:tr>
      <w:tr>
        <w:tc>
          <w:tcPr>
            <w:tcW w:w="8300" w:type="dxa"/>
          </w:tcPr>
          <w:p>
            <w:r>
              <w:rPr/>
              <w:t>ОПК-3</w:t>
            </w:r>
          </w:p>
          <w:tcPr>
            <w:vMerge w:val="continue"/>
          </w:tcPr>
        </w:tc>
        <w:tc>
          <w:tcPr>
            <w:tcW w:w="8300" w:type="dxa"/>
          </w:tcPr>
          <w:p>
            <w:r>
              <w:rPr/>
              <w:t>У-ОПК-3</w:t>
            </w:r>
          </w:p>
        </w:tc>
      </w:tr>
      <w:tr>
        <w:tc>
          <w:tcPr>
            <w:tcW w:w="8300" w:type="dxa"/>
          </w:tcPr>
          <w:p>
            <w:r>
              <w:rPr/>
              <w:t>ОПК-3</w:t>
            </w:r>
          </w:p>
          <w:tcPr>
            <w:vMerge w:val="continue"/>
          </w:tcPr>
        </w:tc>
        <w:tc>
          <w:tcPr>
            <w:tcW w:w="8300" w:type="dxa"/>
          </w:tcPr>
          <w:p>
            <w:r>
              <w:rPr/>
              <w:t>В-ОПК-3</w:t>
            </w:r>
          </w:p>
        </w:tc>
      </w:tr>
      <w:tr>
        <w:tc>
          <w:tcPr>
            <w:tcW w:w="8300" w:type="dxa"/>
          </w:tcPr>
          <w:p>
            <w:r>
              <w:rPr/>
              <w:t>ОПК-4</w:t>
            </w:r>
          </w:p>
          <w:tcPr>
            <w:vMerge w:val="restart"/>
          </w:tcPr>
        </w:tc>
        <w:tc>
          <w:tcPr>
            <w:tcW w:w="8300" w:type="dxa"/>
          </w:tcPr>
          <w:p>
            <w:r>
              <w:rPr/>
              <w:t>З-ОПК-4</w:t>
            </w:r>
          </w:p>
        </w:tc>
      </w:tr>
      <w:tr>
        <w:tc>
          <w:tcPr>
            <w:tcW w:w="8300" w:type="dxa"/>
          </w:tcPr>
          <w:p>
            <w:r>
              <w:rPr/>
              <w:t>ОПК-4</w:t>
            </w:r>
          </w:p>
          <w:tcPr>
            <w:vMerge w:val="continue"/>
          </w:tcPr>
        </w:tc>
        <w:tc>
          <w:tcPr>
            <w:tcW w:w="8300" w:type="dxa"/>
          </w:tcPr>
          <w:p>
            <w:r>
              <w:rPr/>
              <w:t>У-ОПК-4</w:t>
            </w:r>
          </w:p>
        </w:tc>
      </w:tr>
      <w:tr>
        <w:tc>
          <w:tcPr>
            <w:tcW w:w="8300" w:type="dxa"/>
          </w:tcPr>
          <w:p>
            <w:r>
              <w:rPr/>
              <w:t>ОПК-4</w:t>
            </w:r>
          </w:p>
          <w:tcPr>
            <w:vMerge w:val="continue"/>
          </w:tcPr>
        </w:tc>
        <w:tc>
          <w:tcPr>
            <w:tcW w:w="8300" w:type="dxa"/>
          </w:tcPr>
          <w:p>
            <w:r>
              <w:rPr/>
              <w:t>В-ОПК-4</w:t>
            </w:r>
          </w:p>
        </w:tc>
      </w:tr>
      <w:tr>
        <w:tc>
          <w:tcPr>
            <w:tcW w:w="8300" w:type="dxa"/>
          </w:tcPr>
          <w:p>
            <w:r>
              <w:rPr/>
              <w:t>ОПК-4</w:t>
            </w:r>
          </w:p>
          <w:tcPr>
            <w:vMerge w:val="continue"/>
          </w:tcPr>
        </w:tc>
        <w:tc>
          <w:tcPr>
            <w:tcW w:w="8300" w:type="dxa"/>
          </w:tcPr>
          <w:p>
            <w:r>
              <w:rPr/>
              <w:t>З-ОПК-4</w:t>
            </w:r>
          </w:p>
        </w:tc>
      </w:tr>
      <w:tr>
        <w:tc>
          <w:tcPr>
            <w:tcW w:w="8300" w:type="dxa"/>
          </w:tcPr>
          <w:p>
            <w:r>
              <w:rPr/>
              <w:t>ОПК-4</w:t>
            </w:r>
          </w:p>
          <w:tcPr>
            <w:vMerge w:val="continue"/>
          </w:tcPr>
        </w:tc>
        <w:tc>
          <w:tcPr>
            <w:tcW w:w="8300" w:type="dxa"/>
          </w:tcPr>
          <w:p>
            <w:r>
              <w:rPr/>
              <w:t>У-ОПК-4</w:t>
            </w:r>
          </w:p>
        </w:tc>
      </w:tr>
      <w:tr>
        <w:tc>
          <w:tcPr>
            <w:tcW w:w="8300" w:type="dxa"/>
          </w:tcPr>
          <w:p>
            <w:r>
              <w:rPr/>
              <w:t>ОПК-4</w:t>
            </w:r>
          </w:p>
          <w:tcPr>
            <w:vMerge w:val="continue"/>
          </w:tcPr>
        </w:tc>
        <w:tc>
          <w:tcPr>
            <w:tcW w:w="8300" w:type="dxa"/>
          </w:tcPr>
          <w:p>
            <w:r>
              <w:rPr/>
              <w:t>В-ОПК-4</w:t>
            </w:r>
          </w:p>
        </w:tc>
      </w:tr>
      <w:tr>
        <w:tc>
          <w:tcPr>
            <w:tcW w:w="8300" w:type="dxa"/>
          </w:tcPr>
          <w:p>
            <w:r>
              <w:rPr/>
              <w:t>ОПК-4</w:t>
            </w:r>
          </w:p>
          <w:tcPr>
            <w:vMerge w:val="continue"/>
          </w:tcPr>
        </w:tc>
        <w:tc>
          <w:tcPr>
            <w:tcW w:w="8300" w:type="dxa"/>
          </w:tcPr>
          <w:p>
            <w:r>
              <w:rPr/>
              <w:t>З-ОПК-4</w:t>
            </w:r>
          </w:p>
        </w:tc>
      </w:tr>
      <w:tr>
        <w:tc>
          <w:tcPr>
            <w:tcW w:w="8300" w:type="dxa"/>
          </w:tcPr>
          <w:p>
            <w:r>
              <w:rPr/>
              <w:t>ОПК-4</w:t>
            </w:r>
          </w:p>
          <w:tcPr>
            <w:vMerge w:val="continue"/>
          </w:tcPr>
        </w:tc>
        <w:tc>
          <w:tcPr>
            <w:tcW w:w="8300" w:type="dxa"/>
          </w:tcPr>
          <w:p>
            <w:r>
              <w:rPr/>
              <w:t>У-ОПК-4</w:t>
            </w:r>
          </w:p>
        </w:tc>
      </w:tr>
      <w:tr>
        <w:tc>
          <w:tcPr>
            <w:tcW w:w="8300" w:type="dxa"/>
          </w:tcPr>
          <w:p>
            <w:r>
              <w:rPr/>
              <w:t>ОПК-4</w:t>
            </w:r>
          </w:p>
          <w:tcPr>
            <w:vMerge w:val="continue"/>
          </w:tcPr>
        </w:tc>
        <w:tc>
          <w:tcPr>
            <w:tcW w:w="8300" w:type="dxa"/>
          </w:tcPr>
          <w:p>
            <w:r>
              <w:rPr/>
              <w:t>В-ОПК-4</w:t>
            </w:r>
          </w:p>
        </w:tc>
      </w:tr>
      <w:tr>
        <w:tc>
          <w:tcPr>
            <w:tcW w:w="8300" w:type="dxa"/>
          </w:tcPr>
          <w:p>
            <w:r>
              <w:rPr/>
              <w:t>ОПК-7</w:t>
            </w:r>
          </w:p>
          <w:tcPr>
            <w:vMerge w:val="restart"/>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ОПК-7</w:t>
            </w:r>
          </w:p>
          <w:tcPr>
            <w:vMerge w:val="continue"/>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ОПК-7</w:t>
            </w:r>
          </w:p>
          <w:tcPr>
            <w:vMerge w:val="continue"/>
          </w:tcPr>
        </w:tc>
        <w:tc>
          <w:tcPr>
            <w:tcW w:w="8300" w:type="dxa"/>
          </w:tcPr>
          <w:p>
            <w:r>
              <w:rPr/>
              <w:t>З-ОПК-7</w:t>
            </w:r>
          </w:p>
        </w:tc>
      </w:tr>
      <w:tr>
        <w:tc>
          <w:tcPr>
            <w:tcW w:w="8300" w:type="dxa"/>
          </w:tcPr>
          <w:p>
            <w:r>
              <w:rPr/>
              <w:t>ОПК-7</w:t>
            </w:r>
          </w:p>
          <w:tcPr>
            <w:vMerge w:val="continue"/>
          </w:tcPr>
        </w:tc>
        <w:tc>
          <w:tcPr>
            <w:tcW w:w="8300" w:type="dxa"/>
          </w:tcPr>
          <w:p>
            <w:r>
              <w:rPr/>
              <w:t>У-ОПК-7</w:t>
            </w:r>
          </w:p>
        </w:tc>
      </w:tr>
      <w:tr>
        <w:tc>
          <w:tcPr>
            <w:tcW w:w="8300" w:type="dxa"/>
          </w:tcPr>
          <w:p>
            <w:r>
              <w:rPr/>
              <w:t>ОПК-7</w:t>
            </w:r>
          </w:p>
          <w:tcPr>
            <w:vMerge w:val="continue"/>
          </w:tcPr>
        </w:tc>
        <w:tc>
          <w:tcPr>
            <w:tcW w:w="8300" w:type="dxa"/>
          </w:tcPr>
          <w:p>
            <w:r>
              <w:rPr/>
              <w:t>В-ОПК-7</w:t>
            </w:r>
          </w:p>
        </w:tc>
      </w:tr>
      <w:tr>
        <w:tc>
          <w:tcPr>
            <w:tcW w:w="8300" w:type="dxa"/>
          </w:tcPr>
          <w:p>
            <w:r>
              <w:rPr/>
              <w:t>УКЦ-1</w:t>
            </w:r>
          </w:p>
          <w:tcPr>
            <w:vMerge w:val="restart"/>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r>
        <w:tc>
          <w:tcPr>
            <w:tcW w:w="8300" w:type="dxa"/>
          </w:tcPr>
          <w:p>
            <w:r>
              <w:rPr/>
              <w:t>УКЦ-1</w:t>
            </w:r>
          </w:p>
          <w:tcPr>
            <w:vMerge w:val="continue"/>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r>
        <w:tc>
          <w:tcPr>
            <w:tcW w:w="8300" w:type="dxa"/>
          </w:tcPr>
          <w:p>
            <w:r>
              <w:rPr/>
              <w:t>УКЦ-1</w:t>
            </w:r>
          </w:p>
          <w:tcPr>
            <w:vMerge w:val="continue"/>
          </w:tcPr>
        </w:tc>
        <w:tc>
          <w:tcPr>
            <w:tcW w:w="8300" w:type="dxa"/>
          </w:tcPr>
          <w:p>
            <w:r>
              <w:rPr/>
              <w:t>З-УКЦ-1</w:t>
            </w:r>
          </w:p>
        </w:tc>
      </w:tr>
      <w:tr>
        <w:tc>
          <w:tcPr>
            <w:tcW w:w="8300" w:type="dxa"/>
          </w:tcPr>
          <w:p>
            <w:r>
              <w:rPr/>
              <w:t>УКЦ-1</w:t>
            </w:r>
          </w:p>
          <w:tcPr>
            <w:vMerge w:val="continue"/>
          </w:tcPr>
        </w:tc>
        <w:tc>
          <w:tcPr>
            <w:tcW w:w="8300" w:type="dxa"/>
          </w:tcPr>
          <w:p>
            <w:r>
              <w:rPr/>
              <w:t>У-УКЦ-1</w:t>
            </w:r>
          </w:p>
        </w:tc>
      </w:tr>
      <w:tr>
        <w:tc>
          <w:tcPr>
            <w:tcW w:w="8300" w:type="dxa"/>
          </w:tcPr>
          <w:p>
            <w:r>
              <w:rPr/>
              <w:t>УКЦ-1</w:t>
            </w:r>
          </w:p>
          <w:tcPr>
            <w:vMerge w:val="continue"/>
          </w:tcPr>
        </w:tc>
        <w:tc>
          <w:tcPr>
            <w:tcW w:w="8300" w:type="dxa"/>
          </w:tcPr>
          <w:p>
            <w:r>
              <w:rPr/>
              <w:t>В-УКЦ-1</w:t>
            </w:r>
          </w:p>
        </w:tc>
      </w:tr>
      <w:tr>
        <w:tc>
          <w:tcPr>
            <w:tcW w:w="8300" w:type="dxa"/>
          </w:tcPr>
          <w:p>
            <w:r>
              <w:rPr/>
              <w:t>УКЦ-2</w:t>
            </w:r>
          </w:p>
          <w:tcPr>
            <w:vMerge w:val="restart"/>
          </w:tcPr>
        </w:tc>
        <w:tc>
          <w:tcPr>
            <w:tcW w:w="8300" w:type="dxa"/>
          </w:tcPr>
          <w:p>
            <w:r>
              <w:rPr/>
              <w:t>З-УКЦ-2</w:t>
            </w:r>
          </w:p>
        </w:tc>
      </w:tr>
      <w:tr>
        <w:tc>
          <w:tcPr>
            <w:tcW w:w="8300" w:type="dxa"/>
          </w:tcPr>
          <w:p>
            <w:r>
              <w:rPr/>
              <w:t>УКЦ-2</w:t>
            </w:r>
          </w:p>
          <w:tcPr>
            <w:vMerge w:val="continue"/>
          </w:tcPr>
        </w:tc>
        <w:tc>
          <w:tcPr>
            <w:tcW w:w="8300" w:type="dxa"/>
          </w:tcPr>
          <w:p>
            <w:r>
              <w:rPr/>
              <w:t>У-УКЦ-2</w:t>
            </w:r>
          </w:p>
        </w:tc>
      </w:tr>
      <w:tr>
        <w:tc>
          <w:tcPr>
            <w:tcW w:w="8300" w:type="dxa"/>
          </w:tcPr>
          <w:p>
            <w:r>
              <w:rPr/>
              <w:t>УКЦ-2</w:t>
            </w:r>
          </w:p>
          <w:tcPr>
            <w:vMerge w:val="continue"/>
          </w:tcPr>
        </w:tc>
        <w:tc>
          <w:tcPr>
            <w:tcW w:w="8300" w:type="dxa"/>
          </w:tcPr>
          <w:p>
            <w:r>
              <w:rPr/>
              <w:t>В-УКЦ-2</w:t>
            </w:r>
          </w:p>
        </w:tc>
      </w:tr>
      <w:tr>
        <w:tc>
          <w:tcPr>
            <w:tcW w:w="8300" w:type="dxa"/>
          </w:tcPr>
          <w:p>
            <w:r>
              <w:rPr/>
              <w:t>УКЦ-2</w:t>
            </w:r>
          </w:p>
          <w:tcPr>
            <w:vMerge w:val="continue"/>
          </w:tcPr>
        </w:tc>
        <w:tc>
          <w:tcPr>
            <w:tcW w:w="8300" w:type="dxa"/>
          </w:tcPr>
          <w:p>
            <w:r>
              <w:rPr/>
              <w:t>З-УКЦ-2</w:t>
            </w:r>
          </w:p>
        </w:tc>
      </w:tr>
      <w:tr>
        <w:tc>
          <w:tcPr>
            <w:tcW w:w="8300" w:type="dxa"/>
          </w:tcPr>
          <w:p>
            <w:r>
              <w:rPr/>
              <w:t>УКЦ-2</w:t>
            </w:r>
          </w:p>
          <w:tcPr>
            <w:vMerge w:val="continue"/>
          </w:tcPr>
        </w:tc>
        <w:tc>
          <w:tcPr>
            <w:tcW w:w="8300" w:type="dxa"/>
          </w:tcPr>
          <w:p>
            <w:r>
              <w:rPr/>
              <w:t>У-УКЦ-2</w:t>
            </w:r>
          </w:p>
        </w:tc>
      </w:tr>
      <w:tr>
        <w:tc>
          <w:tcPr>
            <w:tcW w:w="8300" w:type="dxa"/>
          </w:tcPr>
          <w:p>
            <w:r>
              <w:rPr/>
              <w:t>УКЦ-2</w:t>
            </w:r>
          </w:p>
          <w:tcPr>
            <w:vMerge w:val="continue"/>
          </w:tcPr>
        </w:tc>
        <w:tc>
          <w:tcPr>
            <w:tcW w:w="8300" w:type="dxa"/>
          </w:tcPr>
          <w:p>
            <w:r>
              <w:rPr/>
              <w:t>В-УКЦ-2</w:t>
            </w:r>
          </w:p>
        </w:tc>
      </w:tr>
      <w:tr>
        <w:tc>
          <w:tcPr>
            <w:tcW w:w="8300" w:type="dxa"/>
          </w:tcPr>
          <w:p>
            <w:r>
              <w:rPr/>
              <w:t>УКЦ-2</w:t>
            </w:r>
          </w:p>
          <w:tcPr>
            <w:vMerge w:val="continue"/>
          </w:tcPr>
        </w:tc>
        <w:tc>
          <w:tcPr>
            <w:tcW w:w="8300" w:type="dxa"/>
          </w:tcPr>
          <w:p>
            <w:r>
              <w:rPr/>
              <w:t>З-УКЦ-2</w:t>
            </w:r>
          </w:p>
        </w:tc>
      </w:tr>
      <w:tr>
        <w:tc>
          <w:tcPr>
            <w:tcW w:w="8300" w:type="dxa"/>
          </w:tcPr>
          <w:p>
            <w:r>
              <w:rPr/>
              <w:t>УКЦ-2</w:t>
            </w:r>
          </w:p>
          <w:tcPr>
            <w:vMerge w:val="continue"/>
          </w:tcPr>
        </w:tc>
        <w:tc>
          <w:tcPr>
            <w:tcW w:w="8300" w:type="dxa"/>
          </w:tcPr>
          <w:p>
            <w:r>
              <w:rPr/>
              <w:t>У-УКЦ-2</w:t>
            </w:r>
          </w:p>
        </w:tc>
      </w:tr>
      <w:tr>
        <w:tc>
          <w:tcPr>
            <w:tcW w:w="8300" w:type="dxa"/>
          </w:tcPr>
          <w:p>
            <w:r>
              <w:rPr/>
              <w:t>УКЦ-2</w:t>
            </w:r>
          </w:p>
          <w:tcPr>
            <w:vMerge w:val="continue"/>
          </w:tcPr>
        </w:tc>
        <w:tc>
          <w:tcPr>
            <w:tcW w:w="8300" w:type="dxa"/>
          </w:tcPr>
          <w:p>
            <w:r>
              <w:rPr/>
              <w:t>В-УКЦ-2</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G11 Programming Languages: Principles and Paradigms : , London: Springer London,, 2010</w:t>
      </w:r>
    </w:p>
    <w:p>
      <w:r>
        <w:t>2. 004 Б12 Алгоритмизация задач и структурирование программ : практическое пособие по программированию на языке Object Pascal в среде Delphi по программе учебного курса "Информатика" для бакалавриата, Москва: НИЯУ МИФИ, 2013</w:t>
      </w:r>
    </w:p>
    <w:p>
      <w:r>
        <w:t>3. ЭИ К 88 Основы современной информатики : учеб., Москва: Лань", 2016</w:t>
      </w:r>
    </w:p>
    <w:p w:rsidR="005300F8" w:rsidP="005300F8" w:rsidRDefault="005300F8"/>
    <w:p w:rsidR="005300F8" w:rsidP="005300F8" w:rsidRDefault="005300F8">
      <w:r>
        <w:t>ДОПОЛНИТЕЛЬНАЯ ЛИТЕРАТУРА:</w:t>
      </w:r>
    </w:p>
    <w:p>
      <w:r>
        <w:t>1. ЭИ Б12 Алгоритмизация задач и структурирование программ : практическое пособие по программированию на языке Object Pascal в среде Delphi по программе учебного курса "Информатика" для бакалавриата, Москва: НИЯУ МИФИ, 2013</w:t>
      </w:r>
    </w:p>
    <w:p>
      <w:r>
        <w:t>2. 510 А45 Алгоритмы : построение и анализ, Москва [и др.]: Вильямс, 2011</w:t>
      </w:r>
    </w:p>
    <w:p>
      <w:r>
        <w:t>3. 004 К53 Искусство программирования Т.1 Основные алгоритмы, , Москва  [и др.]: Вильямс, 2005</w:t>
      </w:r>
    </w:p>
    <w:p>
      <w:r>
        <w:t>4. 004 К53 Искусство программирования Т.2 Получисленные алгоритмы, , Москва [и др.]: Вильямс, 2003</w:t>
      </w:r>
    </w:p>
    <w:p>
      <w:r>
        <w:t>5. 004 К53 Искусство программирования Т.3 Сортировка и поиск, , Москва и др.: Вильямс, 2005</w:t>
      </w:r>
    </w:p>
    <w:p>
      <w:r>
        <w:t>6. 004 А95 Структуры данных и алгоритмы : , А. В. Ахо, Д. Э. Хопкрофт, Д. Д. Ульман, Москва [и др.]: Вильямс, 2007</w:t>
      </w:r>
    </w:p>
    <w:p>
      <w:r>
        <w:t>7. 004 Ф24 Turbo Pascal 7.0 : учебный курс: учебное пособие для вузов, В. В. Фаронов, Москва: Кнорус, 2011</w:t>
      </w:r>
    </w:p>
    <w:p>
      <w:r>
        <w:t>8. 004 Б12 Программирование на языке Object Pascal в среде Delphi : учеб. пособие, И. Ф. Бабалова, Москва: МИФИ, 2006</w:t>
      </w:r>
    </w:p>
    <w:p>
      <w:r>
        <w:t>9. 004 Б12 Сборник задач по структурному программированию : , И. Ф. Бабалова, М.: МИФИ, 2000</w:t>
      </w:r>
    </w:p>
    <w:p>
      <w:r>
        <w:t>10. 004 К19 Delphi 6/7. Базы данных и приложения : Лекции и упражнения, Кандзюба С.П., Громов В.Н., М. [и др.]: DiaSoft, 2002</w:t>
      </w:r>
    </w:p>
    <w:p>
      <w:r>
        <w:t>11. 004 К90 Delphi в задачах и примерах : , Н. Б. Культин, Санкт-Петербург: БХВ-Петербург, 2008</w:t>
      </w:r>
    </w:p>
    <w:p>
      <w:r>
        <w:t>12. 004 В52 Алгоритмы и структуры данных : с примерами на Паскале, Н. Вирт, Санкт-Петербург: Невский диалект, 2007</w:t>
      </w:r>
    </w:p>
    <w:p>
      <w:r>
        <w:t>13. 004 Б72 Delphi 7 : учебный курс, С. И. Бобровский, Москва [и др.]: Питер, 2008</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Комаров Тимофей Ильич</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r>
        <w:trPr>
          <w:trHeight w:val="1134"/>
        </w:trPr>
        <w:tc>
          <w:tcPr>
            <w:tcW w:w="250" w:type="dxa"/>
          </w:tcPr>
          <w:p>
            <w:pPr>
              <w:pStyle w:val="a8"/>
              <w:ind w:firstLine="0"/>
            </w:pPr>
          </w:p>
        </w:tc>
        <w:tc>
          <w:tcPr>
            <w:tcW w:w="5670" w:type="dxa"/>
          </w:tcPr>
          <w:p>
            <w:r>
              <w:rPr/>
              <w:t>Бабалова Ирина Филипповна, к.т.н.,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Шустова Л.И.</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