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1f8ab8a8fce44df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МИКРОПРОЦЕССОРНЫЕ УСТРОЙСТВА И СИСТЕМЫ</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7</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32</w:t>
            </w:r>
          </w:p>
        </w:tc>
        <w:tc>
          <w:tcPr>
            <w:tcW w:w="957" w:type="dxa"/>
          </w:tcPr>
          <w:p w:rsidR="00F66786" w:rsidRDefault="00F66786">
            <w:r>
              <w:rPr/>
              <w:t>16</w:t>
            </w:r>
          </w:p>
        </w:tc>
        <w:tc>
          <w:tcPr>
            <w:tcW w:w="957" w:type="dxa"/>
          </w:tcPr>
          <w:p w:rsidR="00F66786" w:rsidRDefault="00F66786">
            <w:r>
              <w:rPr/>
              <w:t>32</w:t>
            </w:r>
          </w:p>
        </w:tc>
        <w:tc>
          <w:tcPr>
            <w:tcW w:w="957" w:type="dxa"/>
          </w:tcPr>
          <w:p w:rsidR="00F66786" w:rsidRDefault="00F66786">
            <w:r>
              <w:rPr/>
              <w:t>64</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32</w:t>
            </w:r>
          </w:p>
        </w:tc>
        <w:tc>
          <w:tcPr>
            <w:tcW w:w="957" w:type="dxa"/>
          </w:tcPr>
          <w:p w:rsidR="00F66786" w:rsidRDefault="00F66786">
            <w:r>
              <w:rPr/>
              <w:t>16</w:t>
            </w:r>
          </w:p>
        </w:tc>
        <w:tc>
          <w:tcPr>
            <w:tcW w:w="957" w:type="dxa"/>
          </w:tcPr>
          <w:p w:rsidR="00F66786" w:rsidRDefault="00F66786">
            <w:r>
              <w:rPr/>
              <w:t>32</w:t>
            </w:r>
          </w:p>
        </w:tc>
        <w:tc>
          <w:tcPr>
            <w:tcW w:w="957" w:type="dxa"/>
          </w:tcPr>
          <w:p w:rsidR="00F66786" w:rsidRDefault="00F66786">
            <w:r>
              <w:rPr/>
              <w:t>64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Обучение навыкам разработки микропроцессорных устройств и систем на современной элементной базе.</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является обучение студентов навыкам разработки микропроцессорных устройств и систем на современной элементной базе.</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Микропроцессорные устройства и системы относится к вариативной части рабочего учебного плана.</w:t>
      </w:r>
    </w:p>
    <w:p>
      <w:pPr>
        <w:pStyle w:val="a8"/>
      </w:pPr>
      <w:r>
        <w:rPr/>
        <w:t>Для успешного освоения дисциплины Микропроцессорные устройства и системы необходимы компетенции, формируемые в результате освоения следующих дисциплин:</w:t>
      </w:r>
    </w:p>
    <w:p>
      <w:pPr>
        <w:pStyle w:val="a8"/>
      </w:pPr>
      <w:r>
        <w:rPr/>
        <w:t>Информатика</w:t>
      </w:r>
    </w:p>
    <w:p>
      <w:pPr>
        <w:pStyle w:val="a8"/>
      </w:pPr>
      <w:r>
        <w:rPr/>
        <w:t>ЭВМ и периферийные устройства</w:t>
      </w:r>
    </w:p>
    <w:p>
      <w:pPr>
        <w:pStyle w:val="a8"/>
      </w:pPr>
      <w:r>
        <w:rPr/>
        <w:t>Теория автоматов</w:t>
      </w:r>
    </w:p>
    <w:p>
      <w:pPr>
        <w:pStyle w:val="a8"/>
      </w:pPr>
      <w:r>
        <w:rPr/>
        <w:t>Электротехника, электроника и схемотехника (схемотехника)</w:t>
      </w:r>
    </w:p>
    <w:p>
      <w:pPr>
        <w:pStyle w:val="a8"/>
      </w:pPr>
      <w:r>
        <w:rPr/>
        <w:t>Низкоуровневое программирование</w:t>
      </w:r>
    </w:p>
    <w:p>
      <w:pPr>
        <w:pStyle w:val="a8"/>
      </w:pPr>
      <w:r>
        <w:rPr/>
        <w:t>Изучение дисициплины Микропроцессорные устройства и системы необходимо для успешного освоения следующих дисциплин:</w:t>
      </w:r>
    </w:p>
    <w:p>
      <w:pPr>
        <w:pStyle w:val="a8"/>
      </w:pPr>
      <w:r>
        <w:rPr/>
        <w:t>Системы хранения данных</w:t>
      </w:r>
    </w:p>
    <w:p>
      <w:pPr>
        <w:pStyle w:val="a8"/>
      </w:pPr>
      <w:r>
        <w:rPr/>
        <w:t>Основы робототехники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ОПК-7	–	Способен участвовать в настройке и наладке программно-аппаратных комплексов</w:t>
            </w:r>
          </w:p>
        </w:tc>
        <w:tc>
          <w:tcPr>
            <w:tcW w:w="16000" w:type="dxa"/>
          </w:tcPr>
          <w:p>
            <w:r>
              <w:rPr/>
              <w:t>З-ОПК-7	–	Знать: методы настройки, наладки программно-аппаратных комплексов</w:t>
            </w:r>
            <w:r>
              <w:br/>
            </w:r>
            <w:r>
              <w:rPr/>
              <w:t>У-ОПК-7	–	Уметь: анализировать техническую документацию, производить настройку, наладку и тестирование программно-аппаратных комплексов</w:t>
            </w:r>
            <w:r>
              <w:br/>
            </w:r>
            <w:r>
              <w:rPr/>
              <w:t>В-ОПК-7	–	Владеть: навыками проверки работоспособности программно-аппаратных комплексов</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r>
        <w:tc>
          <w:tcPr>
            <w:tcW w:w="5000" w:type="dxa"/>
          </w:tcPr>
          <w:tcPr>
            <w:hMerge w:val="restart"/>
          </w:tcPr>
          <w:p>
            <w:pPr>
              <w:jc w:val="center"/>
            </w:pPr>
            <w:r>
              <w:rPr/>
              <w:t>проектный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Сбор и анализ исходных данных для проектирования. Проектирование программных и аппаратных средств (систем, устройств, деталей, программ, баз данных) в соответствии с техническим заданием с использованием средств автоматизации проектирования. Разработка и оформление проектной и рабочей технической документации. Контроль соответствия разрабатываемых проектов и технической документации стандартам, техническим условиям и другим нормативным документам. Проведение предварительного технико-экономического обоснования проектных расчетов. Планирование, проектирование, производство и применение высокотехнологичных компьютерных систем на глобальном рынке.</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ПК-5 - Способен разрабатывать, согласовывать и выпускать все виды проектной документации</w:t>
            </w:r>
            <w:r>
              <w:br/>
            </w:r>
            <w:r>
              <w:rPr/>
              <w:t/>
            </w:r>
            <w:r>
              <w:br/>
            </w:r>
            <w:r>
              <w:rPr>
                <w:i/>
              </w:rPr>
              <w:t>Основание:</w:t>
            </w:r>
            <w:r>
              <w:br/>
            </w:r>
            <w:r>
              <w:rPr/>
              <w:t>Профессиональный стандарт: 06.003</w:t>
            </w:r>
          </w:p>
        </w:tc>
        <w:tc>
          <w:tcPr>
            <w:tcW w:w="5000" w:type="dxa"/>
          </w:tcPr>
          <w:tcPr/>
          <w:p>
            <w:pPr/>
            <w:r>
              <w:rPr/>
              <w:t>З-ПК-5 - Знать: требования ГОСТ ЕСКД, ЕСТД  и ЕСПД по разработке и выпуску всех видов проектной документации в области информатики и вычислительной техники;</w:t>
            </w:r>
            <w:r>
              <w:br/>
            </w:r>
            <w:r>
              <w:rPr/>
              <w:t>У-ПК-5 - Уметь: выполнять разработку, согласование и выпуск всех видов проектной документации;</w:t>
            </w:r>
            <w:r>
              <w:br/>
            </w:r>
            <w:r>
              <w:rPr/>
              <w:t>В-ПК-5 - Владеть: современными инструментальными средствами по разработке и выпуску проектной документации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Изучение однокристальных микроконтроллеров</w:t>
            </w:r>
          </w:p>
        </w:tc>
        <w:tc>
          <w:tcPr>
            <w:tcW w:w="754" w:type="dxa"/>
          </w:tcPr>
          <w:p>
            <w:pPr>
              <w:pStyle w:val="a8"/>
              <w:ind w:firstLine="0"/>
            </w:pPr>
            <w:r>
              <w:rPr/>
              <w:t>1-8</w:t>
            </w:r>
          </w:p>
        </w:tc>
        <w:tc>
          <w:tcPr>
            <w:tcW w:w="1046" w:type="dxa"/>
          </w:tcPr>
          <w:p>
            <w:pPr>
              <w:pStyle w:val="a8"/>
              <w:ind w:firstLine="0"/>
            </w:pPr>
            <w:r>
              <w:rPr/>
              <w:t>16/8/16</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Мультимикропроцессорные системы</w:t>
            </w:r>
          </w:p>
        </w:tc>
        <w:tc>
          <w:tcPr>
            <w:tcW w:w="754" w:type="dxa"/>
          </w:tcPr>
          <w:p>
            <w:pPr>
              <w:pStyle w:val="a8"/>
              <w:ind w:firstLine="0"/>
            </w:pPr>
            <w:r>
              <w:rPr/>
              <w:t>9-16</w:t>
            </w:r>
          </w:p>
        </w:tc>
        <w:tc>
          <w:tcPr>
            <w:tcW w:w="1046" w:type="dxa"/>
          </w:tcPr>
          <w:p>
            <w:pPr>
              <w:pStyle w:val="a8"/>
              <w:ind w:firstLine="0"/>
            </w:pPr>
            <w:r>
              <w:rPr/>
              <w:t>16/8/16</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7 Семестр</w:t>
            </w:r>
          </w:p>
        </w:tc>
        <w:tc>
          <w:tcPr>
            <w:tcW w:w="754" w:type="dxa"/>
          </w:tcPr>
          <w:p>
            <w:pPr>
              <w:pStyle w:val="a8"/>
              <w:ind w:firstLine="0"/>
            </w:pPr>
            <w:r>
              <w:rPr/>
              <w:t/>
            </w:r>
          </w:p>
        </w:tc>
        <w:tc>
          <w:tcPr>
            <w:tcW w:w="1046" w:type="dxa"/>
          </w:tcPr>
          <w:p>
            <w:pPr>
              <w:pStyle w:val="a8"/>
              <w:ind w:firstLine="0"/>
            </w:pPr>
            <w:r>
              <w:rPr/>
              <w:t>32/16/32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7 Семестр</w:t>
            </w:r>
          </w:p>
        </w:tc>
        <w:tc>
          <w:tcPr>
            <w:tcW w:w="850" w:type="dxa"/>
          </w:tcPr>
          <w:p>
            <w:r>
              <w:rPr/>
              <w:t>32</w:t>
            </w:r>
          </w:p>
        </w:tc>
        <w:tc>
          <w:tcPr>
            <w:tcW w:w="1134" w:type="dxa"/>
          </w:tcPr>
          <w:p>
            <w:r>
              <w:rPr/>
              <w:t>16</w:t>
            </w:r>
          </w:p>
        </w:tc>
        <w:tc>
          <w:tcPr>
            <w:tcW w:w="815" w:type="dxa"/>
          </w:tcPr>
          <w:p>
            <w:r>
              <w:rPr/>
              <w:t>32</w:t>
            </w:r>
          </w:p>
        </w:tc>
      </w:tr>
      <w:tr>
        <w:tc>
          <w:tcPr>
            <w:tcW w:w="973" w:type="dxa"/>
          </w:tcPr>
          <w:p>
            <w:r>
              <w:rPr>
                <w:b/>
              </w:rPr>
              <w:t>1-8</w:t>
            </w:r>
          </w:p>
        </w:tc>
        <w:tc>
          <w:tcPr>
            <w:tcW w:w="6365" w:type="dxa"/>
          </w:tcPr>
          <w:p>
            <w:r>
              <w:rPr>
                <w:b/>
              </w:rPr>
              <w:t>Изучение однокристальных микроконтроллеров</w:t>
            </w:r>
          </w:p>
        </w:tc>
        <w:tc>
          <w:tcPr>
            <w:tcW w:w="850" w:type="dxa"/>
          </w:tcPr>
          <w:p>
            <w:r>
              <w:rPr/>
              <w:t>16</w:t>
            </w:r>
          </w:p>
        </w:tc>
        <w:tc>
          <w:tcPr>
            <w:tcW w:w="1134" w:type="dxa"/>
          </w:tcPr>
          <w:p>
            <w:r>
              <w:rPr/>
              <w:t>8</w:t>
            </w:r>
          </w:p>
        </w:tc>
        <w:tc>
          <w:tcPr>
            <w:tcW w:w="815" w:type="dxa"/>
          </w:tcPr>
          <w:p>
            <w:r>
              <w:rPr/>
              <w:t>16</w:t>
            </w:r>
          </w:p>
        </w:tc>
      </w:tr>
      <w:tr>
        <w:tc>
          <w:p>
            <w:r>
              <w:rPr/>
              <w:t>1</w:t>
            </w:r>
          </w:p>
          <w:tcPr>
            <w:vMerge w:val="restart"/>
            <w:tcW w:w="973" w:type="dxa"/>
          </w:tcPr>
        </w:tc>
        <w:tc>
          <w:p>
            <w:r>
              <w:rPr>
                <w:b/>
              </w:rPr>
              <w:t>Введение</w:t>
            </w:r>
            <w:r>
              <w:br/>
            </w:r>
            <w:r>
              <w:rPr/>
              <w:t>Архитектура микропроцессора. Классификация, типы и характеристики микропро-цессоров (МП).</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Однокристальные микроконтроллеры</w:t>
            </w:r>
            <w:r>
              <w:br/>
            </w:r>
            <w:r>
              <w:rPr/>
              <w:t>Назначение и общая характеристика однокристальных микроконтроллеров. Особенности архитектуры  микроконтроллеров  с архитектурой MCS-51. Основные структурные элементы. Организация памяти программ и данных. Система команд и режимы адресации. Система прерывания. Таймеры-счетчики. Порты ввода/вывода.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Основные направления развития архитектуры микропроцессоров</w:t>
            </w:r>
            <w:r>
              <w:br/>
            </w:r>
            <w:r>
              <w:rPr/>
              <w:t>Архитектура  CMP, SMT, EPIC. Микропроцессор Itanium: структура, архитектурные особенности. Типичные особенности RISC-архитектуры  и многоядерных микропроцессоров на примере МП POWER4 и PowerPC 970.</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w:t>
            </w:r>
          </w:p>
          <w:tcPr>
            <w:vMerge w:val="restart"/>
            <w:tcW w:w="973" w:type="dxa"/>
          </w:tcPr>
        </w:tc>
        <w:tc>
          <w:p>
            <w:r>
              <w:rPr>
                <w:b/>
              </w:rPr>
              <w:t>Процессоры цифровой обработки сигналов</w:t>
            </w:r>
            <w:r>
              <w:br/>
            </w:r>
            <w:r>
              <w:rPr/>
              <w:t>Назначение и особенности цифровой обработки сигналов. Особенности архитектуры процессоров цифровой обработки сигналов на примере процессора TMS320F2835.</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1</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5 - 8</w:t>
            </w:r>
          </w:p>
          <w:tcPr>
            <w:vMerge w:val="restart"/>
            <w:tcW w:w="973" w:type="dxa"/>
          </w:tcPr>
        </w:tc>
        <w:tc>
          <w:p>
            <w:r>
              <w:rPr>
                <w:b/>
              </w:rPr>
              <w:t>Микропроцессорные системы на основе универсальных однокристальных микропроцессоров</w:t>
            </w:r>
            <w:r>
              <w:br/>
            </w:r>
            <w:r>
              <w:rPr/>
              <w:t>Развитие архитектуры универсальных 32-разрядных микропроцессоров IA 32. Основные функциональные блоки универсального МП с архитектурой IA 32. Регистровая структура 32-разрядного МП. Организация памяти. Физическое  и логическое адресное пространство (ЛАП). Формирования физического адреса при сегментно-страничной организации ЛАП.
</w:t>
            </w:r>
            <w:r>
              <w:br/>
            </w:r>
            <w:r>
              <w:rPr/>
              <w:t>Организация внутренней кэш-памяти. Защита программ и данных. Защита по привилегиям. Защита при управлении памятью. Многозадачный режим работы микропроцессора, аппаратные средства поддержки многозадачности.
</w:t>
            </w:r>
            <w:r>
              <w:br/>
            </w:r>
            <w:r>
              <w:rPr/>
              <w:t>Прерывания и исключения в МПС. Виды исключений. Функционирование микропроцессора при обработке прерываний и исключений.  Дескрипторная таблица прерываний. Шлюз вызова. Контроллер  приоритетных прерываний: функции, структура и  алгоритм  работы. 
</w:t>
            </w:r>
            <w:r>
              <w:br/>
            </w:r>
            <w:r>
              <w:rPr/>
              <w:t>Структура микропроцессорной системы. Типы обмена информацией между микропроцессором, памятью и внешними устройствами. Обмен информацией в режиме прямого доступа в память. Структура и функционирование  контроллера прямого доступа в память. Функции чипсета. Структура микропроцессорной системы при использовании  чипсета.
</w:t>
            </w:r>
            <w:r>
              <w:br/>
            </w:r>
            <w:r>
              <w:rPr/>
              <w:t>Организация конвейерной обработки информации в МП: структура классического конвейера, оценка производительности МП при конвейерной обработке. Особенности архитектуры МП с технологией MMX, SSE, SSE-2.
</w:t>
            </w:r>
            <w:r>
              <w:br/>
            </w:r>
            <w:r>
              <w:rPr/>
              <w:t>Микропроцессор Pentium 4: структура, архитектурные особенности.
</w:t>
            </w:r>
            <w:r>
              <w:br/>
            </w:r>
            <w:r>
              <w:rPr/>
              <w:t>Отличительные черты МП с RISC-архитектурой.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4</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Мультимикропроцессорные системы</w:t>
            </w:r>
          </w:p>
        </w:tc>
        <w:tc>
          <w:tcPr>
            <w:tcW w:w="850" w:type="dxa"/>
          </w:tcPr>
          <w:p>
            <w:r>
              <w:rPr/>
              <w:t>16</w:t>
            </w:r>
          </w:p>
        </w:tc>
        <w:tc>
          <w:tcPr>
            <w:tcW w:w="1134" w:type="dxa"/>
          </w:tcPr>
          <w:p>
            <w:r>
              <w:rPr/>
              <w:t>8</w:t>
            </w:r>
          </w:p>
        </w:tc>
        <w:tc>
          <w:tcPr>
            <w:tcW w:w="815" w:type="dxa"/>
          </w:tcPr>
          <w:p>
            <w:r>
              <w:rPr/>
              <w:t>16</w:t>
            </w:r>
          </w:p>
        </w:tc>
      </w:tr>
      <w:tr>
        <w:tc>
          <w:p>
            <w:r>
              <w:rPr/>
              <w:t>9 - 12</w:t>
            </w:r>
          </w:p>
          <w:tcPr>
            <w:vMerge w:val="restart"/>
            <w:tcW w:w="973" w:type="dxa"/>
          </w:tcPr>
        </w:tc>
        <w:tc>
          <w:p>
            <w:r>
              <w:rPr>
                <w:b/>
              </w:rPr>
              <w:t>Мультимикропроцессорные системы</w:t>
            </w:r>
            <w:r>
              <w:br/>
            </w:r>
            <w:r>
              <w:rPr/>
              <w:t>Основные конфигурации мультимикропроцессорных систем, особенности организации, области применения. Поддержка соответствия информации кэш памяти и ОЗУ в многопроцессорной системе. MESI – протокол. Транспьютеры. Построение мультипроцессорных систем на основе транспьютеров.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4</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Средства разработки и отладки микропроцессорных систем</w:t>
            </w:r>
            <w:r>
              <w:br/>
            </w:r>
            <w:r>
              <w:rPr/>
              <w:t>Особенности аппаратуры МПС как объекта контроля. Особенности контроля на различных этапах жизненного цикла МПС. Инструментальные средства разработки и отладки МПС.</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2</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Оценка производительности микропроцесссоров</w:t>
            </w:r>
            <w:r>
              <w:br/>
            </w:r>
            <w:r>
              <w:rPr/>
              <w:t>Методы и средства оценки производительности микропроцессоров и микропроцес-сорных систем различных классов. Оценка производительности на основе тактовой частоты, количества операци, выполняемых в единицу времени, бэнчмарковских программ.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2</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7 Семестр</w:t>
            </w:r>
          </w:p>
        </w:tc>
      </w:tr>
      <w:tr>
        <w:tc>
          <w:tcPr>
            <w:tcW w:w="973" w:type="dxa"/>
          </w:tcPr>
          <w:p>
            <w:r>
              <w:rPr/>
              <w:t/>
            </w:r>
          </w:p>
        </w:tc>
        <w:tc>
          <w:tcPr>
            <w:tcW w:w="9164" w:type="dxa"/>
          </w:tcPr>
          <w:p>
            <w:r>
              <w:rPr>
                <w:b/>
              </w:rPr>
              <w:t>Лабораторный практикум</w:t>
            </w:r>
            <w:r>
              <w:br/>
            </w:r>
            <w:r>
              <w:rPr/>
              <w:t>Лабораторные работы выполняются в виде единого лабораторного практикума по проектированию микропроцессорного управляющего устройства на основе однокристального микроконтроллера с архитектурой MCS 51 с использованием универсального лабо-раторного стенда лаборатории схемо- и системотехники кафедры №12.</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7 Семестр</w:t>
            </w:r>
          </w:p>
        </w:tc>
      </w:tr>
      <w:tr>
        <w:tc>
          <w:tcPr>
            <w:tcW w:w="973" w:type="dxa"/>
          </w:tcPr>
          <w:p>
            <w:r>
              <w:rPr/>
              <w:t/>
            </w:r>
          </w:p>
        </w:tc>
        <w:tc>
          <w:tcPr>
            <w:tcW w:w="9164" w:type="dxa"/>
          </w:tcPr>
          <w:p>
            <w:r>
              <w:rPr>
                <w:b/>
              </w:rPr>
              <w:t>Тема 1</w:t>
            </w:r>
            <w:r>
              <w:br/>
            </w:r>
            <w:r>
              <w:rPr/>
              <w:t>Микропроцессор  и его архитектура. Типы МП БИС. Универсальные микропроцессоры и их основные характеристики. Однокристальные микроконтроллеры: особенности архитектуры, основные характеристики, область применения.</w:t>
            </w:r>
          </w:p>
        </w:tc>
      </w:tr>
      <w:tr>
        <w:tc>
          <w:tcPr>
            <w:tcW w:w="973" w:type="dxa"/>
          </w:tcPr>
          <w:p>
            <w:r>
              <w:rPr/>
              <w:t/>
            </w:r>
          </w:p>
        </w:tc>
        <w:tc>
          <w:tcPr>
            <w:tcW w:w="9164" w:type="dxa"/>
          </w:tcPr>
          <w:p>
            <w:r>
              <w:rPr>
                <w:b/>
              </w:rPr>
              <w:t>Тема 2</w:t>
            </w:r>
            <w:r>
              <w:br/>
            </w:r>
            <w:r>
              <w:rPr/>
              <w:t>Структура МК типа МК 51. Основные функциональные блоки и их назначение.  Микроконтроллеры AVR.</w:t>
            </w:r>
          </w:p>
        </w:tc>
      </w:tr>
      <w:tr>
        <w:tc>
          <w:tcPr>
            <w:tcW w:w="973" w:type="dxa"/>
          </w:tcPr>
          <w:p>
            <w:r>
              <w:rPr/>
              <w:t/>
            </w:r>
          </w:p>
        </w:tc>
        <w:tc>
          <w:tcPr>
            <w:tcW w:w="9164" w:type="dxa"/>
          </w:tcPr>
          <w:p>
            <w:r>
              <w:rPr>
                <w:b/>
              </w:rPr>
              <w:t>Тема 3</w:t>
            </w:r>
            <w:r>
              <w:br/>
            </w:r>
            <w:r>
              <w:rPr/>
              <w:t>Универсальные микропроцессоры CISC-архитектуры. Развитие архитектуры IA 32 от i386 до Pentium-4. Основные функциональные блоки универсального МП IA 32. Регистровая структура  универсального МП. Организация памяти. Физическое  адресное пространство.  Логическое адресное пространство (ЛАП). Формирования физического адреса при сегментно-страничной организации ЛАП.  Сегментное преобразование адреса в МП IA-32. Виртуальная память. Страничное ЛАП. Страничное преобразование адреса в МП IA-32. Буфер  ассоциативной трансляции. Организация внутренней кэш-памяти.</w:t>
            </w:r>
          </w:p>
        </w:tc>
      </w:tr>
      <w:tr>
        <w:tc>
          <w:tcPr>
            <w:tcW w:w="973" w:type="dxa"/>
          </w:tcPr>
          <w:p>
            <w:r>
              <w:rPr/>
              <w:t/>
            </w:r>
          </w:p>
        </w:tc>
        <w:tc>
          <w:tcPr>
            <w:tcW w:w="9164" w:type="dxa"/>
          </w:tcPr>
          <w:p>
            <w:r>
              <w:rPr>
                <w:b/>
              </w:rPr>
              <w:t>Тема 4</w:t>
            </w:r>
            <w:r>
              <w:br/>
            </w:r>
            <w:r>
              <w:rPr/>
              <w:t>Защита программ и данных. Защита по привилегиям. Защита при управлении памятью. Многозадачный режим работы микропроцессора, аппаратные средства поддержки многозадачности: регистр задачи, дескриптор сегмента состояния задачи, сегмент состояния задачи. Механизм переключения задач. Прерывания и исключения в МПС. Виды исключений. Функционирование микро-процессора при обработке прерываний и исключений.  Дескрипторная таблица прерываний. Шлюз вызова. Контроллер  приоритетных прерываний (КПП): функции, структура и  алгоритм  работы. Включение КПП в структуру микропроцессорной системы. Каскадное включение КПП.</w:t>
            </w:r>
          </w:p>
        </w:tc>
      </w:tr>
      <w:tr>
        <w:tc>
          <w:tcPr>
            <w:tcW w:w="973" w:type="dxa"/>
          </w:tcPr>
          <w:p>
            <w:r>
              <w:rPr/>
              <w:t/>
            </w:r>
          </w:p>
        </w:tc>
        <w:tc>
          <w:tcPr>
            <w:tcW w:w="9164" w:type="dxa"/>
          </w:tcPr>
          <w:p>
            <w:r>
              <w:rPr>
                <w:b/>
              </w:rPr>
              <w:t>Тема 5</w:t>
            </w:r>
            <w:r>
              <w:br/>
            </w:r>
            <w:r>
              <w:rPr/>
              <w:t>Структура микропроцессорной системы. Типы обмена информацией между микропроцессором, памятью и внешними устройствами. Обмен информацией в режиме прямого доступа в память. Структура и функционирование  контроллера прямого доступа в память. Каскадное включение контроллеров прямого доступа в память.</w:t>
            </w:r>
          </w:p>
        </w:tc>
      </w:tr>
      <w:tr>
        <w:tc>
          <w:tcPr>
            <w:tcW w:w="973" w:type="dxa"/>
          </w:tcPr>
          <w:p>
            <w:r>
              <w:rPr/>
              <w:t/>
            </w:r>
          </w:p>
        </w:tc>
        <w:tc>
          <w:tcPr>
            <w:tcW w:w="9164" w:type="dxa"/>
          </w:tcPr>
          <w:p>
            <w:r>
              <w:rPr>
                <w:b/>
              </w:rPr>
              <w:t>Тема 6</w:t>
            </w:r>
            <w:r>
              <w:br/>
            </w:r>
            <w:r>
              <w:rPr/>
              <w:t>Организация конвейерной обработки информации в МП: структура классического конвейера, оценка производительности МП при конвейерной обработке. Особенности архитектуры МП с технологией MMX, SSE. Микропроцессор Intel Sandy Bridge: структура, архитектурные особенности.</w:t>
            </w:r>
          </w:p>
        </w:tc>
      </w:tr>
      <w:tr>
        <w:tc>
          <w:tcPr>
            <w:tcW w:w="973" w:type="dxa"/>
          </w:tcPr>
          <w:p>
            <w:r>
              <w:rPr/>
              <w:t/>
            </w:r>
          </w:p>
        </w:tc>
        <w:tc>
          <w:tcPr>
            <w:tcW w:w="9164" w:type="dxa"/>
          </w:tcPr>
          <w:p>
            <w:r>
              <w:rPr>
                <w:b/>
              </w:rPr>
              <w:t>Тема 7</w:t>
            </w:r>
            <w:r>
              <w:br/>
            </w:r>
            <w:r>
              <w:rPr/>
              <w:t>Отличительные черты МП с RISC-архитектурой. Основные направления развития микропроцессорных систем. Архитектура EPIC., CMP, SMT. Микропроцессоры AMD.</w:t>
            </w:r>
          </w:p>
        </w:tc>
      </w:tr>
      <w:tr>
        <w:tc>
          <w:tcPr>
            <w:tcW w:w="973" w:type="dxa"/>
          </w:tcPr>
          <w:p>
            <w:r>
              <w:rPr/>
              <w:t/>
            </w:r>
          </w:p>
        </w:tc>
        <w:tc>
          <w:tcPr>
            <w:tcW w:w="9164" w:type="dxa"/>
          </w:tcPr>
          <w:p>
            <w:r>
              <w:rPr>
                <w:b/>
              </w:rPr>
              <w:t>Тема 8</w:t>
            </w:r>
            <w:r>
              <w:br/>
            </w:r>
            <w:r>
              <w:rPr/>
              <w:t>Процессоры цифровой обработки сигналов.
</w:t>
            </w:r>
            <w:r>
              <w:br/>
            </w:r>
            <w:r>
              <w:rPr/>
              <w:t>Российские микропроцессоры. Микропроцессоры семейства «Эльбрус».</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ОПК-5</w:t>
            </w:r>
          </w:p>
          <w:tcPr>
            <w:vMerge w:val="restart"/>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ОПК-5</w:t>
            </w:r>
          </w:p>
          <w:tcPr>
            <w:vMerge w:val="continue"/>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ОПК-5</w:t>
            </w:r>
          </w:p>
          <w:tcPr>
            <w:vMerge w:val="continue"/>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ОПК-7</w:t>
            </w:r>
          </w:p>
          <w:tcPr>
            <w:vMerge w:val="restart"/>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ПК-3</w:t>
            </w:r>
          </w:p>
          <w:tcPr>
            <w:vMerge w:val="restart"/>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ПК-3</w:t>
            </w:r>
          </w:p>
          <w:tcPr>
            <w:vMerge w:val="continue"/>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ПК-3</w:t>
            </w:r>
          </w:p>
          <w:tcPr>
            <w:vMerge w:val="continue"/>
          </w:tcPr>
        </w:tc>
        <w:tc>
          <w:tcPr>
            <w:tcW w:w="8300" w:type="dxa"/>
          </w:tcPr>
          <w:p>
            <w:r>
              <w:rPr/>
              <w:t>З-ПК-3</w:t>
            </w:r>
          </w:p>
        </w:tc>
      </w:tr>
      <w:tr>
        <w:tc>
          <w:tcPr>
            <w:tcW w:w="8300" w:type="dxa"/>
          </w:tcPr>
          <w:p>
            <w:r>
              <w:rPr/>
              <w:t>ПК-3</w:t>
            </w:r>
          </w:p>
          <w:tcPr>
            <w:vMerge w:val="continue"/>
          </w:tcPr>
        </w:tc>
        <w:tc>
          <w:tcPr>
            <w:tcW w:w="8300" w:type="dxa"/>
          </w:tcPr>
          <w:p>
            <w:r>
              <w:rPr/>
              <w:t>У-ПК-3</w:t>
            </w:r>
          </w:p>
        </w:tc>
      </w:tr>
      <w:tr>
        <w:tc>
          <w:tcPr>
            <w:tcW w:w="8300" w:type="dxa"/>
          </w:tcPr>
          <w:p>
            <w:r>
              <w:rPr/>
              <w:t>ПК-3</w:t>
            </w:r>
          </w:p>
          <w:tcPr>
            <w:vMerge w:val="continue"/>
          </w:tcPr>
        </w:tc>
        <w:tc>
          <w:tcPr>
            <w:tcW w:w="8300" w:type="dxa"/>
          </w:tcPr>
          <w:p>
            <w:r>
              <w:rPr/>
              <w:t>В-ПК-3</w:t>
            </w:r>
          </w:p>
        </w:tc>
      </w:tr>
      <w:tr>
        <w:tc>
          <w:tcPr>
            <w:tcW w:w="8300" w:type="dxa"/>
          </w:tcPr>
          <w:p>
            <w:r>
              <w:rPr/>
              <w:t>ПК-5</w:t>
            </w:r>
          </w:p>
          <w:tcPr>
            <w:vMerge w:val="restart"/>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r>
        <w:tc>
          <w:tcPr>
            <w:tcW w:w="8300" w:type="dxa"/>
          </w:tcPr>
          <w:p>
            <w:r>
              <w:rPr/>
              <w:t>ПК-5</w:t>
            </w:r>
          </w:p>
          <w:tcPr>
            <w:vMerge w:val="continue"/>
          </w:tcPr>
        </w:tc>
        <w:tc>
          <w:tcPr>
            <w:tcW w:w="8300" w:type="dxa"/>
          </w:tcPr>
          <w:p>
            <w:r>
              <w:rPr/>
              <w:t>З-ПК-5</w:t>
            </w:r>
          </w:p>
        </w:tc>
      </w:tr>
      <w:tr>
        <w:tc>
          <w:tcPr>
            <w:tcW w:w="8300" w:type="dxa"/>
          </w:tcPr>
          <w:p>
            <w:r>
              <w:rPr/>
              <w:t>ПК-5</w:t>
            </w:r>
          </w:p>
          <w:tcPr>
            <w:vMerge w:val="continue"/>
          </w:tcPr>
        </w:tc>
        <w:tc>
          <w:tcPr>
            <w:tcW w:w="8300" w:type="dxa"/>
          </w:tcPr>
          <w:p>
            <w:r>
              <w:rPr/>
              <w:t>У-ПК-5</w:t>
            </w:r>
          </w:p>
        </w:tc>
      </w:tr>
      <w:tr>
        <w:tc>
          <w:tcPr>
            <w:tcW w:w="8300" w:type="dxa"/>
          </w:tcPr>
          <w:p>
            <w:r>
              <w:rPr/>
              <w:t>ПК-5</w:t>
            </w:r>
          </w:p>
          <w:tcPr>
            <w:vMerge w:val="continue"/>
          </w:tcPr>
        </w:tc>
        <w:tc>
          <w:tcPr>
            <w:tcW w:w="8300" w:type="dxa"/>
          </w:tcPr>
          <w:p>
            <w:r>
              <w:rPr/>
              <w:t>В-ПК-5</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D26 Digital Design and Computer Architecture : , : Elsevier, 2007</w:t>
      </w:r>
    </w:p>
    <w:p>
      <w:r>
        <w:t>2. ЭИ С 50 Контроль и метрологическое обеспечение средств и систем автоматизации. Основы метрологии и автоматизации : учебное пособие, Санкт-Петербург: Лань, 2020</w:t>
      </w:r>
    </w:p>
    <w:p>
      <w:r>
        <w:t>3. ЭИ Г95 Микропроцессорные системы : учебник, Москва: ИНФРА-М, 2016</w:t>
      </w:r>
    </w:p>
    <w:p>
      <w:r>
        <w:t>4. ЭИ У59 Универсальный лабораторный стенд. Инструментальные средства проектирования и отладки : учебное пособие, , Москва: МИФИ, 2009</w:t>
      </w:r>
    </w:p>
    <w:p>
      <w:r>
        <w:t>5. ЭИ Г95 Проектирование микропроцессорных систем : лабораторный практикум, В. В. Гуров, И. А. Егорова, В. Г. Тышкевич, Москва: НИЯУ МИФИ, 2010</w:t>
      </w:r>
    </w:p>
    <w:p>
      <w:r>
        <w:t>6.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sidR="005300F8" w:rsidP="005300F8" w:rsidRDefault="005300F8"/>
    <w:p w:rsidR="005300F8" w:rsidP="005300F8" w:rsidRDefault="005300F8">
      <w:r>
        <w:t>ДОПОЛНИТЕЛЬНАЯ ЛИТЕРАТУРА:</w:t>
      </w:r>
    </w:p>
    <w:p>
      <w:r>
        <w:t>1. 004 Н73 Основы микропроцессорной техники : учебное пособие, Москва: Интернет-Университет информационных технологий, 2012</w:t>
      </w:r>
    </w:p>
    <w:p>
      <w:r>
        <w:t>2. 681.3 Г83 Микропроцессор i486. Архитектура и программирование Кн.1 , , М.: Гранал,Бином, 1993</w:t>
      </w:r>
    </w:p>
    <w:p>
      <w:r>
        <w:t>3. 681.3 Г83 Микропроцессор i486. Архитектура и программирование Кн.2,3,4 , , М.: Гранал,Бином, 1993</w:t>
      </w:r>
    </w:p>
    <w:p>
      <w:r>
        <w:t>4. 681.3 О-43 Однокристальные микроЭВМ : Справочник, , М.: Бином, 1994</w:t>
      </w:r>
    </w:p>
    <w:p>
      <w:r>
        <w:t>5. 004 Б89 Микропроцессоры Intel 8086/8088, 80186/80188, 80286, 80386, 80486, Pentium, Pentium Pro Processor, Pentium II, Pentium III, Pentium 4 : архитектура, программирование и интерфейсы, Б. Брэй, Санкт-Петербург: БХВ-Петербург, 2005</w:t>
      </w:r>
    </w:p>
    <w:p>
      <w:r>
        <w:t>6. 681.3 Б88 Микропроцессор i486. Архитектура, программирование, интерфейс : , В. Б. Бродин, И. И. Шагурин, М.: Диалог-МИФИ, 1993</w:t>
      </w:r>
    </w:p>
    <w:p>
      <w:r>
        <w:t>7. 004 Г95 Архитектура микропроцессоров : учебное пособие, В. В. Гуров, Москва: Интернет-Университет информационных технологий, 2010</w:t>
      </w:r>
    </w:p>
    <w:p>
      <w:r>
        <w:t>8. 004 Г95 Проектирование микропроцессорных систем : лабораторный практикум, В. В. Гуров, И. А. Егорова, В. Г. Тышкевич, Москва: НИЯУ МИФИ, 2010</w:t>
      </w:r>
    </w:p>
    <w:p>
      <w:r>
        <w:t>9. 621.3 С78 Проектирование цифровых устройств на однокристальных микроконтроллерах : , В. В. Сташин, А. В. Урусов, О. Ф. Мологонцева, М.: Энергоатомиздат, 1990</w:t>
      </w:r>
    </w:p>
    <w:p>
      <w:r>
        <w:t>10. 681.3 Н54 Однокристальные микроЭВМ MCS-51. Архитектура : , В. Я. Нерода, В. Э. Торбинский, Е. Л. Шлыков, М.: Диджитал Компонентс, 1995</w:t>
      </w:r>
    </w:p>
    <w:p>
      <w:r>
        <w:t>11. 004 К67 Современные микропроцессоры : , В.В. Корнеев, А.В. Киселев, М.: Нолидж, 2000</w:t>
      </w:r>
    </w:p>
    <w:p>
      <w:r>
        <w:t>12. 004 Ш15 Процессоры семейства Intel P6: Pentium II,Pentium III,Celeron и др. : Архитектура, программирование, интерфейс, И. И. Шагурин, Е. М. Бердышев, М.: Горячая линия-Телеком, 2000</w:t>
      </w:r>
    </w:p>
    <w:p>
      <w:r>
        <w:t>13. 004 А92 Архитектура вычислительных систем : Учеб. пособие, И. О. Атовмян, Москва: МИФИ, 2002</w:t>
      </w:r>
    </w:p>
    <w:p>
      <w:r>
        <w:t>14. 004 Г93 Процессоры Pentium II,Pentium Pro и просто Pentium : Архитектура. Интерфейс. Программирование, М. Гук, СПб и др.: Питер, 1999</w:t>
      </w:r>
    </w:p>
    <w:p>
      <w:r>
        <w:t>15. 004 М59 Микропроцессорные системы : Учеб. пособие для вузов, ред. : Д. В. Пузанков, СПб: Политехника, 2002</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1. Сайт корпорации Intel Corporation (http://www.intel.com)</w:t>
      </w:r>
    </w:p>
    <w:p>
      <w:r>
        <w:t>2. Сайт компании AMD (http://www.amd.com/ru/)</w:t>
      </w:r>
    </w:p>
    <w:p>
      <w:r>
        <w:t>3. Сайт компании Atmel (http://www.atmel.com/ru/ru/)</w:t>
      </w:r>
    </w:p>
    <w:p>
      <w:r>
        <w:t>4. Сайт компании Analog Devices Inc. (http://www.analog.com)</w:t>
      </w:r>
    </w:p>
    <w:p>
      <w:r>
        <w:t>5. Texas Instruments Inc. (http://www.ti.com)</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Ёхин Михаил Николаевич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Тышкевич В.Г.</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