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3ff2e7d88ad4e8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ПРОЕКТИРОВАНИЕ ПРОЦЕССОРА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Изучение тенденций развития структуры и организации работы процессоров и памяти современных ЭВМ, персональных компьютеров и вычислительных систем, а также методы и средства повышения быстродействия и эффективности функционирования процессоров и систем памяти. В рамках данной дисциплины студенты слушают онлайн-курс "Проектирование процессора".</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«ЭВМ и периферийные устройства» являются </w:t>
      </w:r>
    </w:p>
    <w:p>
      <w:pPr>
        <w:pStyle w:val="a8"/>
      </w:pPr>
      <w:r>
        <w:rPr/>
        <w:t>формирование у обучающихся универсальных, общенаучных и профессиональных компетенций в соответствии с ФГОС ВПО,</w:t>
      </w:r>
    </w:p>
    <w:p>
      <w:pPr>
        <w:pStyle w:val="a8"/>
      </w:pPr>
      <w:r>
        <w:rPr/>
        <w:t> воспитание гармонично развитой личности, осознающей свою социальную роль и место своей профессии в общем направлении развития информационных технологий, развитие у обучающихся необходимых личностных качеств и формирование универсальных и общекультурных компетенций в соответствии с ФГОС ВПО</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ЭВМ и периферийные устройства относится к базовой части рабочего учебного плана.</w:t>
      </w:r>
    </w:p>
    <w:p>
      <w:pPr>
        <w:pStyle w:val="a8"/>
      </w:pPr>
      <w:r>
        <w:rPr/>
        <w:t>Для успешного освоения дисциплины ЭВМ и периферийные устройства необходимы компетенции, формируемые в результате освоения программы полного (среднего) общего образования.</w:t>
      </w:r>
    </w:p>
    <w:p>
      <w:pPr>
        <w:pStyle w:val="a8"/>
      </w:pPr>
      <w:r>
        <w:rPr/>
        <w:t>Изучение дисициплины ЭВМ и периферийные устройства необходимо для успешного освоения следующих дисциплин:</w:t>
      </w:r>
    </w:p>
    <w:p>
      <w:pPr>
        <w:pStyle w:val="a8"/>
      </w:pPr>
      <w:r>
        <w:rPr/>
        <w:t>Программирование (алгоритмы и структуры данных)</w:t>
      </w:r>
    </w:p>
    <w:p>
      <w:pPr>
        <w:pStyle w:val="a8"/>
      </w:pPr>
      <w:r>
        <w:rPr/>
        <w:t>Низкоуровневое программирование</w:t>
      </w:r>
    </w:p>
    <w:p>
      <w:pPr>
        <w:pStyle w:val="a8"/>
      </w:pPr>
      <w:r>
        <w:rPr/>
        <w:t>Дискретная математика</w:t>
      </w:r>
    </w:p>
    <w:p>
      <w:pPr>
        <w:pStyle w:val="a8"/>
      </w:pPr>
      <w:r>
        <w:rPr/>
        <w:t>Электротехника, электроника и схемотехника (схемотехника)</w:t>
      </w:r>
    </w:p>
    <w:p>
      <w:pPr>
        <w:pStyle w:val="a8"/>
      </w:pPr>
      <w:r>
        <w:rPr/>
        <w:t>Организация ЭВМ и систем</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Л93 Логические базисы. Теорема Поста : учебно-методическое пособие для практических занятий, А. А. Любомудров, Москва: НИЯУ МИФИ, 2010</w:t>
      </w:r>
    </w:p>
    <w:p>
      <w:r>
        <w:t>2. ЭИ С60 Функции алгебры логики : учебно-методическое пособие для практических занятий, Г. Н. Соловьев, А. А. Любомудров, Москва: НИЯУ МИФИ, 2010</w:t>
      </w:r>
    </w:p>
    <w:p w:rsidR="005300F8" w:rsidP="005300F8" w:rsidRDefault="005300F8"/>
    <w:p w:rsidR="005300F8" w:rsidP="005300F8" w:rsidRDefault="005300F8">
      <w:r>
        <w:t>ДОПОЛНИТЕЛЬНАЯ ЛИТЕРАТУРА:</w:t>
      </w:r>
    </w:p>
    <w:p>
      <w:r>
        <w:t>1. 519 Л93 Логические базисы. Теорема Поста : учебно-методическое пособие для практических занятий, А. А. Любомудров, Москва: НИЯУ МИФИ, 2010</w:t>
      </w:r>
    </w:p>
    <w:p>
      <w:r>
        <w:t>2. 004 Г95 Синтез комбинационных схем в примерах и решениях : Учеб. пособие, В. В. Гуров, Москва: МИФИ, 2001</w:t>
      </w:r>
    </w:p>
    <w:p>
      <w:r>
        <w:t>3. 004 С87 Структура и организация вычислительного процесса в ЭВМ : , В. В. Гуров [et al.], М.: МИФИ, 2003</w:t>
      </w:r>
    </w:p>
    <w:p>
      <w:r>
        <w:t>4. 004 Г95 Основы теории и организации ЭВМ : учебное пособие для вузов, В. В. Гуров, В. О. Чуканов, Москва: Бином. Лаборатория знаний, 2012</w:t>
      </w:r>
    </w:p>
    <w:p>
      <w:r>
        <w:t>5. 004 Г95 Основы организации вычислительных машин : , В.В. Гуров, М.: МИФИ, 2004</w:t>
      </w:r>
    </w:p>
    <w:p>
      <w:r>
        <w:t>6. 512 С60 Функции алгебры логики : учебно-методическое пособие для практических занятий, Г. Н. Соловьев, А. А. Любомудров, Москва: НИЯУ МИФИ, 2010</w:t>
      </w:r>
    </w:p>
    <w:p>
      <w:r>
        <w:t>7. 681.3 С12 Прикладная теория цифровых автоматов : Учебник для вузов, Савельев А.Я., М.: Высш. школа, 1987</w:t>
      </w:r>
    </w:p>
    <w:p>
      <w:r>
        <w:t>8. 681.3 С60 Арифметические устройства ЭВМ : , Соловьев Г.Н., М.: Энергия, 1978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Новиков Григорий Григорьевич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