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2ca344d871f94d9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УЧЕБНАЯ ПРАКТИКА (НАУЧНО-ИССЛЕДОВАТЕЛЬСКАЯ РАБОТА)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3-4</w:t>
            </w:r>
          </w:p>
        </w:tc>
        <w:tc>
          <w:tcPr>
            <w:tcW w:w="957" w:type="dxa"/>
          </w:tcPr>
          <w:p w:rsidR="00F66786" w:rsidRDefault="00F66786">
            <w:r>
              <w:rPr/>
              <w:t>108-144</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44-80</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3-4</w:t>
            </w:r>
          </w:p>
        </w:tc>
        <w:tc>
          <w:tcPr>
            <w:tcW w:w="957" w:type="dxa"/>
          </w:tcPr>
          <w:p w:rsidR="00F66786" w:rsidRDefault="00F66786">
            <w:r>
              <w:rPr/>
              <w:t>108-144</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44-80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Для успешного прохождения научно-исследовательской работы необходимо предварительное изучение всех дисициплин рабочего учебного плана магистратуры.</w:t>
      </w:r>
    </w:p>
    <w:p>
      <w:pPr>
        <w:pStyle w:val="a8"/>
      </w:pPr>
      <w:r>
        <w:rPr/>
        <w:t>Прохождение научно-исследовательской работы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tc>
        <w:tc>
          <w:tcPr>
            <w:tcW w:w="16000" w:type="dxa"/>
          </w:tcPr>
          <w:p>
            <w:r>
              <w:rPr/>
              <w:t>З-ОПК-4	–	Знать: основные стандарты оформления технической документации на различных стадиях жизненного цикла информационной системы</w:t>
            </w:r>
            <w:r>
              <w:br/>
            </w:r>
            <w:r>
              <w:rPr/>
              <w:t>У-ОПК-4	–	Уметь: применять стандарты оформления технической документации на различных стадиях жизненного цикла информационной системы</w:t>
            </w:r>
            <w:r>
              <w:br/>
            </w:r>
            <w:r>
              <w:rPr/>
              <w:t>В-ОПК-4	–	Владеть: составления технической документации на различных этапах жизненного цикла информационной системы</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ОПК-6	–	Способен разрабатывать бизнес-планы и технические задания на оснащение отделов, лабораторий, офисов компьютерным и сетевым оборудованием</w:t>
            </w:r>
          </w:p>
        </w:tc>
        <w:tc>
          <w:tcPr>
            <w:tcW w:w="16000" w:type="dxa"/>
          </w:tcPr>
          <w:p>
            <w:r>
              <w:rPr/>
              <w:t>З-ОПК-6	–	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w:t>
            </w:r>
            <w:r>
              <w:br/>
            </w:r>
            <w:r>
              <w:rPr/>
              <w:t>У-ОПК-6	–	Уметь: анализировать цели и ресурсы организации, разрабатывать бизнес-планы развития IT, составлять технические задания на оснащение отделов, лабораторий, офисов компьютерным и сетевым оборудованием</w:t>
            </w:r>
            <w:r>
              <w:br/>
            </w:r>
            <w:r>
              <w:rPr/>
              <w:t>В-ОПК-6	–	Владеть: навыками разработки технических заданий</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r>
        <w:tc>
          <w:tcPr>
            <w:tcW w:w="8000" w:type="dxa"/>
          </w:tcPr>
          <w:p>
            <w:r>
              <w:rPr/>
              <w:t>УКЦ-3	–	Способен ставить себе образовательные цели под возникающие жизненные задачи, подбирать способы решения и средства развития (в том числе с использованием цифровых средств) других необходимых компетенций</w:t>
            </w:r>
          </w:p>
        </w:tc>
        <w:tc>
          <w:tcPr>
            <w:tcW w:w="16000" w:type="dxa"/>
          </w:tcPr>
          <w:p>
            <w:r>
              <w:rPr/>
              <w:t>З-УКЦ-3	–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с использованием цифровых средств</w:t>
            </w:r>
            <w:r>
              <w:br/>
            </w:r>
            <w:r>
              <w:rPr/>
              <w:t>У-УКЦ-3	–	Уметь: эффективно планировать и контролировать собственное время, использовать методы саморегуляции, саморазвития и самообучения в течение всей жизни с использованием цифровых средств</w:t>
            </w:r>
            <w:r>
              <w:br/>
            </w:r>
            <w:r>
              <w:rPr/>
              <w:t>В-УКЦ-3	–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с использованием цифровых средств</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ПК-2 - Способен внедрять результаты научно-технических исследований в высокотехнологичных сферах экономики</w:t>
            </w:r>
            <w:r>
              <w:br/>
            </w:r>
            <w:r>
              <w:rPr/>
              <w:t/>
            </w:r>
            <w:r>
              <w:br/>
            </w:r>
            <w:r>
              <w:rPr>
                <w:i/>
              </w:rPr>
              <w:t>Основание:</w:t>
            </w:r>
            <w:r>
              <w:br/>
            </w:r>
            <w:r>
              <w:rPr/>
              <w:t>Профессиональный стандарт: 06.016</w:t>
            </w:r>
          </w:p>
        </w:tc>
        <w:tc>
          <w:tcPr>
            <w:tcW w:w="5000" w:type="dxa"/>
          </w:tcPr>
          <w:tcPr/>
          <w:p>
            <w:pPr/>
            <w:r>
              <w:rPr/>
              <w:t>З-ПК-2 - Знать: действующее законодательство в области интеллектуальной собственности;</w:t>
            </w:r>
            <w:r>
              <w:br/>
            </w:r>
            <w:r>
              <w:rPr/>
              <w:t>У-ПК-2 - Уметь: внедрять результаты научно-технических исследований в высокотехнологичных сферах экономики;</w:t>
            </w:r>
            <w:r>
              <w:br/>
            </w:r>
            <w:r>
              <w:rPr/>
              <w:t>В-ПК-2 - Владеть: навыками использования результатов научно-технических исследований в коммерческих разработках в высокотехнологичных сферах экономики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ПК-1.1 - Способность разрабатывать требования и в соответствии с ними аппаратные и программные компоненты защищенных вычислительных систем</w:t>
            </w:r>
            <w:r>
              <w:br/>
            </w:r>
            <w:r>
              <w:rPr/>
              <w:t/>
            </w:r>
            <w:r>
              <w:br/>
            </w:r>
            <w:r>
              <w:rPr>
                <w:i/>
              </w:rPr>
              <w:t>Основание:</w:t>
            </w:r>
            <w:r>
              <w:br/>
            </w:r>
            <w:r>
              <w:rPr/>
              <w:t>Профессиональный стандарт: 06.003</w:t>
            </w:r>
          </w:p>
        </w:tc>
        <w:tc>
          <w:tcPr>
            <w:tcW w:w="5000" w:type="dxa"/>
          </w:tcPr>
          <w:tcPr/>
          <w:p>
            <w:pPr/>
            <w:r>
              <w:rPr/>
              <w:t>З-ПК-1.1 - Современные требования к аппаратным и программным компонентам защищенных вычислительных систем;</w:t>
            </w:r>
            <w:r>
              <w:br/>
            </w:r>
            <w:r>
              <w:rPr/>
              <w:t>У-ПК-1.1 - Разрабатывать требования к защищенным вычислительным системам;</w:t>
            </w:r>
            <w:r>
              <w:br/>
            </w:r>
            <w:r>
              <w:rPr/>
              <w:t>В-ПК-1.1 - Навыками разработки требований и в соответствии с ними аппаратных и программных компонентов защищенных вычислительных систем</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Разработка плана НИР</w:t>
            </w:r>
          </w:p>
        </w:tc>
        <w:tc>
          <w:tcPr>
            <w:tcW w:w="754" w:type="dxa"/>
          </w:tcPr>
          <w:p>
            <w:pPr>
              <w:pStyle w:val="a8"/>
              <w:ind w:firstLine="0"/>
            </w:pPr>
            <w:r>
              <w:rPr/>
              <w:t>1-4</w:t>
            </w:r>
          </w:p>
        </w:tc>
        <w:tc>
          <w:tcPr>
            <w:tcW w:w="1046" w:type="dxa"/>
          </w:tcPr>
          <w:p>
            <w:pPr>
              <w:pStyle w:val="a8"/>
              <w:ind w:firstLine="0"/>
            </w:pPr>
            <w:r>
              <w:rPr/>
              <w:t>0/8/8</w:t>
            </w:r>
          </w:p>
        </w:tc>
        <w:tc>
          <w:tcPr>
            <w:tcW w:w="1047" w:type="dxa"/>
          </w:tcPr>
          <w:p>
            <w:pPr>
              <w:pStyle w:val="a8"/>
              <w:ind w:firstLine="0"/>
            </w:pPr>
            <w:r>
              <w:rPr/>
              <w:t/>
            </w:r>
          </w:p>
        </w:tc>
        <w:tc>
          <w:tcPr>
            <w:tcW w:w="1047" w:type="dxa"/>
          </w:tcPr>
          <w:p>
            <w:pPr>
              <w:pStyle w:val="a8"/>
              <w:ind w:firstLine="0"/>
            </w:pPr>
            <w:r>
              <w:rPr/>
              <w:t>КИ-5</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Выполнение научных исследований</w:t>
            </w:r>
          </w:p>
        </w:tc>
        <w:tc>
          <w:tcPr>
            <w:tcW w:w="754" w:type="dxa"/>
          </w:tcPr>
          <w:p>
            <w:pPr>
              <w:pStyle w:val="a8"/>
              <w:ind w:firstLine="0"/>
            </w:pPr>
            <w:r>
              <w:rPr/>
              <w:t>5-16</w:t>
            </w:r>
          </w:p>
        </w:tc>
        <w:tc>
          <w:tcPr>
            <w:tcW w:w="1046" w:type="dxa"/>
          </w:tcPr>
          <w:p>
            <w:pPr>
              <w:pStyle w:val="a8"/>
              <w:ind w:firstLine="0"/>
            </w:pPr>
            <w:r>
              <w:rPr/>
              <w:t>0/24/24</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0/32/32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0</w:t>
            </w:r>
          </w:p>
        </w:tc>
        <w:tc>
          <w:tcPr>
            <w:tcW w:w="1134" w:type="dxa"/>
          </w:tcPr>
          <w:p>
            <w:r>
              <w:rPr/>
              <w:t>32</w:t>
            </w:r>
          </w:p>
        </w:tc>
        <w:tc>
          <w:tcPr>
            <w:tcW w:w="815" w:type="dxa"/>
          </w:tcPr>
          <w:p>
            <w:r>
              <w:rPr/>
              <w:t>32</w:t>
            </w:r>
          </w:p>
        </w:tc>
      </w:tr>
      <w:tr>
        <w:tc>
          <w:tcPr>
            <w:tcW w:w="973" w:type="dxa"/>
          </w:tcPr>
          <w:p>
            <w:r>
              <w:rPr>
                <w:b/>
              </w:rPr>
              <w:t>1-4</w:t>
            </w:r>
          </w:p>
        </w:tc>
        <w:tc>
          <w:tcPr>
            <w:tcW w:w="6365" w:type="dxa"/>
          </w:tcPr>
          <w:p>
            <w:r>
              <w:rPr>
                <w:b/>
              </w:rPr>
              <w:t>Разработка плана НИР</w:t>
            </w:r>
          </w:p>
        </w:tc>
        <w:tc>
          <w:tcPr>
            <w:tcW w:w="850" w:type="dxa"/>
          </w:tcPr>
          <w:p>
            <w:r>
              <w:rPr/>
              <w:t>0</w:t>
            </w:r>
          </w:p>
        </w:tc>
        <w:tc>
          <w:tcPr>
            <w:tcW w:w="1134" w:type="dxa"/>
          </w:tcPr>
          <w:p>
            <w:r>
              <w:rPr/>
              <w:t>8</w:t>
            </w:r>
          </w:p>
        </w:tc>
        <w:tc>
          <w:tcPr>
            <w:tcW w:w="815" w:type="dxa"/>
          </w:tcPr>
          <w:p>
            <w:r>
              <w:rPr/>
              <w:t>8</w:t>
            </w:r>
          </w:p>
        </w:tc>
      </w:tr>
      <w:tr>
        <w:tc>
          <w:p>
            <w:r>
              <w:rPr/>
              <w:t>1 - 4</w:t>
            </w:r>
          </w:p>
          <w:tcPr>
            <w:vMerge w:val="restart"/>
            <w:tcW w:w="973" w:type="dxa"/>
          </w:tcPr>
        </w:tc>
        <w:tc>
          <w:p>
            <w:r>
              <w:rPr>
                <w:b/>
              </w:rPr>
              <w:t>Разработка плана НИР</w:t>
            </w:r>
            <w:r>
              <w:br/>
            </w:r>
            <w:r>
              <w:rPr/>
              <w:t>Разработка плана НИР</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8</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5-16</w:t>
            </w:r>
          </w:p>
        </w:tc>
        <w:tc>
          <w:tcPr>
            <w:tcW w:w="6365" w:type="dxa"/>
          </w:tcPr>
          <w:p>
            <w:r>
              <w:rPr>
                <w:b/>
              </w:rPr>
              <w:t>Выполнение научных исследований</w:t>
            </w:r>
          </w:p>
        </w:tc>
        <w:tc>
          <w:tcPr>
            <w:tcW w:w="850" w:type="dxa"/>
          </w:tcPr>
          <w:p>
            <w:r>
              <w:rPr/>
              <w:t>0</w:t>
            </w:r>
          </w:p>
        </w:tc>
        <w:tc>
          <w:tcPr>
            <w:tcW w:w="1134" w:type="dxa"/>
          </w:tcPr>
          <w:p>
            <w:r>
              <w:rPr/>
              <w:t>24</w:t>
            </w:r>
          </w:p>
        </w:tc>
        <w:tc>
          <w:tcPr>
            <w:tcW w:w="815" w:type="dxa"/>
          </w:tcPr>
          <w:p>
            <w:r>
              <w:rPr/>
              <w:t>24</w:t>
            </w:r>
          </w:p>
        </w:tc>
      </w:tr>
      <w:tr>
        <w:tc>
          <w:p>
            <w:r>
              <w:rPr/>
              <w:t>5 - 16</w:t>
            </w:r>
          </w:p>
          <w:tcPr>
            <w:vMerge w:val="restart"/>
            <w:tcW w:w="973" w:type="dxa"/>
          </w:tcPr>
        </w:tc>
        <w:tc>
          <w:p>
            <w:r>
              <w:rPr>
                <w:b/>
              </w:rPr>
              <w:t>Выполнение научных исследований</w:t>
            </w:r>
            <w:r>
              <w:br/>
            </w:r>
            <w:r>
              <w:rPr/>
              <w:t>Выполнение научных исследований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24</w:t>
            </w:r>
          </w:p>
        </w:tc>
        <w:tc>
          <w:p>
            <w:r>
              <w:rPr/>
              <w:t>24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ОПК-4</w:t>
            </w:r>
          </w:p>
          <w:tcPr>
            <w:vMerge w:val="restart"/>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ОПК-6</w:t>
            </w:r>
          </w:p>
          <w:tcPr>
            <w:vMerge w:val="restart"/>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ОПК-6</w:t>
            </w:r>
          </w:p>
          <w:tcPr>
            <w:vMerge w:val="continue"/>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ОПК-6</w:t>
            </w:r>
          </w:p>
          <w:tcPr>
            <w:vMerge w:val="continue"/>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ПК-1.1</w:t>
            </w:r>
          </w:p>
          <w:tcPr>
            <w:vMerge w:val="restart"/>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ПК-2</w:t>
            </w:r>
          </w:p>
          <w:tcPr>
            <w:vMerge w:val="restart"/>
          </w:tcPr>
        </w:tc>
        <w:tc>
          <w:tcPr>
            <w:tcW w:w="8300" w:type="dxa"/>
          </w:tcPr>
          <w:p>
            <w:r>
              <w:rPr/>
              <w:t>З-ПК-2</w:t>
            </w:r>
          </w:p>
        </w:tc>
      </w:tr>
      <w:tr>
        <w:tc>
          <w:tcPr>
            <w:tcW w:w="8300" w:type="dxa"/>
          </w:tcPr>
          <w:p>
            <w:r>
              <w:rPr/>
              <w:t>ПК-2</w:t>
            </w:r>
          </w:p>
          <w:tcPr>
            <w:vMerge w:val="continue"/>
          </w:tcPr>
        </w:tc>
        <w:tc>
          <w:tcPr>
            <w:tcW w:w="8300" w:type="dxa"/>
          </w:tcPr>
          <w:p>
            <w:r>
              <w:rPr/>
              <w:t>У-ПК-2</w:t>
            </w:r>
          </w:p>
        </w:tc>
      </w:tr>
      <w:tr>
        <w:tc>
          <w:tcPr>
            <w:tcW w:w="8300" w:type="dxa"/>
          </w:tcPr>
          <w:p>
            <w:r>
              <w:rPr/>
              <w:t>ПК-2</w:t>
            </w:r>
          </w:p>
          <w:tcPr>
            <w:vMerge w:val="continue"/>
          </w:tcPr>
        </w:tc>
        <w:tc>
          <w:tcPr>
            <w:tcW w:w="8300" w:type="dxa"/>
          </w:tcPr>
          <w:p>
            <w:r>
              <w:rPr/>
              <w:t>В-ПК-2</w:t>
            </w:r>
          </w:p>
        </w:tc>
      </w:tr>
      <w:tr>
        <w:tc>
          <w:tcPr>
            <w:tcW w:w="8300" w:type="dxa"/>
          </w:tcPr>
          <w:p>
            <w:r>
              <w:rPr/>
              <w:t>ПК-2</w:t>
            </w:r>
          </w:p>
          <w:tcPr>
            <w:vMerge w:val="continue"/>
          </w:tcPr>
        </w:tc>
        <w:tc>
          <w:tcPr>
            <w:tcW w:w="8300" w:type="dxa"/>
          </w:tcPr>
          <w:p>
            <w:r>
              <w:rPr/>
              <w:t>З-ПК-2</w:t>
            </w:r>
          </w:p>
        </w:tc>
      </w:tr>
      <w:tr>
        <w:tc>
          <w:tcPr>
            <w:tcW w:w="8300" w:type="dxa"/>
          </w:tcPr>
          <w:p>
            <w:r>
              <w:rPr/>
              <w:t>ПК-2</w:t>
            </w:r>
          </w:p>
          <w:tcPr>
            <w:vMerge w:val="continue"/>
          </w:tcPr>
        </w:tc>
        <w:tc>
          <w:tcPr>
            <w:tcW w:w="8300" w:type="dxa"/>
          </w:tcPr>
          <w:p>
            <w:r>
              <w:rPr/>
              <w:t>У-ПК-2</w:t>
            </w:r>
          </w:p>
        </w:tc>
      </w:tr>
      <w:tr>
        <w:tc>
          <w:tcPr>
            <w:tcW w:w="8300" w:type="dxa"/>
          </w:tcPr>
          <w:p>
            <w:r>
              <w:rPr/>
              <w:t>ПК-2</w:t>
            </w:r>
          </w:p>
          <w:tcPr>
            <w:vMerge w:val="continue"/>
          </w:tcPr>
        </w:tc>
        <w:tc>
          <w:tcPr>
            <w:tcW w:w="8300" w:type="dxa"/>
          </w:tcPr>
          <w:p>
            <w:r>
              <w:rPr/>
              <w:t>В-ПК-2</w:t>
            </w:r>
          </w:p>
        </w:tc>
      </w:tr>
      <w:tr>
        <w:tc>
          <w:tcPr>
            <w:tcW w:w="8300" w:type="dxa"/>
          </w:tcPr>
          <w:p>
            <w:r>
              <w:rPr/>
              <w:t>ПК-2</w:t>
            </w:r>
          </w:p>
          <w:tcPr>
            <w:vMerge w:val="continue"/>
          </w:tcPr>
        </w:tc>
        <w:tc>
          <w:tcPr>
            <w:tcW w:w="8300" w:type="dxa"/>
          </w:tcPr>
          <w:p>
            <w:r>
              <w:rPr/>
              <w:t>З-ПК-2</w:t>
            </w:r>
          </w:p>
        </w:tc>
      </w:tr>
      <w:tr>
        <w:tc>
          <w:tcPr>
            <w:tcW w:w="8300" w:type="dxa"/>
          </w:tcPr>
          <w:p>
            <w:r>
              <w:rPr/>
              <w:t>ПК-2</w:t>
            </w:r>
          </w:p>
          <w:tcPr>
            <w:vMerge w:val="continue"/>
          </w:tcPr>
        </w:tc>
        <w:tc>
          <w:tcPr>
            <w:tcW w:w="8300" w:type="dxa"/>
          </w:tcPr>
          <w:p>
            <w:r>
              <w:rPr/>
              <w:t>У-ПК-2</w:t>
            </w:r>
          </w:p>
        </w:tc>
      </w:tr>
      <w:tr>
        <w:tc>
          <w:tcPr>
            <w:tcW w:w="8300" w:type="dxa"/>
          </w:tcPr>
          <w:p>
            <w:r>
              <w:rPr/>
              <w:t>ПК-2</w:t>
            </w:r>
          </w:p>
          <w:tcPr>
            <w:vMerge w:val="continue"/>
          </w:tcPr>
        </w:tc>
        <w:tc>
          <w:tcPr>
            <w:tcW w:w="8300" w:type="dxa"/>
          </w:tcPr>
          <w:p>
            <w:r>
              <w:rPr/>
              <w:t>В-ПК-2</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УКЦ-1</w:t>
            </w:r>
          </w:p>
          <w:tcPr>
            <w:vMerge w:val="continue"/>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УКЦ-1</w:t>
            </w:r>
          </w:p>
          <w:tcPr>
            <w:vMerge w:val="continue"/>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УКЦ-2</w:t>
            </w:r>
          </w:p>
          <w:tcPr>
            <w:vMerge w:val="restart"/>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УКЦ-2</w:t>
            </w:r>
          </w:p>
          <w:tcPr>
            <w:vMerge w:val="continue"/>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УКЦ-2</w:t>
            </w:r>
          </w:p>
          <w:tcPr>
            <w:vMerge w:val="continue"/>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УКЦ-3</w:t>
            </w:r>
          </w:p>
          <w:tcPr>
            <w:vMerge w:val="restart"/>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r>
        <w:tc>
          <w:tcPr>
            <w:tcW w:w="8300" w:type="dxa"/>
          </w:tcPr>
          <w:p>
            <w:r>
              <w:rPr/>
              <w:t>УКЦ-3</w:t>
            </w:r>
          </w:p>
          <w:tcPr>
            <w:vMerge w:val="continue"/>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r>
        <w:tc>
          <w:tcPr>
            <w:tcW w:w="8300" w:type="dxa"/>
          </w:tcPr>
          <w:p>
            <w:r>
              <w:rPr/>
              <w:t>УКЦ-3</w:t>
            </w:r>
          </w:p>
          <w:tcPr>
            <w:vMerge w:val="continue"/>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И20 Криптографические методы защиты информации в компьютерных системах и сетях : учебное пособие для вузов, Москва: НИЯУ МИФИ, 2012</w:t>
      </w:r>
    </w:p>
    <w:p>
      <w:r>
        <w:t>3. ЭИ В12 Основы программирования MPP-архитектур : учебно-методическое пособие, А. Б. Вавренюк, В. В. Макаров, Е. В. Чепин, Москва: НИЯУ МИФИ, 2010</w:t>
      </w:r>
    </w:p>
    <w:p w:rsidR="005300F8" w:rsidP="005300F8" w:rsidRDefault="005300F8"/>
    <w:p w:rsidR="005300F8" w:rsidP="005300F8" w:rsidRDefault="005300F8">
      <w:r>
        <w:t>ДОПОЛНИТЕЛЬНАЯ ЛИТЕРАТУРА:</w:t>
      </w:r>
    </w:p>
    <w:p>
      <w:r>
        <w:t>1. ЭИ С 21 Обучение с подкреплением : , Москва: Бином. Лаборатория знаний, 2012</w:t>
      </w:r>
    </w:p>
    <w:p>
      <w:r>
        <w:t>2. 001 Н73 Методология научного исследования : учебно-методическое пособие, А. М. Новиков, Д. А. Новиков, Москва: Либроком, 2010</w:t>
      </w:r>
    </w:p>
    <w:p>
      <w:r>
        <w:t>3. 37 А73 Научное исследование: курсовые, дипломные и диссертационные работы : , А. Ф. Ануфриев, М.: Ось,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Вавренюк Александр Борисович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