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right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Санкт-Петербургский государственный университет</w:t>
      </w:r>
    </w:p>
    <w:p>
      <w:pPr>
        <w:pStyle w:val="Normal"/>
        <w:jc w:val="center"/>
        <w:rPr>
          <w:spacing w:val="20"/>
        </w:rPr>
      </w:pPr>
      <w:r>
        <w:rPr>
          <w:spacing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Р А Б О Ч А Я   П Р О Г Р А М М 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УЧЕБНОЙ ДИСЦИПЛИНЫ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Машинное обучение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Machine Learning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Язык(и) обучения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русский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Трудоемкость в зачетных единицах: 5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Регистрационный номер рабочей программы: 051793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1.</w:t>
        <w:tab/>
        <w:t>Характеристики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1.1.</w:t>
        <w:tab/>
        <w:t>Цели и задачи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Обучение известным алгоритмам в области машинного обучения.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1.2.</w:t>
        <w:tab/>
        <w:t>Требования подготовленности обучающегося к освоению содержания учебных занятий (пререквизиты)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Аттестация по учебным дисциплина «Основы Python и SQL», «Программирование на С++», «Алгоритмы и структуры данных»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1.3.</w:t>
        <w:tab/>
        <w:t>Перечень результатов обучения (learning outcomes)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Способность подбирать и программно реализовывать известные алгоритмы машинного обучения.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1.4.</w:t>
        <w:tab/>
        <w:t>Перечень и объём активных и интерактивных форм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Практические занятия.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2.</w:t>
        <w:tab/>
        <w:t>Организация, структура и содержание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</w:t>
        <w:tab/>
        <w:t>Организация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2.1.1 Основной курс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92"/>
        <w:gridCol w:w="708"/>
        <w:gridCol w:w="285"/>
        <w:gridCol w:w="708"/>
        <w:gridCol w:w="708"/>
        <w:gridCol w:w="285"/>
        <w:gridCol w:w="425"/>
        <w:gridCol w:w="424"/>
        <w:gridCol w:w="285"/>
        <w:gridCol w:w="709"/>
        <w:gridCol w:w="425"/>
        <w:gridCol w:w="424"/>
        <w:gridCol w:w="426"/>
        <w:gridCol w:w="566"/>
        <w:gridCol w:w="285"/>
        <w:gridCol w:w="567"/>
        <w:gridCol w:w="424"/>
        <w:gridCol w:w="425"/>
        <w:gridCol w:w="284"/>
      </w:tblGrid>
      <w:tr>
        <w:trPr>
          <w:trHeight w:val="315" w:hRule="atLeast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812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>
        <w:trPr>
          <w:trHeight w:val="2128" w:hRule="atLeast"/>
        </w:trPr>
        <w:tc>
          <w:tcPr>
            <w:tcW w:w="9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  <w:br/>
              <w:t>занятия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  <w:br/>
              <w:t>аттестация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  <w:br/>
              <w:t>преподавателя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  <w:br/>
              <w:t>преподавателя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17"/>
        <w:gridCol w:w="993"/>
        <w:gridCol w:w="991"/>
        <w:gridCol w:w="1561"/>
        <w:gridCol w:w="1701"/>
        <w:gridCol w:w="1416"/>
        <w:gridCol w:w="1276"/>
      </w:tblGrid>
      <w:tr>
        <w:trPr>
          <w:trHeight w:val="50" w:hRule="atLeast"/>
        </w:trPr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val="303" w:hRule="atLeast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2.2.   Структура и содержание учебных занятий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bookmarkStart w:id="0" w:name="_Hlk27143414"/>
      <w:bookmarkEnd w:id="0"/>
      <w:r>
        <w:rPr>
          <w:rFonts w:cs="Times New Roman" w:ascii="Times New Roman" w:hAnsi="Times New Roman"/>
        </w:rPr>
        <w:t xml:space="preserve">Период обучения (модуль): </w:t>
      </w:r>
      <w:r>
        <w:rPr>
          <w:rFonts w:cs="Times New Roman" w:ascii="Times New Roman" w:hAnsi="Times New Roman"/>
          <w:b/>
        </w:rPr>
        <w:t>Семестр 6</w:t>
      </w:r>
    </w:p>
    <w:tbl>
      <w:tblPr>
        <w:tblW w:w="949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91"/>
        <w:gridCol w:w="5987"/>
        <w:gridCol w:w="2126"/>
        <w:gridCol w:w="993"/>
      </w:tblGrid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1" w:name="_Hlk27143414"/>
            <w:bookmarkEnd w:id="1"/>
            <w:r>
              <w:rPr>
                <w:rFonts w:cs="Times New Roman" w:ascii="Times New Roman" w:hAnsi="Times New Roman"/>
                <w:b/>
                <w:bCs/>
              </w:rPr>
              <w:t>№</w:t>
            </w:r>
            <w:r>
              <w:rPr>
                <w:rFonts w:cs="Times New Roman" w:ascii="Times New Roman" w:hAnsi="Times New Roman"/>
                <w:b/>
                <w:bCs/>
              </w:rPr>
              <w:br/>
              <w:t>п/п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Вид учебных занятий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Кол-во часов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Байесовские сети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 Наивный Байесовский классификатор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1.2 Скрытый Байесовский классификатор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1.3 Скрытая Марковская модель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1.4 Алгоритм прямого-обратного хода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1.5 </w:t>
            </w:r>
            <w:r>
              <w:rPr>
                <w:rFonts w:cs="Times New Roman" w:ascii="Times New Roman" w:hAnsi="Times New Roman"/>
              </w:rPr>
              <w:t>Алгоритм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Витерби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1.6 </w:t>
            </w:r>
            <w:r>
              <w:rPr>
                <w:rFonts w:cs="Times New Roman" w:ascii="Times New Roman" w:hAnsi="Times New Roman"/>
              </w:rPr>
              <w:t>Алгоритм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Баума</w:t>
            </w:r>
            <w:r>
              <w:rPr>
                <w:rFonts w:cs="Times New Roman" w:ascii="Times New Roman" w:hAnsi="Times New Roman"/>
                <w:lang w:val="en-US"/>
              </w:rPr>
              <w:t>-</w:t>
            </w:r>
            <w:r>
              <w:rPr>
                <w:rFonts w:cs="Times New Roman" w:ascii="Times New Roman" w:hAnsi="Times New Roman"/>
              </w:rPr>
              <w:t>Велша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1.7 Averaged one-dependence estimators (AODE)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3</w:t>
            </w:r>
            <w:bookmarkStart w:id="2" w:name="_Hlk27143435"/>
            <w:bookmarkEnd w:id="2"/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Линейные классификаторы и их обобщения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2.1 Метод опорных векторов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2.2 Линейная регрессия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2.3 Логистическая регрессия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2.4 Алгоритм Winnow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2.5 Квадратичный классификатор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2.6 Кернелизация (Kernel methods)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Классификация текстов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3.1 Nearest centroid classifier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3.2 Классификатор Rocchio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3.3 </w:t>
            </w:r>
            <w:r>
              <w:rPr>
                <w:rFonts w:cs="Times New Roman" w:ascii="Times New Roman" w:hAnsi="Times New Roman"/>
              </w:rPr>
              <w:t>Алгоритм</w:t>
            </w:r>
            <w:r>
              <w:rPr>
                <w:rFonts w:cs="Times New Roman" w:ascii="Times New Roman" w:hAnsi="Times New Roman"/>
                <w:lang w:val="en-US"/>
              </w:rPr>
              <w:t xml:space="preserve"> Rocchio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3.4 Latent semantic analysis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Метод «k» ближайших соседей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4.1 Метод «k» ближайших соседей (k-NN)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4.2 Large margin nearest neighbor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  <w:bookmarkStart w:id="3" w:name="_Hlk27143519"/>
            <w:bookmarkEnd w:id="3"/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Выявление особенностей (Feature extraction)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5.1 Метод главных компонент (PCA)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5.2 Kernel PCA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5.3 Многомерное шкалирование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5.4 Многофакторное понижение размерности (MDR)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5.5 Линейный дискриминантный анализ (LDA)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5.6 Isomap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5.7 Специальные методы для обработки изображений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Промежуточная аттестация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самостоят. работа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2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зачет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8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72</w:t>
            </w:r>
          </w:p>
        </w:tc>
      </w:tr>
    </w:tbl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Период обучения (модуль): </w:t>
      </w:r>
      <w:r>
        <w:rPr>
          <w:rFonts w:cs="Times New Roman" w:ascii="Times New Roman" w:hAnsi="Times New Roman"/>
          <w:b/>
        </w:rPr>
        <w:t>Семестр 7</w:t>
      </w:r>
    </w:p>
    <w:tbl>
      <w:tblPr>
        <w:tblW w:w="949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91"/>
        <w:gridCol w:w="5987"/>
        <w:gridCol w:w="2126"/>
        <w:gridCol w:w="993"/>
      </w:tblGrid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№</w:t>
            </w:r>
            <w:r>
              <w:rPr>
                <w:rFonts w:cs="Times New Roman" w:ascii="Times New Roman" w:hAnsi="Times New Roman"/>
                <w:b/>
                <w:bCs/>
              </w:rPr>
              <w:br/>
              <w:t>п/п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Вид учебных занятий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Кол-во часов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Искусственные нейронные сети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6.1 Персептрон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6.2 Метод обратного распространения ошибки 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6.3 Автоэнкодер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6.4 Самоорганизующаяся карта Кохонена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6.5 Сеть Хопфилда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6.6 Сеть Хэмминга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6.7 Машина Больцмана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6.8 Ограниченная машина Больцмана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6.9 Сверточная нейронная сеть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6.10 Сиамская нейронные сети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Кластерный анализ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7.1 Метод k-средних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7.2 Алгоритм HCS кластеризации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7.3 Алгоритм DBSCAN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7.4 Алгоритм OPTICS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7.5 Бикластеризация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7.6 Метод нечёткой кластеризации C-средних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7.7 Single-linkage clustering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7.8 Conceptual clustering (COBWEB)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Дерево принятия решений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8.1 Алгоритм ID3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8.2 Алгоритм С4.5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8.3 Методы CART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8.4 Алгоритм VFDT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8.5 Случайный лес (Random forest)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Методы ассоциативного обучения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9.1 Алгоритм Apriori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9.2 Алгоритм Eclat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9.3 Алгоритм FP-роста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spacing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Обучение с подкреплением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10.1 SARSA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10.2 Q-</w:t>
            </w:r>
            <w:r>
              <w:rPr>
                <w:rFonts w:cs="Times New Roman" w:ascii="Times New Roman" w:hAnsi="Times New Roman"/>
              </w:rPr>
              <w:t>обучение</w:t>
            </w:r>
          </w:p>
          <w:p>
            <w:pPr>
              <w:pStyle w:val="Style22"/>
              <w:spacing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10.3 Temporal difference learning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практические занятия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сам. раб. с исп. метод. материалов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Промежуточная аттестация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консультации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самостоят. работа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2</w:t>
            </w:r>
          </w:p>
        </w:tc>
      </w:tr>
      <w:tr>
        <w:trPr/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экзамен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8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108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/>
        </w:rPr>
        <w:t>Раздел 3.</w:t>
        <w:tab/>
        <w:t>Обеспечение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</w:t>
        <w:tab/>
        <w:t>Методическое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3.1.1</w:t>
        <w:tab/>
        <w:t>Методические указания по освоению дисциплины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Посещение лекционных занятий, выполнение самостоятельных работ.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3.1.2</w:t>
        <w:tab/>
        <w:t>Методическое обеспечение самостоятельной работы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Основная и дополнительная литература.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3.1.3</w:t>
        <w:tab/>
        <w:t>Методика проведения текущего контроля успеваемости и промежуточной аттестации и критерии оценивания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  <w:iCs/>
        </w:rPr>
      </w:pPr>
      <w:r>
        <w:rPr>
          <w:rFonts w:eastAsia="DejaVu Sans" w:cs="Times New Roman" w:ascii="Times New Roman" w:hAnsi="Times New Roman"/>
          <w:bCs/>
          <w:iCs/>
        </w:rPr>
        <w:t>Методика проведения зачёта</w:t>
      </w:r>
      <w:r>
        <w:rPr>
          <w:rFonts w:cs="Times New Roman" w:ascii="Times New Roman" w:hAnsi="Times New Roman"/>
          <w:iCs/>
        </w:rPr>
        <w:t xml:space="preserve"> (6 семестр).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 дисциплине «Машинное обучение» в течение учебного года проводятся контрольные работы в соответствии с графиком и зачёт.  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Обучающийся, не отчитавшийся по контрольной работе (контрольному домашнему заданию) в течение семестра, отчитывается по ним во время зачета. Для получения зачёта, кроме ответа на теоретические вопросы, необходимо решить задачу.  </w:t>
      </w:r>
    </w:p>
    <w:p>
      <w:pPr>
        <w:pStyle w:val="Style24"/>
        <w:spacing w:lineRule="auto" w:line="240"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Критерии получения «зачёт»: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«Зачёт» выставляется, если выполняются три условия: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 Экзаменуемым даны полные исчерпывающие ответы по всем вопросам, обучающийся свободно ориентируется в материале;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 Экзаменуемый отвечает на все дополнительные вопросы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Экзаменуемый решил выданную задачу.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«Незачёт» выставляется, если не выполняются условия для получения «зачтено».</w:t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A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полные ответы на вопросы билета, а также на   дополнительные вопросы по теоретическому курсу, при условии, что в процессе всего ответа не было допущено грубых неточностей.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А также за активную работу на семинарах: участие в обсуждении докладов других студентов, правильные ответы на вопросы преподавателя по другим темам семинара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bCs/>
        </w:rPr>
        <w:t xml:space="preserve"> (</w:t>
      </w:r>
      <w:r>
        <w:rPr>
          <w:rFonts w:cs="Times New Roman" w:ascii="Times New Roman" w:hAnsi="Times New Roman"/>
          <w:b/>
          <w:bCs/>
          <w:lang w:val="en-US"/>
        </w:rPr>
        <w:t>B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 ставится за грамотные ответы на вопросы билета, возможно, с некоторыми неточностями,  а также  на дополнительных вопросы по курсу, которые задаются устно, обучающийся отвечает  на них письменно  и затем комментирует ответ устно.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bCs/>
        </w:rPr>
        <w:t xml:space="preserve"> (</w:t>
      </w:r>
      <w:r>
        <w:rPr>
          <w:rFonts w:cs="Times New Roman" w:ascii="Times New Roman" w:hAnsi="Times New Roman"/>
          <w:b/>
          <w:bCs/>
        </w:rPr>
        <w:t>С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 ставится за грамотные ответы на вопросы билета, возможно, с несущественными ошибками,  а также  на дополнительных вопросы по курсу, которые задаются устно, обучающийся отвечает  на них письменно  и затем комментирует ответ устно. </w:t>
      </w:r>
      <w:r>
        <w:rPr>
          <w:rFonts w:cs="Times New Roman" w:ascii="Times New Roman" w:hAnsi="Times New Roman"/>
        </w:rPr>
        <w:t>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D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содержательный в целом, но не полный  письменный ответ на  вопросы билета и на дополнительные вопросы по билету, без грубых ошибок,. </w:t>
      </w:r>
      <w:r>
        <w:rPr>
          <w:rFonts w:cs="Times New Roman" w:ascii="Times New Roman" w:hAnsi="Times New Roman"/>
        </w:rPr>
        <w:t xml:space="preserve">выступление с  2 докладами на семинаре; грамотные ответы на вопросы преподавателя и слушателей по теме сообщения. 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«зачтено»</w:t>
      </w:r>
      <w:r>
        <w:rPr>
          <w:rFonts w:cs="Times New Roman" w:ascii="Times New Roman" w:hAnsi="Times New Roman"/>
          <w:color w:val="000000"/>
        </w:rPr>
        <w:t xml:space="preserve">  </w:t>
      </w: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/>
          <w:bCs/>
          <w:lang w:val="en-US"/>
        </w:rPr>
        <w:t>E</w:t>
      </w:r>
      <w:r>
        <w:rPr>
          <w:rFonts w:cs="Times New Roman" w:ascii="Times New Roman" w:hAnsi="Times New Roman"/>
          <w:bCs/>
        </w:rPr>
        <w:t xml:space="preserve">) </w:t>
      </w:r>
      <w:r>
        <w:rPr>
          <w:rFonts w:cs="Times New Roman" w:ascii="Times New Roman" w:hAnsi="Times New Roman"/>
          <w:color w:val="000000"/>
        </w:rPr>
        <w:t xml:space="preserve">ставится за содержательный в целом, но не полный  письменный ответ на  вопросы билета и на дополнительные вопросы по билету, без грубых ошибок, </w:t>
      </w:r>
      <w:r>
        <w:rPr>
          <w:rFonts w:cs="Times New Roman" w:ascii="Times New Roman" w:hAnsi="Times New Roman"/>
        </w:rPr>
        <w:t>выступление с 2 докладами на семинаре; грамотные ответы на вопросы преподавателя и слушателей по теме сообщения.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 xml:space="preserve">Оценка </w:t>
      </w:r>
      <w:r>
        <w:rPr>
          <w:rFonts w:cs="Times New Roman" w:ascii="Times New Roman" w:hAnsi="Times New Roman"/>
        </w:rPr>
        <w:t>«незачтено» (</w:t>
      </w:r>
      <w:r>
        <w:rPr>
          <w:rFonts w:cs="Times New Roman" w:ascii="Times New Roman" w:hAnsi="Times New Roman"/>
          <w:b/>
          <w:bCs/>
          <w:lang w:val="en-US"/>
        </w:rPr>
        <w:t>F</w:t>
      </w:r>
      <w:r>
        <w:rPr>
          <w:rFonts w:cs="Times New Roman" w:ascii="Times New Roman" w:hAnsi="Times New Roman"/>
        </w:rPr>
        <w:t>) ставится в остальных случаях.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4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eastAsia="DejaVu Sans" w:cs="Times New Roman"/>
          <w:bCs/>
          <w:iCs/>
        </w:rPr>
      </w:pPr>
      <w:r>
        <w:rPr>
          <w:rFonts w:eastAsia="DejaVu Sans" w:cs="Times New Roman" w:ascii="Times New Roman" w:hAnsi="Times New Roman"/>
          <w:bCs/>
          <w:iCs/>
        </w:rPr>
        <w:t>Методика проведения экзамена.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  <w:bCs/>
        </w:rPr>
      </w:pPr>
      <w:r>
        <w:rPr>
          <w:rFonts w:eastAsia="DejaVu Sans" w:cs="Times New Roman" w:ascii="Times New Roman" w:hAnsi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eastAsia="DejaVu Sans" w:cs="Times New Roman"/>
          <w:iCs/>
        </w:rPr>
      </w:pPr>
      <w:r>
        <w:rPr>
          <w:rFonts w:eastAsia="DejaVu Sans" w:cs="Times New Roman" w:ascii="Times New Roman" w:hAnsi="Times New Roman"/>
          <w:iCs/>
        </w:rPr>
        <w:t>Критерии выставления оценок: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>Оценка «удовлетворительно» ставится за знание ответов на основные вопросы по каждой теме.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>
      <w:pPr>
        <w:pStyle w:val="Normal"/>
        <w:spacing w:before="0" w:after="0"/>
        <w:ind w:firstLine="720"/>
        <w:rPr>
          <w:rFonts w:ascii="Times New Roman" w:hAnsi="Times New Roman" w:eastAsia="DejaVu Sans" w:cs="Times New Roman"/>
        </w:rPr>
      </w:pPr>
      <w:r>
        <w:rPr/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bookmarkStart w:id="4" w:name="__DdeLink__22549_559845573"/>
      <w:bookmarkStart w:id="5" w:name="__DdeLink__21576_559845573"/>
      <w:bookmarkStart w:id="6" w:name="__DdeLink__20820_559845573"/>
      <w:bookmarkStart w:id="7" w:name="__DdeLink__14095_559845573"/>
      <w:bookmarkStart w:id="8" w:name="__DdeLink__1459_4160781953"/>
      <w:r>
        <w:rPr>
          <w:rFonts w:cs="Times New Roman" w:ascii="Times New Roman" w:hAnsi="Times New Roman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Оценка «хорошо» (B)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«хорошо» (C) ставится за полный ответ на вопросы билета с небольшими неточностями.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(D) ставится за знание ответов на основные вопросы по каждой теме.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>
      <w:pPr>
        <w:pStyle w:val="TextBody"/>
        <w:spacing w:before="0" w:after="0"/>
        <w:ind w:left="360" w:right="0" w:hanging="0"/>
        <w:jc w:val="both"/>
        <w:rPr>
          <w:rFonts w:ascii="Times New Roman" w:hAnsi="Times New Roman" w:eastAsia="DejaVu Sans" w:cs="Times New Roman"/>
        </w:rPr>
      </w:pPr>
      <w:r>
        <w:rPr>
          <w:rFonts w:eastAsia="DejaVu Sans" w:cs="Times New Roman" w:ascii="Times New Roman" w:hAnsi="Times New Roman"/>
        </w:rPr>
        <w:tab/>
        <w:t>Оценка «неудовлетворительно» (F) выставляется, если не выполняются условия для получения оценок «отлично», «хорошо» и «удовлетворительно»</w:t>
      </w:r>
      <w:bookmarkEnd w:id="4"/>
      <w:r>
        <w:rPr>
          <w:rFonts w:eastAsia="DejaVu Sans" w:cs="Times New Roman" w:ascii="Times New Roman" w:hAnsi="Times New Roman"/>
        </w:rPr>
        <w:t>.</w:t>
      </w:r>
      <w:bookmarkEnd w:id="5"/>
      <w:bookmarkEnd w:id="6"/>
      <w:bookmarkEnd w:id="7"/>
      <w:bookmarkEnd w:id="8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3.1.4</w:t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en-GB"/>
        </w:rPr>
        <w:t>Примерный перечень вопросов к экзамену совпадает с темами обучения (см. раздел 2.2).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3.1.5</w:t>
        <w:tab/>
        <w:t>Методические материалы для оценки обучающимися содержания и качества учебного процесса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</w:rPr>
      </w:pPr>
      <w:bookmarkStart w:id="9" w:name="_Hlk24977172"/>
      <w:r>
        <w:rPr>
          <w:rFonts w:eastAsia="Times New Roman" w:cs="Times New Roman" w:ascii="Times New Roman" w:hAnsi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9"/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</w:t>
        <w:tab/>
        <w:t>Кадровое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3.2.1</w:t>
        <w:tab/>
        <w:t>Образование и (или) квалификация штатных преподавателей и иных лиц, допущенных к проведению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Базовое образование и/или ученая степень, соответствующая профилю дисциплины.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3.2.2  Обеспечение учебно-вспомогательным и (или) иным персоналом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Не требуется.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</w:t>
        <w:tab/>
        <w:t>Материально-техническое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3.3.1</w:t>
        <w:tab/>
        <w:t>Характеристики аудиторий (помещений, мест) для проведения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Лекционная аудитория.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3.3.2</w:t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Мультимедийный проектор. Маркерная доска.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3.3.3</w:t>
        <w:tab/>
        <w:t>Характеристики специализированного оборудования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Не требуется.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3.3.4</w:t>
        <w:tab/>
        <w:t>Характеристики специализированного программного обеспечения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Не требуется.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3.3.5</w:t>
        <w:tab/>
        <w:t>Перечень и объёмы требуемых расходных материалов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Канцелярские принадлежности. Фломастеры цветные (из расчета 4 фломастера на 4 часа занятий). Губка для маркерной доски.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</w:t>
        <w:tab/>
        <w:t>Информационное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3.4.1</w:t>
        <w:tab/>
        <w:t>Список обязательной литературы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Гелиг А.Х., А.С. Матвеев. Введение в математическую теорию обучаемых распознающих систем и нейронных сетей. – СПб: Изд-во СПбГУ, 2014.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2. Rogers S., Girolami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M. A First Course in Machine Learning. - CRC, 2017.- </w:t>
      </w:r>
      <w:r>
        <w:rPr>
          <w:rFonts w:cs="Times New Roman" w:ascii="Times New Roman" w:hAnsi="Times New Roman"/>
        </w:rPr>
        <w:t xml:space="preserve">ЭР открытого доступа в сети интернет: http://ebook-dl.com/book/34346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3. Morhi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M., Rostamizadeh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A., Talwalkar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A. Foundations of Machine Learning. - MIT, 2012. -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открытого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доступа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сети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интернет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4. Alpaydin. E. Introduction to Machine Learning. - MIT, 2014. -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открытого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доступа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сети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интернет</w:t>
      </w:r>
      <w:r>
        <w:rPr>
          <w:rFonts w:cs="Times New Roman" w:ascii="Times New Roman" w:hAnsi="Times New Roman"/>
          <w:lang w:val="en-US"/>
        </w:rPr>
        <w:t xml:space="preserve">: https://www.twirpx.com/file/1536456/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5. Kung. S.Y.  Kernel Methods and Machine Learning. - MIT, 2014. -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открытого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доступа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сети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интернет</w:t>
      </w:r>
      <w:r>
        <w:rPr>
          <w:rFonts w:cs="Times New Roman" w:ascii="Times New Roman" w:hAnsi="Times New Roman"/>
          <w:lang w:val="en-US"/>
        </w:rPr>
        <w:t xml:space="preserve">: https://www.twirpx.com/file/2045411/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6. Murphy Kevin. Machine Learning: A Probabilistic Perspective, MIT Press, 2012. –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подписке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СПбГУ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hyperlink r:id="rId2"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https://ebookcentral.proquest.com/lib/stpeterst/detail.action?docID=3339490</w:t>
        </w:r>
      </w:hyperlink>
      <w:r>
        <w:rPr>
          <w:rFonts w:cs="Times New Roman" w:ascii="Times New Roman" w:hAnsi="Times New Roman"/>
          <w:lang w:val="en-US"/>
        </w:rPr>
        <w:t>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7. Haykin</w:t>
      </w:r>
      <w:r>
        <w:rPr/>
        <w:t xml:space="preserve"> </w:t>
      </w:r>
      <w:r>
        <w:rPr>
          <w:rFonts w:cs="Times New Roman" w:ascii="Times New Roman" w:hAnsi="Times New Roman"/>
          <w:lang w:val="en-US"/>
        </w:rPr>
        <w:t xml:space="preserve">S.. Neural Networks and Learning Machines. - Pearson, 2008. - 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открытого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доступа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сети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интернет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hyperlink r:id="rId3"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://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cours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.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etsmtl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.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ca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/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sys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843/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REFS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/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Books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/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ebook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_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Haykin</w:t>
        </w:r>
        <w:r>
          <w:rPr>
            <w:rStyle w:val="InternetLink"/>
            <w:rFonts w:cs="Times New Roman" w:ascii="Times New Roman" w:hAnsi="Times New Roman"/>
            <w:u w:val="none" w:color="000000"/>
          </w:rPr>
          <w:t>09.</w:t>
        </w:r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pdf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0"/>
        <w:ind w:firstLine="720"/>
        <w:rPr/>
      </w:pPr>
      <w:r>
        <w:rPr>
          <w:rFonts w:cs="Times New Roman" w:ascii="Times New Roman" w:hAnsi="Times New Roman"/>
          <w:lang w:val="en-US"/>
        </w:rPr>
        <w:t xml:space="preserve">8. Handbook of cluster analysis. - CRC, 2016.  </w:t>
      </w:r>
      <w:r>
        <w:rPr>
          <w:rFonts w:cs="Times New Roman" w:ascii="Times New Roman" w:hAnsi="Times New Roman"/>
        </w:rPr>
        <w:t xml:space="preserve">ЭР открытого доступа в сети интернет: https://www.twirpx.com/file/2165539/.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3.4.2</w:t>
        <w:tab/>
        <w:t>Список дополнительной литературы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1. Rasmussen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K.E., Williams C.K.I. Gaussian Processes for Machine Learning. MIT-Cambridge, 2006.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2. Theodorides</w:t>
      </w:r>
      <w:r>
        <w:rPr/>
        <w:t xml:space="preserve"> </w:t>
      </w:r>
      <w:r>
        <w:rPr>
          <w:rFonts w:cs="Times New Roman" w:ascii="Times New Roman" w:hAnsi="Times New Roman"/>
          <w:lang w:val="en-US"/>
        </w:rPr>
        <w:t>S. Machine Learning. A Bayesian and Optimization Perspective. Elsevier, 2015.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3. Everitt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B.S., Landau S., Leese M., Stahl D</w:t>
      </w:r>
      <w:bookmarkStart w:id="10" w:name="_GoBack"/>
      <w:bookmarkEnd w:id="10"/>
      <w:r>
        <w:rPr>
          <w:rFonts w:cs="Times New Roman" w:ascii="Times New Roman" w:hAnsi="Times New Roman"/>
          <w:lang w:val="en-US"/>
        </w:rPr>
        <w:t>. Cluster Analysis. Willey, 2011.</w:t>
      </w:r>
    </w:p>
    <w:p>
      <w:pPr>
        <w:pStyle w:val="Normal"/>
        <w:spacing w:before="0" w:after="0"/>
        <w:ind w:firstLine="720"/>
        <w:rPr/>
      </w:pPr>
      <w:r>
        <w:rPr>
          <w:rFonts w:cs="Times New Roman" w:ascii="Times New Roman" w:hAnsi="Times New Roman"/>
          <w:lang w:val="en-US"/>
        </w:rPr>
        <w:t xml:space="preserve">4. Handbook of Natural Language Processing. </w:t>
      </w:r>
      <w:r>
        <w:rPr>
          <w:rFonts w:cs="Times New Roman" w:ascii="Times New Roman" w:hAnsi="Times New Roman"/>
        </w:rPr>
        <w:t xml:space="preserve">CRC, 2010.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3.4.3</w:t>
        <w:tab/>
        <w:t>Перечень иных информационных источников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Не предусмотрено.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4. Разработчики программы</w:t>
      </w:r>
    </w:p>
    <w:p>
      <w:pPr>
        <w:pStyle w:val="Normal"/>
        <w:spacing w:before="120" w:after="120"/>
        <w:ind w:firstLine="720"/>
        <w:rPr/>
      </w:pPr>
      <w:r>
        <w:rPr>
          <w:rFonts w:cs="Times New Roman" w:ascii="Times New Roman" w:hAnsi="Times New Roman"/>
        </w:rPr>
        <w:t>Ананьевский</w:t>
      </w:r>
      <w:r>
        <w:rPr/>
        <w:t xml:space="preserve"> </w:t>
      </w:r>
      <w:r>
        <w:rPr>
          <w:rFonts w:cs="Times New Roman" w:ascii="Times New Roman" w:hAnsi="Times New Roman"/>
        </w:rPr>
        <w:t>Михаил Сергеевич, доцент каф. Теоретической кибернетики,</w:t>
        <w:br/>
        <w:t>к.ф.-м.н. m.s.ananyevskiy@spbu.ru.</w:t>
      </w:r>
    </w:p>
    <w:sectPr>
      <w:headerReference w:type="default" r:id="rId4"/>
      <w:type w:val="nextPage"/>
      <w:pgSz w:w="11906" w:h="16838"/>
      <w:pgMar w:left="1701" w:right="851" w:header="709" w:top="1134" w:footer="0" w:bottom="1134" w:gutter="0"/>
      <w:pgNumType w:start="1" w:fmt="decimal"/>
      <w:formProt w:val="false"/>
      <w:textDirection w:val="lrTb"/>
      <w:docGrid w:type="default" w:linePitch="3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suppressAutoHyphens w:val="true"/>
      <w:bidi w:val="0"/>
      <w:spacing w:before="12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099e"/>
    <w:pPr>
      <w:widowControl/>
      <w:pBdr/>
      <w:suppressAutoHyphens w:val="true"/>
      <w:bidi w:val="0"/>
      <w:spacing w:before="120" w:after="120"/>
      <w:jc w:val="both"/>
    </w:pPr>
    <w:rPr>
      <w:rFonts w:ascii="Arial Unicode MS" w:hAnsi="Arial Unicode MS" w:cs="Arial Unicode MS" w:eastAsia="Calibri"/>
      <w:color w:val="000000"/>
      <w:kern w:val="0"/>
      <w:sz w:val="24"/>
      <w:szCs w:val="24"/>
      <w:u w:val="none" w:color="000000"/>
      <w:lang w:val="ru-RU" w:eastAsia="en-US" w:bidi="ar-SA"/>
    </w:rPr>
  </w:style>
  <w:style w:type="paragraph" w:styleId="Heading1">
    <w:name w:val="Heading 1"/>
    <w:basedOn w:val="Normal"/>
    <w:next w:val="Normal"/>
    <w:link w:val="11"/>
    <w:qFormat/>
    <w:pPr>
      <w:keepNext w:val="true"/>
      <w:numPr>
        <w:ilvl w:val="0"/>
        <w:numId w:val="1"/>
      </w:numPr>
      <w:spacing w:before="0" w:after="120"/>
      <w:ind w:left="0" w:hanging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21"/>
    <w:qFormat/>
    <w:pPr>
      <w:keepNext w:val="true"/>
      <w:numPr>
        <w:ilvl w:val="1"/>
        <w:numId w:val="1"/>
      </w:numPr>
      <w:spacing w:lineRule="auto" w:line="360" w:before="0" w:after="120"/>
      <w:ind w:left="0" w:hanging="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31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1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Heading5">
    <w:name w:val="Heading 5"/>
    <w:basedOn w:val="Normal"/>
    <w:next w:val="Normal"/>
    <w:link w:val="51"/>
    <w:uiPriority w:val="99"/>
    <w:qFormat/>
    <w:rsid w:val="007962b2"/>
    <w:pPr>
      <w:keepNext w:val="true"/>
      <w:keepLines/>
      <w:spacing w:before="200" w:after="12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61"/>
    <w:uiPriority w:val="99"/>
    <w:qFormat/>
    <w:rsid w:val="007962b2"/>
    <w:pPr>
      <w:keepNext w:val="true"/>
      <w:outlineLvl w:val="5"/>
    </w:pPr>
    <w:rPr>
      <w:szCs w:val="20"/>
    </w:rPr>
  </w:style>
  <w:style w:type="paragraph" w:styleId="Heading7">
    <w:name w:val="Heading 7"/>
    <w:basedOn w:val="Normal"/>
    <w:next w:val="Normal"/>
    <w:link w:val="71"/>
    <w:uiPriority w:val="99"/>
    <w:qFormat/>
    <w:rsid w:val="007962b2"/>
    <w:pPr>
      <w:keepNext w:val="true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81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91"/>
    <w:uiPriority w:val="99"/>
    <w:qFormat/>
    <w:rsid w:val="007962b2"/>
    <w:pPr>
      <w:keepNext w:val="true"/>
      <w:keepLines/>
      <w:spacing w:before="200" w:after="12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" w:customStyle="1">
    <w:name w:val="Заголовок 1 Знак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" w:customStyle="1">
    <w:name w:val="Заголовок 5 Знак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" w:customStyle="1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" w:customStyle="1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" w:customStyle="1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" w:customStyle="1">
    <w:name w:val="Заголовок 9 Знак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Style5" w:customStyle="1">
    <w:name w:val="Текст выноски Знак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" w:customStyle="1">
    <w:name w:val="Balloon Text Char"/>
    <w:uiPriority w:val="99"/>
    <w:semiHidden/>
    <w:qFormat/>
    <w:rsid w:val="0049542b"/>
    <w:rPr>
      <w:sz w:val="0"/>
      <w:szCs w:val="0"/>
    </w:rPr>
  </w:style>
  <w:style w:type="character" w:styleId="Style6" w:customStyle="1">
    <w:name w:val="Верхний колонтитул Знак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styleId="HeaderChar" w:customStyle="1">
    <w:name w:val="Header Char"/>
    <w:uiPriority w:val="99"/>
    <w:semiHidden/>
    <w:qFormat/>
    <w:rsid w:val="0049542b"/>
    <w:rPr>
      <w:sz w:val="24"/>
      <w:szCs w:val="24"/>
    </w:rPr>
  </w:style>
  <w:style w:type="character" w:styleId="Style7" w:customStyle="1">
    <w:name w:val="Нижний колонтитул Знак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styleId="FooterChar" w:customStyle="1">
    <w:name w:val="Footer Char"/>
    <w:uiPriority w:val="99"/>
    <w:semiHidden/>
    <w:qFormat/>
    <w:rsid w:val="0049542b"/>
    <w:rPr>
      <w:sz w:val="24"/>
      <w:szCs w:val="24"/>
    </w:rPr>
  </w:style>
  <w:style w:type="character" w:styleId="Style8" w:customStyle="1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" w:customStyle="1">
    <w:name w:val="Body Text Char"/>
    <w:basedOn w:val="11"/>
    <w:qFormat/>
    <w:rPr/>
  </w:style>
  <w:style w:type="character" w:styleId="Style9" w:customStyle="1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" w:customStyle="1">
    <w:name w:val="Footnote Text Char"/>
    <w:qFormat/>
    <w:rPr>
      <w:sz w:val="20"/>
      <w:szCs w:val="20"/>
    </w:rPr>
  </w:style>
  <w:style w:type="character" w:styleId="TitleChar" w:customStyle="1">
    <w:name w:val="Title Char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0" w:customStyle="1">
    <w:name w:val="Название объекта Знак"/>
    <w:link w:val="ac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Style11" w:customStyle="1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" w:customStyle="1">
    <w:name w:val="Body Text Indent Char"/>
    <w:basedOn w:val="11"/>
    <w:qFormat/>
    <w:rPr/>
  </w:style>
  <w:style w:type="character" w:styleId="21" w:customStyle="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" w:customStyle="1">
    <w:name w:val="Body Text Indent 2 Char"/>
    <w:basedOn w:val="11"/>
    <w:qFormat/>
    <w:rPr/>
  </w:style>
  <w:style w:type="character" w:styleId="31" w:customStyle="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" w:customStyle="1">
    <w:name w:val="Body Text Indent 3 Char"/>
    <w:uiPriority w:val="99"/>
    <w:semiHidden/>
    <w:qFormat/>
    <w:rsid w:val="0049542b"/>
    <w:rPr>
      <w:sz w:val="16"/>
      <w:szCs w:val="16"/>
    </w:rPr>
  </w:style>
  <w:style w:type="character" w:styleId="Style12" w:customStyle="1">
    <w:name w:val="Список Знак"/>
    <w:link w:val="af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Style13" w:customStyle="1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11" w:customStyle="1">
    <w:name w:val="Основной текст с отступом 3 Знак1"/>
    <w:link w:val="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312" w:customStyle="1">
    <w:name w:val="Заголовок 3 Знак1"/>
    <w:link w:val="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" w:customStyle="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" w:customStyle="1">
    <w:name w:val="Заголовок 5 Знак1"/>
    <w:link w:val="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" w:customStyle="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" w:customStyle="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" w:customStyle="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" w:customStyle="1">
    <w:name w:val="Заголовок 9 Знак1"/>
    <w:link w:val="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b/>
      <w:sz w:val="24"/>
      <w:szCs w:val="24"/>
      <w:lang w:val="en-U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bCs/>
      <w:sz w:val="24"/>
      <w:szCs w:val="24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sz w:val="24"/>
      <w:szCs w:val="24"/>
      <w:lang w:val="en-US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lang w:val="en-US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lang w:val="en-US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11" w:customStyle="1">
    <w:name w:val="Основной шрифт абзаца1"/>
    <w:qFormat/>
    <w:rPr/>
  </w:style>
  <w:style w:type="character" w:styleId="WW8Num8z0" w:customStyle="1">
    <w:name w:val="WW8Num8z0"/>
    <w:qFormat/>
    <w:rPr>
      <w:rFonts w:ascii="Symbol" w:hAnsi="Symbol" w:cs="Symbol"/>
      <w:sz w:val="20"/>
    </w:rPr>
  </w:style>
  <w:style w:type="character" w:styleId="WW8Num10z1" w:customStyle="1">
    <w:name w:val="WW8Num10z1"/>
    <w:qFormat/>
    <w:rPr>
      <w:rFonts w:ascii="Courier New" w:hAnsi="Courier New" w:cs="Courier New"/>
      <w:sz w:val="20"/>
    </w:rPr>
  </w:style>
  <w:style w:type="character" w:styleId="WW8Num11z0" w:customStyle="1">
    <w:name w:val="WW8Num11z0"/>
    <w:qFormat/>
    <w:rPr>
      <w:rFonts w:cs="Times New Roman"/>
    </w:rPr>
  </w:style>
  <w:style w:type="character" w:styleId="WW8Num11z1" w:customStyle="1">
    <w:name w:val="WW8Num11z1"/>
    <w:qFormat/>
    <w:rPr>
      <w:rFonts w:ascii="OpenSymbol" w:hAnsi="OpenSymbol" w:cs="OpenSymbol"/>
    </w:rPr>
  </w:style>
  <w:style w:type="character" w:styleId="AbsatzStandardschriftart" w:customStyle="1">
    <w:name w:val="Absatz-Standardschriftart"/>
    <w:qFormat/>
    <w:rPr/>
  </w:style>
  <w:style w:type="character" w:styleId="WW8Num9z0" w:customStyle="1">
    <w:name w:val="WW8Num9z0"/>
    <w:qFormat/>
    <w:rPr>
      <w:rFonts w:cs="Times New Roman"/>
    </w:rPr>
  </w:style>
  <w:style w:type="character" w:styleId="WW8Num9z1" w:customStyle="1">
    <w:name w:val="WW8Num9z1"/>
    <w:qFormat/>
    <w:rPr>
      <w:rFonts w:ascii="Courier New" w:hAnsi="Courier New" w:cs="Courier New"/>
      <w:sz w:val="20"/>
    </w:rPr>
  </w:style>
  <w:style w:type="character" w:styleId="WW8Num9z2" w:customStyle="1">
    <w:name w:val="WW8Num9z2"/>
    <w:qFormat/>
    <w:rPr>
      <w:rFonts w:ascii="Wingdings" w:hAnsi="Wingdings" w:cs="Wingdings"/>
      <w:sz w:val="20"/>
    </w:rPr>
  </w:style>
  <w:style w:type="character" w:styleId="WW8Num10z0" w:customStyle="1">
    <w:name w:val="WW8Num10z0"/>
    <w:qFormat/>
    <w:rPr>
      <w:rFonts w:ascii="Symbol" w:hAnsi="Symbol" w:cs="Symbol"/>
      <w:b/>
      <w:bCs/>
      <w:sz w:val="20"/>
    </w:rPr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8Num8z1" w:customStyle="1">
    <w:name w:val="WW8Num8z1"/>
    <w:qFormat/>
    <w:rPr>
      <w:rFonts w:ascii="Courier New" w:hAnsi="Courier New" w:cs="Courier New"/>
      <w:sz w:val="20"/>
    </w:rPr>
  </w:style>
  <w:style w:type="character" w:styleId="WW8Num8z2" w:customStyle="1">
    <w:name w:val="WW8Num8z2"/>
    <w:qFormat/>
    <w:rPr>
      <w:rFonts w:ascii="Wingdings" w:hAnsi="Wingdings" w:cs="Wingdings"/>
      <w:sz w:val="20"/>
    </w:rPr>
  </w:style>
  <w:style w:type="character" w:styleId="WW8Num10z2" w:customStyle="1">
    <w:name w:val="WW8Num10z2"/>
    <w:qFormat/>
    <w:rPr>
      <w:rFonts w:ascii="Wingdings" w:hAnsi="Wingdings" w:cs="Wingdings"/>
      <w:sz w:val="20"/>
    </w:rPr>
  </w:style>
  <w:style w:type="character" w:styleId="WW8Num12z0" w:customStyle="1">
    <w:name w:val="WW8Num12z0"/>
    <w:qFormat/>
    <w:rPr>
      <w:rFonts w:cs="Times New Roman"/>
      <w:b/>
      <w:bCs/>
    </w:rPr>
  </w:style>
  <w:style w:type="character" w:styleId="WW8Num13z0" w:customStyle="1">
    <w:name w:val="WW8Num13z0"/>
    <w:qFormat/>
    <w:rPr>
      <w:rFonts w:ascii="Symbol" w:hAnsi="Symbol" w:cs="Symbol"/>
      <w:sz w:val="20"/>
    </w:rPr>
  </w:style>
  <w:style w:type="character" w:styleId="WW8Num13z1" w:customStyle="1">
    <w:name w:val="WW8Num13z1"/>
    <w:qFormat/>
    <w:rPr>
      <w:rFonts w:ascii="Courier New" w:hAnsi="Courier New" w:cs="Courier New"/>
      <w:sz w:val="20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cs="Times New Roman"/>
      <w:b/>
      <w:color w:val="00000A"/>
      <w:sz w:val="20"/>
      <w:szCs w:val="20"/>
    </w:rPr>
  </w:style>
  <w:style w:type="character" w:styleId="WW8Num14z1" w:customStyle="1">
    <w:name w:val="WW8Num14z1"/>
    <w:qFormat/>
    <w:rPr>
      <w:rFonts w:cs="Times New Roman"/>
    </w:rPr>
  </w:style>
  <w:style w:type="character" w:styleId="WW8Num15z0" w:customStyle="1">
    <w:name w:val="WW8Num15z0"/>
    <w:qFormat/>
    <w:rPr>
      <w:rFonts w:ascii="Symbol" w:hAnsi="Symbol" w:cs="Symbol"/>
      <w:sz w:val="20"/>
    </w:rPr>
  </w:style>
  <w:style w:type="character" w:styleId="WW8Num15z1" w:customStyle="1">
    <w:name w:val="WW8Num15z1"/>
    <w:qFormat/>
    <w:rPr>
      <w:rFonts w:ascii="Courier New" w:hAnsi="Courier New" w:cs="Courier New"/>
      <w:sz w:val="20"/>
    </w:rPr>
  </w:style>
  <w:style w:type="character" w:styleId="WW8Num15z2" w:customStyle="1">
    <w:name w:val="WW8Num15z2"/>
    <w:qFormat/>
    <w:rPr>
      <w:rFonts w:ascii="Wingdings" w:hAnsi="Wingdings" w:cs="Wingdings"/>
      <w:sz w:val="20"/>
    </w:rPr>
  </w:style>
  <w:style w:type="character" w:styleId="WW8Num16z0" w:customStyle="1">
    <w:name w:val="WW8Num16z0"/>
    <w:qFormat/>
    <w:rPr>
      <w:rFonts w:ascii="Symbol" w:hAnsi="Symbol" w:cs="Symbol"/>
      <w:color w:val="000000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Symbol" w:hAnsi="Symbol" w:cs="Symbol"/>
      <w:sz w:val="20"/>
    </w:rPr>
  </w:style>
  <w:style w:type="character" w:styleId="WW8Num18z1" w:customStyle="1">
    <w:name w:val="WW8Num18z1"/>
    <w:qFormat/>
    <w:rPr>
      <w:rFonts w:ascii="Courier New" w:hAnsi="Courier New" w:cs="Courier New"/>
      <w:sz w:val="20"/>
    </w:rPr>
  </w:style>
  <w:style w:type="character" w:styleId="WW8Num18z2" w:customStyle="1">
    <w:name w:val="WW8Num18z2"/>
    <w:qFormat/>
    <w:rPr>
      <w:rFonts w:ascii="Wingdings" w:hAnsi="Wingdings" w:cs="Wingdings"/>
      <w:sz w:val="20"/>
    </w:rPr>
  </w:style>
  <w:style w:type="character" w:styleId="WW8Num19z0" w:customStyle="1">
    <w:name w:val="WW8Num19z0"/>
    <w:qFormat/>
    <w:rPr>
      <w:rFonts w:ascii="Symbol" w:hAnsi="Symbol" w:cs="Symbol"/>
      <w:sz w:val="20"/>
    </w:rPr>
  </w:style>
  <w:style w:type="character" w:styleId="WW8Num19z1" w:customStyle="1">
    <w:name w:val="WW8Num19z1"/>
    <w:qFormat/>
    <w:rPr>
      <w:rFonts w:ascii="Courier New" w:hAnsi="Courier New" w:cs="Courier New"/>
      <w:sz w:val="20"/>
    </w:rPr>
  </w:style>
  <w:style w:type="character" w:styleId="WW8Num19z2" w:customStyle="1">
    <w:name w:val="WW8Num19z2"/>
    <w:qFormat/>
    <w:rPr>
      <w:rFonts w:ascii="Wingdings" w:hAnsi="Wingdings" w:cs="Wingdings"/>
      <w:sz w:val="20"/>
    </w:rPr>
  </w:style>
  <w:style w:type="character" w:styleId="WW8Num20z0" w:customStyle="1">
    <w:name w:val="WW8Num20z0"/>
    <w:qFormat/>
    <w:rPr>
      <w:rFonts w:ascii="Symbol" w:hAnsi="Symbol" w:cs="Symbol"/>
      <w:sz w:val="20"/>
    </w:rPr>
  </w:style>
  <w:style w:type="character" w:styleId="WW8Num20z1" w:customStyle="1">
    <w:name w:val="WW8Num20z1"/>
    <w:qFormat/>
    <w:rPr>
      <w:rFonts w:ascii="Courier New" w:hAnsi="Courier New" w:cs="Courier New"/>
      <w:sz w:val="20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1z0" w:customStyle="1">
    <w:name w:val="WW8Num21z0"/>
    <w:qFormat/>
    <w:rPr>
      <w:rFonts w:ascii="Symbol" w:hAnsi="Symbol" w:cs="Symbol"/>
      <w:sz w:val="20"/>
    </w:rPr>
  </w:style>
  <w:style w:type="character" w:styleId="WW8Num21z1" w:customStyle="1">
    <w:name w:val="WW8Num21z1"/>
    <w:qFormat/>
    <w:rPr>
      <w:rFonts w:ascii="Courier New" w:hAnsi="Courier New" w:cs="Courier New"/>
      <w:sz w:val="20"/>
    </w:rPr>
  </w:style>
  <w:style w:type="character" w:styleId="WW8Num21z2" w:customStyle="1">
    <w:name w:val="WW8Num21z2"/>
    <w:qFormat/>
    <w:rPr>
      <w:rFonts w:ascii="Wingdings" w:hAnsi="Wingdings" w:cs="Wingdings"/>
      <w:sz w:val="20"/>
    </w:rPr>
  </w:style>
  <w:style w:type="character" w:styleId="WW8Num22z0" w:customStyle="1">
    <w:name w:val="WW8Num22z0"/>
    <w:qFormat/>
    <w:rPr>
      <w:rFonts w:ascii="Symbol" w:hAnsi="Symbol" w:cs="Symbol"/>
      <w:sz w:val="20"/>
    </w:rPr>
  </w:style>
  <w:style w:type="character" w:styleId="WW8Num22z1" w:customStyle="1">
    <w:name w:val="WW8Num22z1"/>
    <w:qFormat/>
    <w:rPr>
      <w:rFonts w:ascii="Courier New" w:hAnsi="Courier New" w:cs="Courier New"/>
      <w:sz w:val="20"/>
    </w:rPr>
  </w:style>
  <w:style w:type="character" w:styleId="WW8Num22z2" w:customStyle="1">
    <w:name w:val="WW8Num22z2"/>
    <w:qFormat/>
    <w:rPr>
      <w:rFonts w:ascii="Wingdings" w:hAnsi="Wingdings" w:cs="Wingdings"/>
      <w:sz w:val="20"/>
    </w:rPr>
  </w:style>
  <w:style w:type="character" w:styleId="WW8Num23z0" w:customStyle="1">
    <w:name w:val="WW8Num23z0"/>
    <w:qFormat/>
    <w:rPr>
      <w:rFonts w:ascii="Symbol" w:hAnsi="Symbol" w:cs="Symbol"/>
      <w:sz w:val="20"/>
    </w:rPr>
  </w:style>
  <w:style w:type="character" w:styleId="WW8Num23z1" w:customStyle="1">
    <w:name w:val="WW8Num23z1"/>
    <w:qFormat/>
    <w:rPr>
      <w:rFonts w:ascii="Courier New" w:hAnsi="Courier New" w:cs="Courier New"/>
      <w:sz w:val="20"/>
    </w:rPr>
  </w:style>
  <w:style w:type="character" w:styleId="WW8Num23z2" w:customStyle="1">
    <w:name w:val="WW8Num23z2"/>
    <w:qFormat/>
    <w:rPr>
      <w:rFonts w:ascii="Wingdings" w:hAnsi="Wingdings" w:cs="Wingdings"/>
      <w:sz w:val="20"/>
    </w:rPr>
  </w:style>
  <w:style w:type="character" w:styleId="WW8Num24z0" w:customStyle="1">
    <w:name w:val="WW8Num24z0"/>
    <w:qFormat/>
    <w:rPr>
      <w:rFonts w:ascii="Symbol" w:hAnsi="Symbol" w:cs="Symbol"/>
      <w:sz w:val="20"/>
    </w:rPr>
  </w:style>
  <w:style w:type="character" w:styleId="WW8Num24z1" w:customStyle="1">
    <w:name w:val="WW8Num24z1"/>
    <w:qFormat/>
    <w:rPr>
      <w:rFonts w:ascii="Courier New" w:hAnsi="Courier New" w:cs="Courier New"/>
      <w:sz w:val="20"/>
    </w:rPr>
  </w:style>
  <w:style w:type="character" w:styleId="WW8Num24z2" w:customStyle="1">
    <w:name w:val="WW8Num24z2"/>
    <w:qFormat/>
    <w:rPr>
      <w:rFonts w:ascii="Wingdings" w:hAnsi="Wingdings" w:cs="Wingdings"/>
      <w:sz w:val="20"/>
    </w:rPr>
  </w:style>
  <w:style w:type="character" w:styleId="WW8Num25z0" w:customStyle="1">
    <w:name w:val="WW8Num25z0"/>
    <w:qFormat/>
    <w:rPr>
      <w:rFonts w:cs="Times New Roman"/>
    </w:rPr>
  </w:style>
  <w:style w:type="character" w:styleId="WW8Num25z1" w:customStyle="1">
    <w:name w:val="WW8Num25z1"/>
    <w:qFormat/>
    <w:rPr>
      <w:rFonts w:cs="Times New Roman"/>
      <w:b/>
      <w:color w:val="000000"/>
    </w:rPr>
  </w:style>
  <w:style w:type="character" w:styleId="WW8Num26z0" w:customStyle="1">
    <w:name w:val="WW8Num26z0"/>
    <w:qFormat/>
    <w:rPr>
      <w:rFonts w:cs="Times New Roman"/>
    </w:rPr>
  </w:style>
  <w:style w:type="character" w:styleId="Style14" w:customStyle="1">
    <w:name w:val="Основной шрифт"/>
    <w:link w:val="af4"/>
    <w:qFormat/>
    <w:rPr/>
  </w:style>
  <w:style w:type="character" w:styleId="Style15" w:customStyle="1">
    <w:name w:val="знак сноски"/>
    <w:qFormat/>
    <w:rPr>
      <w:rFonts w:cs="Times New Roman"/>
      <w:vertAlign w:val="superscript"/>
    </w:rPr>
  </w:style>
  <w:style w:type="character" w:styleId="Style16" w:customStyle="1">
    <w:name w:val="Символ сноски"/>
    <w:link w:val="af6"/>
    <w:qFormat/>
    <w:rPr>
      <w:rFonts w:cs="Times New Roman"/>
      <w:vertAlign w:val="superscript"/>
    </w:rPr>
  </w:style>
  <w:style w:type="character" w:styleId="InternetLink">
    <w:name w:val="Hyperlink"/>
    <w:link w:val="a8"/>
    <w:rsid w:val="0044099e"/>
    <w:rPr>
      <w:u w:val="single"/>
    </w:rPr>
  </w:style>
  <w:style w:type="character" w:styleId="Nowrap" w:customStyle="1">
    <w:name w:val="nowrap"/>
    <w:qFormat/>
    <w:rPr>
      <w:rFonts w:cs="Times New Roman"/>
    </w:rPr>
  </w:style>
  <w:style w:type="character" w:styleId="12" w:customStyle="1">
    <w:name w:val="Просмотренная гиперссылка1"/>
    <w:qFormat/>
    <w:rPr>
      <w:rFonts w:cs="Times New Roman"/>
      <w:color w:val="800080"/>
      <w:u w:val="single"/>
    </w:rPr>
  </w:style>
  <w:style w:type="character" w:styleId="13" w:customStyle="1">
    <w:name w:val="Знак сноски1"/>
    <w:qFormat/>
    <w:rPr>
      <w:vertAlign w:val="superscript"/>
    </w:rPr>
  </w:style>
  <w:style w:type="character" w:styleId="Style17" w:customStyle="1">
    <w:name w:val="Символы концевой сноски"/>
    <w:link w:val="af8"/>
    <w:qFormat/>
    <w:rPr>
      <w:vertAlign w:val="superscript"/>
    </w:rPr>
  </w:style>
  <w:style w:type="character" w:styleId="WW" w:customStyle="1">
    <w:name w:val="WW-Символы концевой сноски"/>
    <w:qFormat/>
    <w:rPr/>
  </w:style>
  <w:style w:type="character" w:styleId="14" w:customStyle="1">
    <w:name w:val="Знак концевой сноски1"/>
    <w:qFormat/>
    <w:rPr>
      <w:vertAlign w:val="superscript"/>
    </w:rPr>
  </w:style>
  <w:style w:type="character" w:styleId="Style18" w:customStyle="1">
    <w:name w:val="Символ нумерации"/>
    <w:qFormat/>
    <w:rPr/>
  </w:style>
  <w:style w:type="character" w:styleId="RTFNum21" w:customStyle="1">
    <w:name w:val="RTF_Num 2 1"/>
    <w:qFormat/>
    <w:rPr/>
  </w:style>
  <w:style w:type="character" w:styleId="RTFNum22" w:customStyle="1">
    <w:name w:val="RTF_Num 2 2"/>
    <w:qFormat/>
    <w:rPr>
      <w:b/>
      <w:bCs/>
      <w:i/>
      <w:iCs/>
      <w:sz w:val="22"/>
      <w:szCs w:val="22"/>
    </w:rPr>
  </w:style>
  <w:style w:type="character" w:styleId="RTFNum23" w:customStyle="1">
    <w:name w:val="RTF_Num 2 3"/>
    <w:qFormat/>
    <w:rPr/>
  </w:style>
  <w:style w:type="character" w:styleId="RTFNum24" w:customStyle="1">
    <w:name w:val="RTF_Num 2 4"/>
    <w:qFormat/>
    <w:rPr/>
  </w:style>
  <w:style w:type="character" w:styleId="RTFNum25" w:customStyle="1">
    <w:name w:val="RTF_Num 2 5"/>
    <w:qFormat/>
    <w:rPr/>
  </w:style>
  <w:style w:type="character" w:styleId="RTFNum26" w:customStyle="1">
    <w:name w:val="RTF_Num 2 6"/>
    <w:qFormat/>
    <w:rPr/>
  </w:style>
  <w:style w:type="character" w:styleId="RTFNum27" w:customStyle="1">
    <w:name w:val="RTF_Num 2 7"/>
    <w:qFormat/>
    <w:rPr/>
  </w:style>
  <w:style w:type="character" w:styleId="RTFNum28" w:customStyle="1">
    <w:name w:val="RTF_Num 2 8"/>
    <w:qFormat/>
    <w:rPr/>
  </w:style>
  <w:style w:type="character" w:styleId="RTFNum29" w:customStyle="1">
    <w:name w:val="RTF_Num 2 9"/>
    <w:qFormat/>
    <w:rPr/>
  </w:style>
  <w:style w:type="character" w:styleId="Style19" w:customStyle="1">
    <w:name w:val="Маркеры списка"/>
    <w:link w:val="afa"/>
    <w:qFormat/>
    <w:rPr>
      <w:rFonts w:ascii="OpenSymbol" w:hAnsi="OpenSymbol" w:eastAsia="OpenSymbol" w:cs="OpenSymbol"/>
    </w:rPr>
  </w:style>
  <w:style w:type="character" w:styleId="Style20" w:customStyle="1">
    <w:name w:val="Текст Знак"/>
    <w:basedOn w:val="111"/>
    <w:qFormat/>
    <w:rPr>
      <w:rFonts w:ascii="Courier New" w:hAnsi="Courier New" w:cs="Courier New"/>
    </w:rPr>
  </w:style>
  <w:style w:type="character" w:styleId="Bukovko1" w:customStyle="1">
    <w:name w:val="bukovko1"/>
    <w:basedOn w:val="111"/>
    <w:qFormat/>
    <w:rPr>
      <w:rFonts w:ascii="Times New Roman" w:hAnsi="Times New Roman" w:cs="Times New Roman"/>
      <w:sz w:val="29"/>
      <w:szCs w:val="29"/>
    </w:rPr>
  </w:style>
  <w:style w:type="character" w:styleId="22" w:customStyle="1">
    <w:name w:val="Основной шрифт абзаца2"/>
    <w:qFormat/>
    <w:rPr/>
  </w:style>
  <w:style w:type="character" w:styleId="Citation" w:customStyle="1">
    <w:name w:val="citation"/>
    <w:basedOn w:val="211"/>
    <w:qFormat/>
    <w:rPr/>
  </w:style>
  <w:style w:type="character" w:styleId="111" w:customStyle="1">
    <w:name w:val="Заголовок 1 Знак1"/>
    <w:link w:val="1"/>
    <w:qFormat/>
    <w:rPr/>
  </w:style>
  <w:style w:type="character" w:styleId="15" w:customStyle="1">
    <w:name w:val="Верхний колонтитул Знак1"/>
    <w:link w:val="a6"/>
    <w:qFormat/>
    <w:rPr>
      <w:rFonts w:cs="Times New Roman"/>
      <w:vertAlign w:val="superscript"/>
    </w:rPr>
  </w:style>
  <w:style w:type="character" w:styleId="16" w:customStyle="1">
    <w:name w:val="Основной текст Знак1"/>
    <w:link w:val="ab"/>
    <w:qFormat/>
    <w:rPr/>
  </w:style>
  <w:style w:type="character" w:styleId="211" w:customStyle="1">
    <w:name w:val="Заголовок 2 Знак1"/>
    <w:link w:val="2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444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13"/>
    <w:pPr>
      <w:spacing w:lineRule="auto" w:line="360" w:before="0" w:after="120"/>
    </w:pPr>
    <w:rPr/>
  </w:style>
  <w:style w:type="paragraph" w:styleId="List">
    <w:name w:val="List"/>
    <w:basedOn w:val="TextBody"/>
    <w:link w:val="afc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2"/>
    <w:uiPriority w:val="99"/>
    <w:semiHidden/>
    <w:qFormat/>
    <w:rsid w:val="007962b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12"/>
    <w:uiPriority w:val="99"/>
    <w:rsid w:val="0044099e"/>
    <w:pPr/>
    <w:rPr/>
  </w:style>
  <w:style w:type="paragraph" w:styleId="Footer">
    <w:name w:val="Footer"/>
    <w:basedOn w:val="Normal"/>
    <w:link w:val="a9"/>
    <w:uiPriority w:val="99"/>
    <w:unhideWhenUsed/>
    <w:rsid w:val="00e50bf4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Caption1">
    <w:name w:val="caption"/>
    <w:basedOn w:val="Normal"/>
    <w:next w:val="Normal"/>
    <w:link w:val="ad"/>
    <w:qFormat/>
    <w:pPr>
      <w:suppressLineNumbers/>
    </w:pPr>
    <w:rPr>
      <w:i/>
      <w:iCs/>
    </w:rPr>
  </w:style>
  <w:style w:type="paragraph" w:styleId="Footnote">
    <w:name w:val="Footnote Text"/>
    <w:basedOn w:val="Normal"/>
    <w:link w:val="14"/>
    <w:uiPriority w:val="99"/>
    <w:rsid w:val="007962b2"/>
    <w:pPr/>
    <w:rPr>
      <w:sz w:val="20"/>
      <w:szCs w:val="20"/>
    </w:rPr>
  </w:style>
  <w:style w:type="paragraph" w:styleId="17" w:customStyle="1">
    <w:name w:val="Абзац списка1"/>
    <w:basedOn w:val="Normal"/>
    <w:qFormat/>
    <w:pPr>
      <w:spacing w:before="120" w:after="120"/>
      <w:ind w:left="720" w:hanging="0"/>
      <w:contextualSpacing/>
    </w:pPr>
    <w:rPr/>
  </w:style>
  <w:style w:type="paragraph" w:styleId="18" w:customStyle="1">
    <w:name w:val="Без интервала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link w:val="af1"/>
    <w:uiPriority w:val="99"/>
    <w:qFormat/>
    <w:rsid w:val="007962b2"/>
    <w:pPr>
      <w:jc w:val="center"/>
    </w:pPr>
    <w:rPr>
      <w:sz w:val="28"/>
      <w:szCs w:val="28"/>
    </w:rPr>
  </w:style>
  <w:style w:type="paragraph" w:styleId="TextBodyIndent">
    <w:name w:val="Body Text Indent"/>
    <w:basedOn w:val="Normal"/>
    <w:link w:val="af3"/>
    <w:pPr>
      <w:spacing w:lineRule="auto" w:line="360" w:before="0" w:after="120"/>
      <w:ind w:right="403" w:firstLine="567"/>
    </w:pPr>
    <w:rPr/>
  </w:style>
  <w:style w:type="paragraph" w:styleId="BodyTextIndent2">
    <w:name w:val="Body Text Indent 2"/>
    <w:basedOn w:val="Normal"/>
    <w:link w:val="210"/>
    <w:uiPriority w:val="99"/>
    <w:qFormat/>
    <w:rsid w:val="007962b2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310"/>
    <w:uiPriority w:val="99"/>
    <w:qFormat/>
    <w:rsid w:val="007962b2"/>
    <w:pPr>
      <w:ind w:left="283" w:hanging="0"/>
    </w:pPr>
    <w:rPr>
      <w:sz w:val="16"/>
      <w:szCs w:val="16"/>
    </w:rPr>
  </w:style>
  <w:style w:type="paragraph" w:styleId="19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23" w:customStyle="1">
    <w:name w:val="Указатель2"/>
    <w:basedOn w:val="Normal"/>
    <w:qFormat/>
    <w:pPr>
      <w:suppressLineNumbers/>
    </w:pPr>
    <w:rPr/>
  </w:style>
  <w:style w:type="paragraph" w:styleId="110" w:customStyle="1">
    <w:name w:val="Название1"/>
    <w:basedOn w:val="Normal"/>
    <w:qFormat/>
    <w:pPr>
      <w:suppressLineNumbers/>
    </w:pPr>
    <w:rPr>
      <w:rFonts w:cs="Tahoma"/>
      <w:i/>
      <w:iCs/>
    </w:rPr>
  </w:style>
  <w:style w:type="paragraph" w:styleId="112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 w:customStyle="1">
    <w:name w:val="текст сноски"/>
    <w:basedOn w:val="Normal"/>
    <w:qFormat/>
    <w:pPr>
      <w:spacing w:before="0" w:after="120"/>
    </w:pPr>
    <w:rPr>
      <w:sz w:val="20"/>
      <w:szCs w:val="20"/>
    </w:rPr>
  </w:style>
  <w:style w:type="paragraph" w:styleId="212" w:customStyle="1">
    <w:name w:val="Основной текст с отступом 21"/>
    <w:basedOn w:val="Normal"/>
    <w:qFormat/>
    <w:pPr>
      <w:spacing w:before="0" w:after="120"/>
      <w:ind w:left="567" w:hanging="0"/>
    </w:pPr>
    <w:rPr/>
  </w:style>
  <w:style w:type="paragraph" w:styleId="113" w:customStyle="1">
    <w:name w:val="Текст сноски1"/>
    <w:basedOn w:val="Normal"/>
    <w:qFormat/>
    <w:pPr/>
    <w:rPr>
      <w:sz w:val="20"/>
      <w:szCs w:val="20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440" w:after="0"/>
      <w:jc w:val="both"/>
    </w:pPr>
    <w:rPr>
      <w:rFonts w:ascii="Arial" w:hAnsi="Arial" w:eastAsia="Arial" w:cs="Arial" w:cstheme="minorBidi"/>
      <w:i/>
      <w:iCs/>
      <w:color w:val="auto"/>
      <w:kern w:val="2"/>
      <w:sz w:val="24"/>
      <w:szCs w:val="22"/>
      <w:lang w:eastAsia="ar-SA" w:val="ru-RU" w:bidi="ar-SA"/>
    </w:rPr>
  </w:style>
  <w:style w:type="paragraph" w:styleId="FR2" w:customStyle="1">
    <w:name w:val="FR2"/>
    <w:qFormat/>
    <w:pPr>
      <w:widowControl w:val="false"/>
      <w:suppressAutoHyphens w:val="true"/>
      <w:bidi w:val="0"/>
      <w:spacing w:lineRule="auto" w:line="252" w:before="0" w:after="0"/>
      <w:ind w:firstLine="60"/>
      <w:jc w:val="both"/>
    </w:pPr>
    <w:rPr>
      <w:rFonts w:eastAsia="Arial" w:ascii="Calibri" w:hAnsi="Calibri" w:cs="Arial" w:asciiTheme="minorHAnsi" w:cstheme="minorBidi" w:hAnsiTheme="minorHAnsi"/>
      <w:color w:val="auto"/>
      <w:kern w:val="2"/>
      <w:sz w:val="18"/>
      <w:szCs w:val="18"/>
      <w:lang w:eastAsia="ar-SA" w:val="ru-RU" w:bidi="ar-SA"/>
    </w:rPr>
  </w:style>
  <w:style w:type="paragraph" w:styleId="114" w:customStyle="1">
    <w:name w:val="Цитата1"/>
    <w:basedOn w:val="Normal"/>
    <w:qFormat/>
    <w:pPr>
      <w:spacing w:before="0" w:after="120"/>
      <w:ind w:left="2268" w:right="1643" w:hanging="1134"/>
    </w:pPr>
    <w:rPr/>
  </w:style>
  <w:style w:type="paragraph" w:styleId="Small" w:customStyle="1">
    <w:name w:val="small"/>
    <w:basedOn w:val="Normal"/>
    <w:qFormat/>
    <w:pPr>
      <w:spacing w:before="100" w:after="100"/>
    </w:pPr>
    <w:rPr/>
  </w:style>
  <w:style w:type="paragraph" w:styleId="115" w:customStyle="1">
    <w:name w:val="Обычный (веб)1"/>
    <w:basedOn w:val="Normal"/>
    <w:qFormat/>
    <w:pPr>
      <w:spacing w:before="100" w:after="100"/>
    </w:pPr>
    <w:rPr/>
  </w:style>
  <w:style w:type="paragraph" w:styleId="Style22" w:customStyle="1">
    <w:name w:val="Содержимое таблицы"/>
    <w:basedOn w:val="Normal"/>
    <w:link w:val="aff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WWDefaultText" w:customStyle="1">
    <w:name w:val="WW-Default Text"/>
    <w:qFormat/>
    <w:pPr>
      <w:widowControl w:val="false"/>
      <w:suppressAutoHyphens w:val="true"/>
      <w:bidi w:val="0"/>
      <w:spacing w:before="0" w:after="0"/>
      <w:jc w:val="left"/>
    </w:pPr>
    <w:rPr>
      <w:rFonts w:eastAsia="Lucida Sans Unicode" w:ascii="Calibri" w:hAnsi="Calibri" w:cs="Arial" w:asciiTheme="minorHAnsi" w:cstheme="minorBidi" w:hAnsiTheme="minorHAnsi"/>
      <w:color w:val="auto"/>
      <w:kern w:val="2"/>
      <w:sz w:val="24"/>
      <w:szCs w:val="24"/>
      <w:lang w:val="ru-RU" w:eastAsia="en-US" w:bidi="ar-SA"/>
    </w:rPr>
  </w:style>
  <w:style w:type="paragraph" w:styleId="DefaultText1" w:customStyle="1">
    <w:name w:val="Default Text1"/>
    <w:qFormat/>
    <w:pPr>
      <w:widowControl w:val="false"/>
      <w:suppressAutoHyphens w:val="true"/>
      <w:bidi w:val="0"/>
      <w:spacing w:before="0" w:after="0"/>
      <w:jc w:val="left"/>
    </w:pPr>
    <w:rPr>
      <w:rFonts w:eastAsia="Lucida Sans Unicode" w:ascii="Calibri" w:hAnsi="Calibri" w:cs="Arial" w:asciiTheme="minorHAnsi" w:cstheme="minorBidi" w:hAnsiTheme="minorHAnsi"/>
      <w:color w:val="auto"/>
      <w:kern w:val="2"/>
      <w:sz w:val="24"/>
      <w:szCs w:val="24"/>
      <w:lang w:val="ru-RU" w:eastAsia="en-US" w:bidi="ar-SA"/>
    </w:rPr>
  </w:style>
  <w:style w:type="paragraph" w:styleId="WWTextBodySingle" w:customStyle="1">
    <w:name w:val="WW-Text Body Single"/>
    <w:basedOn w:val="WWDefaultText"/>
    <w:qFormat/>
    <w:pPr/>
    <w:rPr>
      <w:sz w:val="16"/>
      <w:szCs w:val="16"/>
    </w:rPr>
  </w:style>
  <w:style w:type="paragraph" w:styleId="24" w:customStyle="1">
    <w:name w:val="Обычный (веб)2"/>
    <w:basedOn w:val="Normal"/>
    <w:link w:val="25"/>
    <w:qFormat/>
    <w:pPr>
      <w:spacing w:before="280" w:after="280"/>
    </w:pPr>
    <w:rPr>
      <w:lang w:eastAsia="ru-RU"/>
    </w:rPr>
  </w:style>
  <w:style w:type="paragraph" w:styleId="116" w:customStyle="1">
    <w:name w:val="Текст1"/>
    <w:basedOn w:val="Normal"/>
    <w:qFormat/>
    <w:pPr>
      <w:spacing w:before="0" w:after="120"/>
    </w:pPr>
    <w:rPr>
      <w:rFonts w:ascii="Courier New" w:hAnsi="Courier New" w:cs="Courier New"/>
      <w:sz w:val="20"/>
      <w:szCs w:val="20"/>
      <w:lang w:eastAsia="ru-RU"/>
    </w:rPr>
  </w:style>
  <w:style w:type="paragraph" w:styleId="25" w:customStyle="1">
    <w:name w:val="Заголовок2"/>
    <w:basedOn w:val="Normal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24" w:customStyle="1">
    <w:name w:val="Базовый"/>
    <w:qFormat/>
    <w:rsid w:val="00091362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Arial" w:asciiTheme="minorHAnsi" w:cstheme="minorBidi" w:hAnsiTheme="minorHAnsi"/>
      <w:color w:val="auto"/>
      <w:kern w:val="0"/>
      <w:sz w:val="24"/>
      <w:szCs w:val="24"/>
      <w:lang w:val="ru-RU" w:eastAsia="en-US" w:bidi="ar-SA"/>
    </w:rPr>
  </w:style>
  <w:style w:type="paragraph" w:styleId="32" w:customStyle="1">
    <w:name w:val="Заголовок3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42" w:customStyle="1">
    <w:name w:val="Заголовок4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117" w:customStyle="1">
    <w:name w:val="Текст сноски Знак1"/>
    <w:basedOn w:val="Normal"/>
    <w:next w:val="TextBody"/>
    <w:link w:val="af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213" w:customStyle="1">
    <w:name w:val="Основной текст с отступом 2 Знак1"/>
    <w:basedOn w:val="Normal"/>
    <w:link w:val="23"/>
    <w:qFormat/>
    <w:pPr>
      <w:suppressLineNumbers/>
    </w:pPr>
    <w:rPr/>
  </w:style>
  <w:style w:type="paragraph" w:styleId="Style25" w:customStyle="1">
    <w:name w:val="Заголовок Знак"/>
    <w:basedOn w:val="Normal"/>
    <w:link w:val="af0"/>
    <w:qFormat/>
    <w:pPr>
      <w:spacing w:before="0" w:after="120"/>
    </w:pPr>
    <w:rPr>
      <w:sz w:val="20"/>
      <w:szCs w:val="20"/>
    </w:rPr>
  </w:style>
  <w:style w:type="paragraph" w:styleId="Body" w:customStyle="1">
    <w:name w:val="Body"/>
    <w:qFormat/>
    <w:rsid w:val="0044099e"/>
    <w:pPr>
      <w:widowControl/>
      <w:pBdr/>
      <w:bidi w:val="0"/>
      <w:spacing w:before="0" w:after="0"/>
      <w:jc w:val="left"/>
    </w:pPr>
    <w:rPr>
      <w:rFonts w:ascii="Helvetica" w:hAnsi="Helvetica" w:cs="Arial Unicode MS" w:eastAsia="Calibri"/>
      <w:color w:val="000000"/>
      <w:kern w:val="0"/>
      <w:sz w:val="24"/>
      <w:szCs w:val="22"/>
      <w:lang w:val="ru-RU" w:eastAsia="en-US" w:bidi="ar-SA"/>
    </w:rPr>
  </w:style>
  <w:style w:type="paragraph" w:styleId="511" w:customStyle="1">
    <w:name w:val="Основной текст (5)1"/>
    <w:qFormat/>
    <w:rsid w:val="0044099e"/>
    <w:pPr>
      <w:widowControl/>
      <w:pBdr/>
      <w:shd w:val="clear" w:color="auto" w:fill="FFFFFF"/>
      <w:suppressAutoHyphens w:val="true"/>
      <w:bidi w:val="0"/>
      <w:spacing w:lineRule="exact" w:line="278" w:before="0" w:after="240"/>
      <w:jc w:val="left"/>
    </w:pPr>
    <w:rPr>
      <w:rFonts w:cs="Arial Unicode MS" w:ascii="Calibri" w:hAnsi="Calibri" w:eastAsia="Calibri"/>
      <w:i/>
      <w:iCs/>
      <w:color w:val="000000"/>
      <w:kern w:val="0"/>
      <w:sz w:val="23"/>
      <w:szCs w:val="23"/>
      <w:u w:val="none" w:color="000000"/>
      <w:lang w:val="ru-RU" w:eastAsia="en-US" w:bidi="ar-SA"/>
    </w:rPr>
  </w:style>
  <w:style w:type="paragraph" w:styleId="TableStyle2" w:customStyle="1">
    <w:name w:val="Table Style 2"/>
    <w:qFormat/>
    <w:rsid w:val="0044099e"/>
    <w:pPr>
      <w:widowControl/>
      <w:pBdr/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4"/>
      <w:szCs w:val="22"/>
      <w:lang w:val="ru-RU" w:eastAsia="en-US" w:bidi="ar-SA"/>
    </w:rPr>
  </w:style>
  <w:style w:type="paragraph" w:styleId="711" w:customStyle="1">
    <w:name w:val="Заголовок 71"/>
    <w:qFormat/>
    <w:rsid w:val="0044099e"/>
    <w:pPr>
      <w:widowControl/>
      <w:pBdr/>
      <w:suppressAutoHyphens w:val="true"/>
      <w:bidi w:val="0"/>
      <w:spacing w:before="120" w:after="120"/>
      <w:jc w:val="both"/>
    </w:pPr>
    <w:rPr>
      <w:rFonts w:eastAsia="Times New Roman" w:ascii="Calibri" w:hAnsi="Calibri" w:cs="Arial"/>
      <w:color w:val="000000"/>
      <w:kern w:val="0"/>
      <w:sz w:val="24"/>
      <w:szCs w:val="22"/>
      <w:u w:val="none" w:color="000000"/>
      <w:lang w:val="ru-RU" w:eastAsia="en-US" w:bidi="ar-SA"/>
    </w:rPr>
  </w:style>
  <w:style w:type="numbering" w:styleId="NoList" w:default="1">
    <w:name w:val="No List"/>
    <w:link w:val="a3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bookcentral.proquest.com/lib/stpeterst/detail.action?docID=3339490" TargetMode="External"/><Relationship Id="rId3" Type="http://schemas.openxmlformats.org/officeDocument/2006/relationships/hyperlink" Target="https://cours.etsmtl.ca/sys843/REFS/Books/ebook_Haykin09.pdf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78E6-757C-4802-84BE-C8C3849D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9</Pages>
  <Words>1770</Words>
  <Characters>11885</Characters>
  <CharactersWithSpaces>13387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2019-12-13T10:26:00Z</dcterms:created>
  <dc:creator>Самусенко Галина Васильевна</dc:creator>
  <dc:description/>
  <dc:language>ru-RU</dc:language>
  <cp:lastModifiedBy/>
  <dcterms:modified xsi:type="dcterms:W3CDTF">2020-11-01T20:27:24Z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