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1412" w14:textId="77777777" w:rsidR="0024291B" w:rsidRDefault="00F43E54">
      <w:pPr>
        <w:spacing w:before="0" w:line="360" w:lineRule="auto"/>
        <w:jc w:val="center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t>Правительство Российской Федерации</w:t>
      </w:r>
    </w:p>
    <w:p w14:paraId="14ECDACC" w14:textId="77777777" w:rsidR="0024291B" w:rsidRDefault="00F43E54">
      <w:pPr>
        <w:spacing w:before="0" w:line="360" w:lineRule="auto"/>
        <w:jc w:val="center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t>Санкт-Петербургский государственный университет</w:t>
      </w:r>
    </w:p>
    <w:p w14:paraId="5D9278EF" w14:textId="77777777" w:rsidR="0024291B" w:rsidRDefault="0024291B">
      <w:pPr>
        <w:spacing w:before="0" w:line="360" w:lineRule="auto"/>
        <w:jc w:val="center"/>
        <w:rPr>
          <w:color w:val="000000"/>
          <w:sz w:val="24"/>
          <w:szCs w:val="24"/>
        </w:rPr>
      </w:pPr>
    </w:p>
    <w:p w14:paraId="573644D6" w14:textId="77777777" w:rsidR="0024291B" w:rsidRDefault="0024291B">
      <w:pPr>
        <w:spacing w:line="360" w:lineRule="auto"/>
        <w:rPr>
          <w:w w:val="90"/>
        </w:rPr>
      </w:pPr>
    </w:p>
    <w:p w14:paraId="57FBA1AE" w14:textId="77777777" w:rsidR="0024291B" w:rsidRDefault="0024291B">
      <w:pPr>
        <w:spacing w:line="360" w:lineRule="auto"/>
        <w:jc w:val="center"/>
        <w:rPr>
          <w:iCs/>
          <w:w w:val="90"/>
        </w:rPr>
      </w:pPr>
    </w:p>
    <w:tbl>
      <w:tblPr>
        <w:tblW w:w="9966" w:type="dxa"/>
        <w:tblInd w:w="-318" w:type="dxa"/>
        <w:tblLook w:val="04A0" w:firstRow="1" w:lastRow="0" w:firstColumn="1" w:lastColumn="0" w:noHBand="0" w:noVBand="1"/>
      </w:tblPr>
      <w:tblGrid>
        <w:gridCol w:w="9966"/>
      </w:tblGrid>
      <w:tr w:rsidR="0024291B" w14:paraId="38146ECD" w14:textId="77777777">
        <w:trPr>
          <w:trHeight w:val="315"/>
        </w:trPr>
        <w:tc>
          <w:tcPr>
            <w:tcW w:w="9966" w:type="dxa"/>
            <w:shd w:val="clear" w:color="auto" w:fill="auto"/>
            <w:vAlign w:val="center"/>
          </w:tcPr>
          <w:p w14:paraId="6B76652D" w14:textId="77777777" w:rsidR="0024291B" w:rsidRDefault="00F43E54">
            <w:pPr>
              <w:spacing w:line="36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РАБОЧАЯ ПРОГРАММА УЧЕБНОЙ ДИСЦИПЛИНЫ</w:t>
            </w:r>
          </w:p>
        </w:tc>
      </w:tr>
      <w:tr w:rsidR="0024291B" w14:paraId="1E860426" w14:textId="77777777">
        <w:trPr>
          <w:trHeight w:val="315"/>
        </w:trPr>
        <w:tc>
          <w:tcPr>
            <w:tcW w:w="9966" w:type="dxa"/>
            <w:shd w:val="clear" w:color="auto" w:fill="auto"/>
            <w:vAlign w:val="center"/>
          </w:tcPr>
          <w:p w14:paraId="02EB8744" w14:textId="77777777" w:rsidR="0024291B" w:rsidRPr="005725E8" w:rsidRDefault="0024291B">
            <w:pPr>
              <w:spacing w:line="360" w:lineRule="auto"/>
              <w:jc w:val="center"/>
              <w:rPr>
                <w:iCs/>
                <w:color w:val="000000"/>
              </w:rPr>
            </w:pPr>
          </w:p>
          <w:p w14:paraId="20B0F88C" w14:textId="77777777" w:rsidR="0024291B" w:rsidRPr="009E1A83" w:rsidRDefault="009C32E0">
            <w:pPr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</w:rPr>
              <w:t>Методы фрактального анализа</w:t>
            </w:r>
          </w:p>
          <w:p w14:paraId="403BD938" w14:textId="77777777" w:rsidR="0024291B" w:rsidRPr="009E1A83" w:rsidRDefault="009C32E0">
            <w:pPr>
              <w:widowControl/>
              <w:spacing w:before="0" w:line="240" w:lineRule="auto"/>
              <w:ind w:right="0"/>
              <w:jc w:val="center"/>
            </w:pPr>
            <w:r>
              <w:rPr>
                <w:color w:val="000000"/>
                <w:sz w:val="24"/>
                <w:szCs w:val="24"/>
                <w:lang w:val="en-US" w:eastAsia="ru-RU"/>
              </w:rPr>
              <w:t>Fractal</w:t>
            </w:r>
            <w:r w:rsidRPr="00C460F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analysis</w:t>
            </w:r>
            <w:r w:rsidRPr="00C460F1">
              <w:rPr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n-US" w:eastAsia="ru-RU"/>
              </w:rPr>
              <w:t>methods</w:t>
            </w:r>
          </w:p>
          <w:p w14:paraId="53091953" w14:textId="77777777" w:rsidR="0024291B" w:rsidRPr="009E1A83" w:rsidRDefault="0024291B">
            <w:pPr>
              <w:spacing w:line="360" w:lineRule="auto"/>
              <w:jc w:val="center"/>
            </w:pPr>
          </w:p>
          <w:p w14:paraId="1F1D7925" w14:textId="77777777" w:rsidR="0024291B" w:rsidRPr="009E1A83" w:rsidRDefault="0024291B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</w:p>
          <w:p w14:paraId="164E817D" w14:textId="56B181F0" w:rsidR="00236843" w:rsidRDefault="00F43E54" w:rsidP="00236843">
            <w:pPr>
              <w:spacing w:line="360" w:lineRule="auto"/>
              <w:jc w:val="center"/>
              <w:rPr>
                <w:i/>
                <w:iCs/>
                <w:color w:val="000000"/>
                <w:u w:val="single"/>
              </w:rPr>
            </w:pPr>
            <w:r>
              <w:rPr>
                <w:b/>
                <w:iCs/>
                <w:color w:val="000000"/>
                <w:sz w:val="24"/>
                <w:szCs w:val="24"/>
              </w:rPr>
              <w:t>Язык(и) обучения</w:t>
            </w:r>
          </w:p>
          <w:p w14:paraId="48BD3ACF" w14:textId="5CCA4477" w:rsidR="0024291B" w:rsidRPr="00236843" w:rsidRDefault="00F43E54" w:rsidP="00236843">
            <w:pPr>
              <w:spacing w:line="360" w:lineRule="auto"/>
              <w:jc w:val="center"/>
              <w:rPr>
                <w:i/>
                <w:iCs/>
                <w:color w:val="000000"/>
              </w:rPr>
            </w:pPr>
            <w:r w:rsidRPr="00236843">
              <w:rPr>
                <w:i/>
                <w:iCs/>
                <w:color w:val="000000"/>
              </w:rPr>
              <w:t>русский</w:t>
            </w:r>
          </w:p>
        </w:tc>
      </w:tr>
    </w:tbl>
    <w:p w14:paraId="1659DD54" w14:textId="77777777" w:rsidR="0024291B" w:rsidRDefault="0024291B">
      <w:pPr>
        <w:spacing w:line="360" w:lineRule="auto"/>
        <w:jc w:val="right"/>
        <w:rPr>
          <w:iCs/>
          <w:w w:val="90"/>
        </w:rPr>
      </w:pPr>
    </w:p>
    <w:p w14:paraId="7F5CA47F" w14:textId="72D2C5ED" w:rsidR="0024291B" w:rsidRPr="00236843" w:rsidRDefault="00F43E54" w:rsidP="00236843">
      <w:pPr>
        <w:spacing w:line="360" w:lineRule="auto"/>
        <w:jc w:val="right"/>
        <w:rPr>
          <w:bCs/>
          <w:w w:val="90"/>
          <w:sz w:val="24"/>
          <w:szCs w:val="24"/>
        </w:rPr>
      </w:pPr>
      <w:r>
        <w:rPr>
          <w:bCs/>
          <w:w w:val="90"/>
          <w:sz w:val="24"/>
          <w:szCs w:val="24"/>
        </w:rPr>
        <w:t xml:space="preserve">Трудоёмкость </w:t>
      </w:r>
      <w:r w:rsidR="008B6C1B">
        <w:rPr>
          <w:bCs/>
          <w:w w:val="90"/>
          <w:sz w:val="24"/>
          <w:szCs w:val="24"/>
        </w:rPr>
        <w:t xml:space="preserve">4 </w:t>
      </w:r>
      <w:r>
        <w:rPr>
          <w:bCs/>
          <w:w w:val="90"/>
          <w:sz w:val="24"/>
          <w:szCs w:val="24"/>
        </w:rPr>
        <w:t>зачётных единиц</w:t>
      </w:r>
      <w:r w:rsidR="004B557B">
        <w:rPr>
          <w:bCs/>
          <w:w w:val="90"/>
          <w:sz w:val="24"/>
          <w:szCs w:val="24"/>
        </w:rPr>
        <w:t>ы</w:t>
      </w:r>
    </w:p>
    <w:p w14:paraId="201FA4F5" w14:textId="37CF08B3" w:rsidR="0024291B" w:rsidRDefault="00F43E54" w:rsidP="00236843">
      <w:pPr>
        <w:spacing w:before="0" w:line="360" w:lineRule="auto"/>
        <w:ind w:left="1259" w:right="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Регистрационный номер рабочей программы</w:t>
      </w:r>
      <w:r w:rsidR="00236843">
        <w:rPr>
          <w:color w:val="000000"/>
          <w:sz w:val="24"/>
          <w:szCs w:val="24"/>
        </w:rPr>
        <w:t xml:space="preserve"> </w:t>
      </w:r>
      <w:r w:rsidR="00BA60DA">
        <w:rPr>
          <w:color w:val="000000"/>
          <w:sz w:val="24"/>
          <w:szCs w:val="24"/>
        </w:rPr>
        <w:t>042882</w:t>
      </w:r>
    </w:p>
    <w:p w14:paraId="1C8D7B05" w14:textId="77777777" w:rsidR="00236843" w:rsidRDefault="00236843" w:rsidP="00236843">
      <w:pPr>
        <w:spacing w:before="0" w:line="360" w:lineRule="auto"/>
        <w:ind w:left="1259" w:right="0"/>
        <w:jc w:val="right"/>
        <w:rPr>
          <w:color w:val="000000"/>
          <w:sz w:val="24"/>
          <w:szCs w:val="24"/>
        </w:rPr>
      </w:pPr>
    </w:p>
    <w:p w14:paraId="7908188D" w14:textId="77777777" w:rsidR="0024291B" w:rsidRDefault="0024291B">
      <w:pPr>
        <w:pStyle w:val="WW-DefaultText"/>
        <w:spacing w:line="360" w:lineRule="auto"/>
        <w:jc w:val="center"/>
      </w:pPr>
    </w:p>
    <w:p w14:paraId="46A2D95A" w14:textId="77777777" w:rsidR="0024291B" w:rsidRDefault="0024291B">
      <w:pPr>
        <w:pStyle w:val="WW-DefaultText"/>
        <w:spacing w:line="360" w:lineRule="auto"/>
        <w:jc w:val="center"/>
      </w:pPr>
    </w:p>
    <w:p w14:paraId="70791C8C" w14:textId="77777777" w:rsidR="0024291B" w:rsidRDefault="0024291B">
      <w:pPr>
        <w:pStyle w:val="WW-DefaultText"/>
        <w:spacing w:line="360" w:lineRule="auto"/>
        <w:jc w:val="center"/>
      </w:pPr>
    </w:p>
    <w:p w14:paraId="7149124E" w14:textId="77777777" w:rsidR="0024291B" w:rsidRDefault="0024291B">
      <w:pPr>
        <w:pStyle w:val="WW-DefaultText"/>
        <w:spacing w:line="360" w:lineRule="auto"/>
        <w:jc w:val="center"/>
      </w:pPr>
    </w:p>
    <w:p w14:paraId="1B502676" w14:textId="77777777" w:rsidR="0024291B" w:rsidRPr="00236843" w:rsidRDefault="00F43E54">
      <w:pPr>
        <w:spacing w:line="360" w:lineRule="auto"/>
        <w:jc w:val="center"/>
        <w:rPr>
          <w:w w:val="90"/>
          <w:sz w:val="24"/>
          <w:szCs w:val="24"/>
        </w:rPr>
      </w:pPr>
      <w:r w:rsidRPr="00236843">
        <w:rPr>
          <w:w w:val="90"/>
          <w:sz w:val="24"/>
          <w:szCs w:val="24"/>
        </w:rPr>
        <w:t>Санкт-Петербург</w:t>
      </w:r>
    </w:p>
    <w:p w14:paraId="6CE03489" w14:textId="58D614CD" w:rsidR="00BF0D80" w:rsidRPr="00236843" w:rsidRDefault="00BF0D80">
      <w:pPr>
        <w:spacing w:before="0" w:line="360" w:lineRule="auto"/>
        <w:ind w:right="403"/>
        <w:jc w:val="center"/>
        <w:rPr>
          <w:w w:val="90"/>
          <w:sz w:val="24"/>
          <w:szCs w:val="24"/>
        </w:rPr>
        <w:sectPr w:rsidR="00BF0D80" w:rsidRPr="00236843">
          <w:pgSz w:w="11906" w:h="16838"/>
          <w:pgMar w:top="851" w:right="851" w:bottom="851" w:left="1701" w:header="0" w:footer="0" w:gutter="0"/>
          <w:cols w:space="720"/>
          <w:formProt w:val="0"/>
          <w:docGrid w:linePitch="360" w:charSpace="-2049"/>
        </w:sectPr>
      </w:pPr>
      <w:r w:rsidRPr="00236843">
        <w:rPr>
          <w:w w:val="90"/>
          <w:sz w:val="24"/>
          <w:szCs w:val="24"/>
        </w:rPr>
        <w:t>2020</w:t>
      </w:r>
    </w:p>
    <w:p w14:paraId="704C6A65" w14:textId="7A7FBC7A" w:rsidR="0024291B" w:rsidRDefault="00F43E54" w:rsidP="00236843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bCs/>
          <w:w w:val="90"/>
          <w:sz w:val="24"/>
          <w:szCs w:val="24"/>
        </w:rPr>
      </w:pPr>
      <w:r w:rsidRPr="00236843">
        <w:rPr>
          <w:b/>
          <w:bCs/>
          <w:w w:val="90"/>
          <w:sz w:val="24"/>
          <w:szCs w:val="24"/>
        </w:rPr>
        <w:lastRenderedPageBreak/>
        <w:t>Раздел 1. Характеристики учебных занятий.</w:t>
      </w:r>
    </w:p>
    <w:p w14:paraId="116E96EC" w14:textId="77777777" w:rsidR="00236843" w:rsidRPr="00236843" w:rsidRDefault="00236843" w:rsidP="00236843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bCs/>
          <w:w w:val="90"/>
          <w:sz w:val="24"/>
          <w:szCs w:val="24"/>
        </w:rPr>
      </w:pPr>
    </w:p>
    <w:p w14:paraId="4D92387D" w14:textId="41871A84" w:rsidR="0024291B" w:rsidRPr="00236843" w:rsidRDefault="00F43E54" w:rsidP="00236843">
      <w:pPr>
        <w:pStyle w:val="af8"/>
        <w:widowControl/>
        <w:numPr>
          <w:ilvl w:val="1"/>
          <w:numId w:val="3"/>
        </w:numPr>
        <w:tabs>
          <w:tab w:val="left" w:pos="-981"/>
        </w:tabs>
        <w:spacing w:before="0" w:line="240" w:lineRule="auto"/>
        <w:ind w:left="0" w:right="0" w:firstLine="0"/>
        <w:jc w:val="both"/>
        <w:rPr>
          <w:b/>
          <w:bCs/>
          <w:iCs/>
          <w:color w:val="000000"/>
          <w:w w:val="90"/>
          <w:sz w:val="24"/>
          <w:szCs w:val="24"/>
        </w:rPr>
      </w:pPr>
      <w:r w:rsidRPr="00236843">
        <w:rPr>
          <w:b/>
          <w:bCs/>
          <w:iCs/>
          <w:color w:val="000000"/>
          <w:w w:val="90"/>
          <w:sz w:val="24"/>
          <w:szCs w:val="24"/>
        </w:rPr>
        <w:t xml:space="preserve">Цели и </w:t>
      </w:r>
      <w:r w:rsidR="00D4743C" w:rsidRPr="00236843">
        <w:rPr>
          <w:b/>
          <w:bCs/>
          <w:iCs/>
          <w:color w:val="000000"/>
          <w:w w:val="90"/>
          <w:sz w:val="24"/>
          <w:szCs w:val="24"/>
        </w:rPr>
        <w:t>задачи</w:t>
      </w:r>
      <w:r w:rsidRPr="00236843">
        <w:rPr>
          <w:b/>
          <w:bCs/>
          <w:iCs/>
          <w:color w:val="000000"/>
          <w:w w:val="90"/>
          <w:sz w:val="24"/>
          <w:szCs w:val="24"/>
        </w:rPr>
        <w:t xml:space="preserve"> учебных занятий.</w:t>
      </w:r>
    </w:p>
    <w:p w14:paraId="4B770388" w14:textId="77777777" w:rsidR="00EF5006" w:rsidRPr="00236843" w:rsidRDefault="00EF5006" w:rsidP="00236843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236843">
        <w:rPr>
          <w:sz w:val="24"/>
          <w:szCs w:val="24"/>
        </w:rPr>
        <w:t xml:space="preserve">Освоение обучаемым фундаментальных знаний в области </w:t>
      </w:r>
      <w:r w:rsidR="009C32E0" w:rsidRPr="00236843">
        <w:rPr>
          <w:sz w:val="24"/>
          <w:szCs w:val="24"/>
        </w:rPr>
        <w:t xml:space="preserve">методов фрактального анализа цифровых изображений </w:t>
      </w:r>
      <w:r w:rsidRPr="00236843">
        <w:rPr>
          <w:sz w:val="24"/>
          <w:szCs w:val="24"/>
        </w:rPr>
        <w:t>и выработка практических навыков применения этих знаний.</w:t>
      </w:r>
    </w:p>
    <w:p w14:paraId="60183474" w14:textId="77777777" w:rsidR="00236843" w:rsidRDefault="00236843" w:rsidP="00236843">
      <w:pPr>
        <w:widowControl/>
        <w:tabs>
          <w:tab w:val="left" w:pos="-981"/>
        </w:tabs>
        <w:spacing w:before="0" w:line="240" w:lineRule="auto"/>
        <w:ind w:right="0"/>
        <w:jc w:val="both"/>
        <w:rPr>
          <w:sz w:val="24"/>
          <w:szCs w:val="24"/>
        </w:rPr>
      </w:pPr>
    </w:p>
    <w:p w14:paraId="3E1D5D5F" w14:textId="5AA0A649" w:rsidR="0024291B" w:rsidRPr="00236843" w:rsidRDefault="00F43E54" w:rsidP="00236843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bCs/>
          <w:iCs/>
          <w:color w:val="000000"/>
          <w:w w:val="90"/>
          <w:sz w:val="24"/>
          <w:szCs w:val="24"/>
        </w:rPr>
      </w:pPr>
      <w:r w:rsidRPr="00236843">
        <w:rPr>
          <w:b/>
          <w:bCs/>
          <w:iCs/>
          <w:color w:val="000000"/>
          <w:w w:val="90"/>
          <w:sz w:val="24"/>
          <w:szCs w:val="24"/>
        </w:rPr>
        <w:t>1.2. Требования к подготовленности обучающегося к освоению содержания учебных занятий (пререквизиты).</w:t>
      </w:r>
    </w:p>
    <w:p w14:paraId="0793DD8E" w14:textId="0659A913" w:rsidR="0024291B" w:rsidRPr="00236843" w:rsidRDefault="00EF5006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236843">
        <w:rPr>
          <w:sz w:val="24"/>
          <w:szCs w:val="24"/>
        </w:rPr>
        <w:t xml:space="preserve">Для успешного освоения курса </w:t>
      </w:r>
      <w:r w:rsidR="00D4743C" w:rsidRPr="00236843">
        <w:rPr>
          <w:sz w:val="24"/>
          <w:szCs w:val="24"/>
        </w:rPr>
        <w:t>обучающиеся</w:t>
      </w:r>
      <w:r w:rsidRPr="00236843">
        <w:rPr>
          <w:sz w:val="24"/>
          <w:szCs w:val="24"/>
        </w:rPr>
        <w:t xml:space="preserve"> должны быть знакомы с </w:t>
      </w:r>
      <w:r w:rsidR="009C32E0" w:rsidRPr="00236843">
        <w:rPr>
          <w:sz w:val="24"/>
          <w:szCs w:val="24"/>
        </w:rPr>
        <w:t xml:space="preserve">основами </w:t>
      </w:r>
      <w:r w:rsidRPr="00236843">
        <w:rPr>
          <w:sz w:val="24"/>
          <w:szCs w:val="24"/>
        </w:rPr>
        <w:t>математическ</w:t>
      </w:r>
      <w:r w:rsidR="009C32E0" w:rsidRPr="00236843">
        <w:rPr>
          <w:sz w:val="24"/>
          <w:szCs w:val="24"/>
        </w:rPr>
        <w:t>ого</w:t>
      </w:r>
      <w:r w:rsidRPr="00236843">
        <w:rPr>
          <w:sz w:val="24"/>
          <w:szCs w:val="24"/>
        </w:rPr>
        <w:t xml:space="preserve"> анализ</w:t>
      </w:r>
      <w:r w:rsidR="009C32E0" w:rsidRPr="00236843">
        <w:rPr>
          <w:sz w:val="24"/>
          <w:szCs w:val="24"/>
        </w:rPr>
        <w:t>а</w:t>
      </w:r>
      <w:r w:rsidRPr="00236843">
        <w:rPr>
          <w:sz w:val="24"/>
          <w:szCs w:val="24"/>
        </w:rPr>
        <w:t xml:space="preserve">, основами теории вероятностей, иметь практические навыки программирования. </w:t>
      </w:r>
    </w:p>
    <w:p w14:paraId="1484B61C" w14:textId="77777777" w:rsidR="00236843" w:rsidRDefault="00236843" w:rsidP="00236843">
      <w:pPr>
        <w:spacing w:before="0" w:line="240" w:lineRule="auto"/>
        <w:ind w:right="0"/>
        <w:jc w:val="both"/>
        <w:rPr>
          <w:b/>
          <w:bCs/>
          <w:iCs/>
          <w:color w:val="000000"/>
          <w:w w:val="90"/>
          <w:sz w:val="24"/>
          <w:szCs w:val="24"/>
        </w:rPr>
      </w:pPr>
    </w:p>
    <w:p w14:paraId="4EA75478" w14:textId="1BA14299" w:rsidR="0024291B" w:rsidRPr="00236843" w:rsidRDefault="00F43E54" w:rsidP="00236843">
      <w:pPr>
        <w:spacing w:before="0" w:line="240" w:lineRule="auto"/>
        <w:ind w:right="0"/>
        <w:jc w:val="both"/>
        <w:rPr>
          <w:b/>
          <w:i/>
          <w:color w:val="000000"/>
          <w:sz w:val="24"/>
          <w:szCs w:val="24"/>
        </w:rPr>
      </w:pPr>
      <w:r w:rsidRPr="00236843">
        <w:rPr>
          <w:b/>
          <w:bCs/>
          <w:iCs/>
          <w:color w:val="000000"/>
          <w:w w:val="90"/>
          <w:sz w:val="24"/>
          <w:szCs w:val="24"/>
        </w:rPr>
        <w:t>1.3.</w:t>
      </w:r>
      <w:r w:rsidRPr="00236843">
        <w:rPr>
          <w:b/>
          <w:bCs/>
          <w:i/>
          <w:color w:val="000000"/>
          <w:w w:val="90"/>
          <w:sz w:val="24"/>
          <w:szCs w:val="24"/>
        </w:rPr>
        <w:t xml:space="preserve"> </w:t>
      </w:r>
      <w:r w:rsidRPr="00236843">
        <w:rPr>
          <w:b/>
          <w:color w:val="000000"/>
          <w:sz w:val="24"/>
          <w:szCs w:val="24"/>
        </w:rPr>
        <w:t>Перечень результатов обучения (learning outcomes)</w:t>
      </w:r>
    </w:p>
    <w:p w14:paraId="04606F2A" w14:textId="6529A326" w:rsidR="0024291B" w:rsidRDefault="00F43E54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  <w:lang w:eastAsia="ru-RU"/>
        </w:rPr>
      </w:pPr>
      <w:r w:rsidRPr="00236843">
        <w:rPr>
          <w:sz w:val="24"/>
          <w:szCs w:val="24"/>
          <w:lang w:eastAsia="ru-RU"/>
        </w:rPr>
        <w:t xml:space="preserve">В </w:t>
      </w:r>
      <w:r w:rsidRPr="00236843">
        <w:rPr>
          <w:color w:val="000000"/>
          <w:sz w:val="24"/>
          <w:szCs w:val="24"/>
        </w:rPr>
        <w:t>процессе</w:t>
      </w:r>
      <w:r w:rsidRPr="00236843">
        <w:rPr>
          <w:sz w:val="24"/>
          <w:szCs w:val="24"/>
          <w:lang w:eastAsia="ru-RU"/>
        </w:rPr>
        <w:t xml:space="preserve"> изучения дисциплины </w:t>
      </w:r>
      <w:r w:rsidRPr="00236843">
        <w:rPr>
          <w:sz w:val="24"/>
          <w:szCs w:val="24"/>
        </w:rPr>
        <w:t>«</w:t>
      </w:r>
      <w:r w:rsidR="009C32E0" w:rsidRPr="00236843">
        <w:rPr>
          <w:sz w:val="24"/>
          <w:szCs w:val="24"/>
        </w:rPr>
        <w:t>Методы фрактального анализа</w:t>
      </w:r>
      <w:r w:rsidRPr="00236843">
        <w:rPr>
          <w:iCs/>
          <w:color w:val="000000"/>
          <w:sz w:val="24"/>
          <w:szCs w:val="24"/>
        </w:rPr>
        <w:t>»</w:t>
      </w:r>
      <w:r w:rsidRPr="00236843">
        <w:rPr>
          <w:sz w:val="24"/>
          <w:szCs w:val="24"/>
          <w:lang w:eastAsia="ru-RU"/>
        </w:rPr>
        <w:t xml:space="preserve"> обучаемые приобретают следующие </w:t>
      </w:r>
    </w:p>
    <w:p w14:paraId="7A8EE08D" w14:textId="77777777" w:rsidR="00CC46A2" w:rsidRDefault="00CC46A2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знания</w:t>
      </w:r>
      <w:r w:rsidRPr="00CC46A2">
        <w:rPr>
          <w:sz w:val="24"/>
          <w:szCs w:val="24"/>
        </w:rPr>
        <w:tab/>
      </w:r>
    </w:p>
    <w:p w14:paraId="0964DF1F" w14:textId="1CCA28F2" w:rsidR="00236843" w:rsidRDefault="00CC46A2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CC46A2">
        <w:rPr>
          <w:sz w:val="24"/>
          <w:szCs w:val="24"/>
        </w:rPr>
        <w:t>знание содержания дисциплины «Методы фрактального анализа» и обладание достаточно полным представлением о возможностях применения её разделов при исследовании конкретных изображений;</w:t>
      </w:r>
    </w:p>
    <w:p w14:paraId="7F291029" w14:textId="77777777" w:rsid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умения</w:t>
      </w:r>
      <w:r w:rsidRPr="00CC46A2">
        <w:rPr>
          <w:sz w:val="24"/>
          <w:szCs w:val="24"/>
        </w:rPr>
        <w:tab/>
      </w:r>
    </w:p>
    <w:p w14:paraId="7439B503" w14:textId="73272D1E" w:rsidR="00CC46A2" w:rsidRP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CC46A2">
        <w:rPr>
          <w:sz w:val="24"/>
          <w:szCs w:val="24"/>
        </w:rPr>
        <w:t>умение получать фрактальные характеристики изображений;</w:t>
      </w:r>
    </w:p>
    <w:p w14:paraId="42C55195" w14:textId="18BAA848" w:rsid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CC46A2">
        <w:rPr>
          <w:sz w:val="24"/>
          <w:szCs w:val="24"/>
        </w:rPr>
        <w:t>умение анализировать полученные результаты;</w:t>
      </w:r>
    </w:p>
    <w:p w14:paraId="09434877" w14:textId="77777777" w:rsid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навыки</w:t>
      </w:r>
      <w:r w:rsidRPr="00CC46A2">
        <w:rPr>
          <w:sz w:val="24"/>
          <w:szCs w:val="24"/>
        </w:rPr>
        <w:tab/>
      </w:r>
    </w:p>
    <w:p w14:paraId="2C31C3A5" w14:textId="023E4D98" w:rsidR="00CC46A2" w:rsidRP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CC46A2">
        <w:rPr>
          <w:sz w:val="24"/>
          <w:szCs w:val="24"/>
        </w:rPr>
        <w:t xml:space="preserve">навык выбора того или иного алгоритма решения в зависимости от специфики задачи; </w:t>
      </w:r>
    </w:p>
    <w:p w14:paraId="455DA070" w14:textId="6EAE1390" w:rsidR="00CC46A2" w:rsidRDefault="00CC46A2" w:rsidP="00CC46A2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CC46A2"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 w:rsidRPr="00CC46A2">
        <w:rPr>
          <w:sz w:val="24"/>
          <w:szCs w:val="24"/>
        </w:rPr>
        <w:t>выделения параметров задачи, изменение которых влечёт уменьшение времени её решения.</w:t>
      </w:r>
    </w:p>
    <w:p w14:paraId="3C455FE1" w14:textId="77777777" w:rsidR="00236843" w:rsidRPr="00236843" w:rsidRDefault="00236843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</w:p>
    <w:p w14:paraId="16311B3A" w14:textId="77777777" w:rsidR="0024291B" w:rsidRPr="00236843" w:rsidRDefault="00F43E54" w:rsidP="00236843">
      <w:pPr>
        <w:widowControl/>
        <w:tabs>
          <w:tab w:val="left" w:pos="-1005"/>
        </w:tabs>
        <w:spacing w:before="0" w:line="240" w:lineRule="auto"/>
        <w:ind w:right="0" w:firstLine="720"/>
        <w:jc w:val="both"/>
        <w:rPr>
          <w:sz w:val="24"/>
          <w:szCs w:val="24"/>
        </w:rPr>
      </w:pPr>
      <w:r w:rsidRPr="00236843">
        <w:rPr>
          <w:w w:val="90"/>
          <w:sz w:val="24"/>
          <w:szCs w:val="24"/>
        </w:rPr>
        <w:t>З</w:t>
      </w:r>
      <w:r w:rsidRPr="00236843">
        <w:rPr>
          <w:sz w:val="24"/>
          <w:szCs w:val="24"/>
        </w:rPr>
        <w:t>нать содержание дисциплины «</w:t>
      </w:r>
      <w:r w:rsidR="009C32E0" w:rsidRPr="00236843">
        <w:rPr>
          <w:sz w:val="24"/>
          <w:szCs w:val="24"/>
        </w:rPr>
        <w:t>Методы фрактального анализа</w:t>
      </w:r>
      <w:r w:rsidRPr="00236843">
        <w:rPr>
          <w:iCs/>
          <w:color w:val="000000"/>
          <w:sz w:val="24"/>
          <w:szCs w:val="24"/>
        </w:rPr>
        <w:t>»</w:t>
      </w:r>
      <w:r w:rsidRPr="00236843">
        <w:rPr>
          <w:sz w:val="24"/>
          <w:szCs w:val="24"/>
        </w:rPr>
        <w:t>. 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54E8B12E" w14:textId="77777777" w:rsidR="00236843" w:rsidRDefault="00236843" w:rsidP="00236843">
      <w:pPr>
        <w:spacing w:before="0" w:line="240" w:lineRule="auto"/>
        <w:ind w:right="0"/>
        <w:jc w:val="both"/>
        <w:rPr>
          <w:b/>
          <w:bCs/>
          <w:i/>
          <w:w w:val="90"/>
          <w:sz w:val="24"/>
          <w:szCs w:val="24"/>
        </w:rPr>
      </w:pPr>
    </w:p>
    <w:p w14:paraId="74EE2B00" w14:textId="7DE21417" w:rsidR="0024291B" w:rsidRPr="00236843" w:rsidRDefault="00F43E54" w:rsidP="00236843">
      <w:pPr>
        <w:spacing w:before="0" w:line="240" w:lineRule="auto"/>
        <w:ind w:right="0"/>
        <w:jc w:val="both"/>
        <w:rPr>
          <w:iCs/>
          <w:sz w:val="24"/>
          <w:szCs w:val="24"/>
        </w:rPr>
      </w:pPr>
      <w:r w:rsidRPr="00236843">
        <w:rPr>
          <w:b/>
          <w:bCs/>
          <w:iCs/>
          <w:w w:val="90"/>
          <w:sz w:val="24"/>
          <w:szCs w:val="24"/>
        </w:rPr>
        <w:t>1.4</w:t>
      </w:r>
      <w:r w:rsidR="00236843">
        <w:rPr>
          <w:b/>
          <w:bCs/>
          <w:iCs/>
          <w:w w:val="90"/>
          <w:sz w:val="24"/>
          <w:szCs w:val="24"/>
        </w:rPr>
        <w:t>.</w:t>
      </w:r>
      <w:r w:rsidRPr="00236843">
        <w:rPr>
          <w:b/>
          <w:bCs/>
          <w:iCs/>
          <w:w w:val="90"/>
          <w:sz w:val="24"/>
          <w:szCs w:val="24"/>
        </w:rPr>
        <w:t xml:space="preserve"> </w:t>
      </w:r>
      <w:r w:rsidRPr="00236843">
        <w:rPr>
          <w:b/>
          <w:iCs/>
          <w:color w:val="000000"/>
          <w:sz w:val="24"/>
          <w:szCs w:val="24"/>
        </w:rPr>
        <w:t>Перечень и объём активных и интерактивных форм учебных занятий:</w:t>
      </w:r>
    </w:p>
    <w:p w14:paraId="6FF4A246" w14:textId="51FF948F" w:rsidR="0024291B" w:rsidRPr="00236843" w:rsidRDefault="00F43E54" w:rsidP="00236843">
      <w:pPr>
        <w:widowControl/>
        <w:spacing w:before="0" w:line="240" w:lineRule="auto"/>
        <w:ind w:right="0" w:firstLine="720"/>
        <w:jc w:val="both"/>
        <w:rPr>
          <w:sz w:val="24"/>
          <w:szCs w:val="24"/>
          <w:lang w:eastAsia="ru-RU"/>
        </w:rPr>
      </w:pPr>
      <w:r w:rsidRPr="00236843">
        <w:rPr>
          <w:sz w:val="24"/>
          <w:szCs w:val="24"/>
          <w:lang w:eastAsia="ru-RU"/>
        </w:rPr>
        <w:t xml:space="preserve">В качестве основных </w:t>
      </w:r>
      <w:r w:rsidRPr="00236843">
        <w:rPr>
          <w:color w:val="000000"/>
          <w:sz w:val="24"/>
          <w:szCs w:val="24"/>
        </w:rPr>
        <w:t>интерактивных</w:t>
      </w:r>
      <w:r w:rsidRPr="00236843">
        <w:rPr>
          <w:sz w:val="24"/>
          <w:szCs w:val="24"/>
          <w:lang w:eastAsia="ru-RU"/>
        </w:rPr>
        <w:t xml:space="preserve"> форм (общее количество </w:t>
      </w:r>
      <w:r w:rsidR="004210C6" w:rsidRPr="00236843">
        <w:rPr>
          <w:sz w:val="24"/>
          <w:szCs w:val="24"/>
          <w:lang w:eastAsia="ru-RU"/>
        </w:rPr>
        <w:t>1</w:t>
      </w:r>
      <w:r w:rsidRPr="00236843">
        <w:rPr>
          <w:sz w:val="24"/>
          <w:szCs w:val="24"/>
          <w:lang w:eastAsia="ru-RU"/>
        </w:rPr>
        <w:t xml:space="preserve">0 часов) предполагается </w:t>
      </w:r>
    </w:p>
    <w:p w14:paraId="4B81E64B" w14:textId="2FF54970" w:rsidR="0024291B" w:rsidRPr="00236843" w:rsidRDefault="00F43E54" w:rsidP="00236843">
      <w:pPr>
        <w:widowControl/>
        <w:numPr>
          <w:ilvl w:val="0"/>
          <w:numId w:val="2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236843">
        <w:rPr>
          <w:sz w:val="24"/>
          <w:szCs w:val="24"/>
          <w:lang w:eastAsia="ru-RU"/>
        </w:rPr>
        <w:t xml:space="preserve">проведение </w:t>
      </w:r>
      <w:r w:rsidR="00D94538" w:rsidRPr="00236843">
        <w:rPr>
          <w:sz w:val="24"/>
          <w:szCs w:val="24"/>
          <w:lang w:eastAsia="ru-RU"/>
        </w:rPr>
        <w:t xml:space="preserve">практических занятий </w:t>
      </w:r>
      <w:r w:rsidRPr="00236843">
        <w:rPr>
          <w:sz w:val="24"/>
          <w:szCs w:val="24"/>
          <w:lang w:eastAsia="ru-RU"/>
        </w:rPr>
        <w:t>(1</w:t>
      </w:r>
      <w:r w:rsidR="004210C6" w:rsidRPr="00236843">
        <w:rPr>
          <w:sz w:val="24"/>
          <w:szCs w:val="24"/>
          <w:lang w:eastAsia="ru-RU"/>
        </w:rPr>
        <w:t>0</w:t>
      </w:r>
      <w:r w:rsidRPr="00236843">
        <w:rPr>
          <w:sz w:val="24"/>
          <w:szCs w:val="24"/>
          <w:lang w:eastAsia="ru-RU"/>
        </w:rPr>
        <w:t xml:space="preserve"> часов), на которых </w:t>
      </w:r>
      <w:r w:rsidR="00084EE0" w:rsidRPr="00236843">
        <w:rPr>
          <w:sz w:val="24"/>
          <w:szCs w:val="24"/>
          <w:lang w:eastAsia="ru-RU"/>
        </w:rPr>
        <w:t>обучающиеся</w:t>
      </w:r>
      <w:r w:rsidRPr="00236843">
        <w:rPr>
          <w:sz w:val="24"/>
          <w:szCs w:val="24"/>
          <w:lang w:eastAsia="ru-RU"/>
        </w:rPr>
        <w:t xml:space="preserve"> будут обсуждать проблемы, связанные с реализацией алгоритмов.</w:t>
      </w:r>
    </w:p>
    <w:p w14:paraId="516CAFCD" w14:textId="0729A8F9" w:rsidR="0024291B" w:rsidRDefault="00F43E54" w:rsidP="00236843">
      <w:pPr>
        <w:widowControl/>
        <w:tabs>
          <w:tab w:val="left" w:pos="-1005"/>
        </w:tabs>
        <w:spacing w:before="0" w:line="240" w:lineRule="auto"/>
        <w:ind w:right="0" w:firstLine="720"/>
        <w:jc w:val="both"/>
      </w:pPr>
      <w:r w:rsidRPr="00236843">
        <w:rPr>
          <w:color w:val="000000"/>
          <w:sz w:val="24"/>
          <w:szCs w:val="24"/>
        </w:rPr>
        <w:t xml:space="preserve">Построение курса подразумевает освоение </w:t>
      </w:r>
      <w:r w:rsidR="00423CFD" w:rsidRPr="00236843">
        <w:rPr>
          <w:color w:val="000000"/>
          <w:sz w:val="24"/>
          <w:szCs w:val="24"/>
        </w:rPr>
        <w:t>обучающимися</w:t>
      </w:r>
      <w:r w:rsidRPr="00236843">
        <w:rPr>
          <w:color w:val="000000"/>
          <w:sz w:val="24"/>
          <w:szCs w:val="24"/>
        </w:rPr>
        <w:t xml:space="preserve"> современных методов </w:t>
      </w:r>
      <w:r w:rsidR="009C32E0" w:rsidRPr="00236843">
        <w:rPr>
          <w:color w:val="000000"/>
          <w:sz w:val="24"/>
          <w:szCs w:val="24"/>
        </w:rPr>
        <w:t>фрактального анализа цифровых изображений</w:t>
      </w:r>
      <w:r w:rsidRPr="00236843">
        <w:rPr>
          <w:color w:val="000000"/>
          <w:sz w:val="24"/>
          <w:szCs w:val="24"/>
        </w:rPr>
        <w:t>.</w:t>
      </w:r>
      <w:r>
        <w:br w:type="page"/>
      </w:r>
    </w:p>
    <w:p w14:paraId="51A11C2B" w14:textId="77777777" w:rsidR="0024291B" w:rsidRDefault="00F43E54" w:rsidP="00CC46A2">
      <w:pPr>
        <w:widowControl/>
        <w:spacing w:before="0" w:after="120" w:line="360" w:lineRule="auto"/>
        <w:ind w:right="0"/>
        <w:jc w:val="both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lastRenderedPageBreak/>
        <w:t>Раздел 2. Организация, структура и содержание учебных занятий</w:t>
      </w:r>
    </w:p>
    <w:tbl>
      <w:tblPr>
        <w:tblpPr w:leftFromText="180" w:rightFromText="180" w:vertAnchor="text" w:horzAnchor="margin" w:tblpXSpec="right" w:tblpY="661"/>
        <w:tblW w:w="10148" w:type="dxa"/>
        <w:jc w:val="righ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1420"/>
        <w:gridCol w:w="516"/>
        <w:gridCol w:w="472"/>
        <w:gridCol w:w="512"/>
        <w:gridCol w:w="472"/>
        <w:gridCol w:w="472"/>
        <w:gridCol w:w="480"/>
        <w:gridCol w:w="513"/>
        <w:gridCol w:w="471"/>
        <w:gridCol w:w="516"/>
        <w:gridCol w:w="472"/>
        <w:gridCol w:w="471"/>
        <w:gridCol w:w="470"/>
        <w:gridCol w:w="21"/>
        <w:gridCol w:w="458"/>
        <w:gridCol w:w="480"/>
        <w:gridCol w:w="480"/>
        <w:gridCol w:w="480"/>
        <w:gridCol w:w="22"/>
        <w:gridCol w:w="449"/>
        <w:gridCol w:w="23"/>
        <w:gridCol w:w="478"/>
      </w:tblGrid>
      <w:tr w:rsidR="0024291B" w14:paraId="3F087207" w14:textId="77777777">
        <w:trPr>
          <w:trHeight w:val="405"/>
          <w:jc w:val="right"/>
        </w:trPr>
        <w:tc>
          <w:tcPr>
            <w:tcW w:w="1014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CC28F83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Трудоёмкость, объёмы учебной работы и наполняемость групп обучающихся</w:t>
            </w:r>
          </w:p>
        </w:tc>
      </w:tr>
      <w:tr w:rsidR="0024291B" w14:paraId="486C1846" w14:textId="77777777">
        <w:trPr>
          <w:trHeight w:hRule="exact" w:val="1749"/>
          <w:jc w:val="right"/>
        </w:trPr>
        <w:tc>
          <w:tcPr>
            <w:tcW w:w="141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420B3D6D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Период обучения (модуль)</w:t>
            </w:r>
          </w:p>
        </w:tc>
        <w:tc>
          <w:tcPr>
            <w:tcW w:w="5858" w:type="dxa"/>
            <w:gridSpan w:val="1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44051FE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Контактная работа обучающегося с преподавателем</w:t>
            </w:r>
          </w:p>
        </w:tc>
        <w:tc>
          <w:tcPr>
            <w:tcW w:w="1920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2965D7B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sz w:val="20"/>
                <w:szCs w:val="20"/>
                <w:lang w:eastAsia="ru-RU"/>
              </w:rPr>
              <w:t>Самостоятельная работа</w:t>
            </w:r>
          </w:p>
        </w:tc>
        <w:tc>
          <w:tcPr>
            <w:tcW w:w="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0D8D1A38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Объём активных и интерактивных форм учебных занятий</w:t>
            </w:r>
          </w:p>
        </w:tc>
        <w:tc>
          <w:tcPr>
            <w:tcW w:w="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7933846C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Трудоёмкость</w:t>
            </w:r>
          </w:p>
        </w:tc>
      </w:tr>
      <w:tr w:rsidR="0024291B" w14:paraId="4468AD9F" w14:textId="77777777">
        <w:trPr>
          <w:cantSplit/>
          <w:trHeight w:hRule="exact" w:val="2946"/>
          <w:jc w:val="right"/>
        </w:trPr>
        <w:tc>
          <w:tcPr>
            <w:tcW w:w="141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75EC04C7" w14:textId="77777777" w:rsidR="0024291B" w:rsidRDefault="0024291B">
            <w:pPr>
              <w:widowControl/>
              <w:spacing w:before="0" w:line="240" w:lineRule="auto"/>
              <w:ind w:left="113" w:right="113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7A802DD7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лекции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226B9282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семинары</w:t>
            </w: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13E05361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консультации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1FEB7506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практические занятия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26F53748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лабораторные работы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28567F4D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контрольные работы</w:t>
            </w:r>
          </w:p>
        </w:tc>
        <w:tc>
          <w:tcPr>
            <w:tcW w:w="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195E8504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коллоквиумы</w:t>
            </w:r>
          </w:p>
        </w:tc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5A21AE56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текущий контроль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592A08CF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промежуточная аттестация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3CA0D8CC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итоговая аттестация</w:t>
            </w:r>
          </w:p>
        </w:tc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01A9DDA9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под руководством преподавателя</w:t>
            </w:r>
          </w:p>
        </w:tc>
        <w:tc>
          <w:tcPr>
            <w:tcW w:w="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6CA93DCF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в присутствии преподавателя</w:t>
            </w:r>
          </w:p>
        </w:tc>
        <w:tc>
          <w:tcPr>
            <w:tcW w:w="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33B52EDA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сам. раб. с использованием методических материалов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48D341ED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текущий контроль (сам. раб.)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6B950E0B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промежуточная аттестация (сам. раб.)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textDirection w:val="btLr"/>
            <w:vAlign w:val="center"/>
          </w:tcPr>
          <w:p w14:paraId="504899E1" w14:textId="77777777" w:rsidR="0024291B" w:rsidRDefault="00F43E54">
            <w:pPr>
              <w:widowControl/>
              <w:spacing w:before="0" w:line="240" w:lineRule="auto"/>
              <w:ind w:left="113" w:right="113"/>
              <w:jc w:val="center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итоговая аттестация (сам. раб.)</w:t>
            </w:r>
          </w:p>
        </w:tc>
        <w:tc>
          <w:tcPr>
            <w:tcW w:w="4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0C443D82" w14:textId="77777777" w:rsidR="0024291B" w:rsidRDefault="0024291B">
            <w:pPr>
              <w:widowControl/>
              <w:spacing w:before="0" w:line="240" w:lineRule="auto"/>
              <w:ind w:right="0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5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</w:tcPr>
          <w:p w14:paraId="30F865DD" w14:textId="77777777" w:rsidR="0024291B" w:rsidRDefault="0024291B">
            <w:pPr>
              <w:widowControl/>
              <w:spacing w:before="0" w:line="240" w:lineRule="auto"/>
              <w:ind w:right="0"/>
              <w:jc w:val="both"/>
              <w:rPr>
                <w:sz w:val="24"/>
                <w:szCs w:val="24"/>
                <w:lang w:eastAsia="ru-RU"/>
              </w:rPr>
            </w:pPr>
          </w:p>
        </w:tc>
      </w:tr>
      <w:tr w:rsidR="0024291B" w14:paraId="783EC86F" w14:textId="77777777">
        <w:trPr>
          <w:trHeight w:val="439"/>
          <w:jc w:val="right"/>
        </w:trPr>
        <w:tc>
          <w:tcPr>
            <w:tcW w:w="1014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ED97A89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ОСНОВНАЯ ТРАЕКТОРИЯ</w:t>
            </w:r>
          </w:p>
        </w:tc>
      </w:tr>
      <w:tr w:rsidR="0024291B" w14:paraId="57879BE8" w14:textId="77777777">
        <w:trPr>
          <w:trHeight w:val="347"/>
          <w:jc w:val="right"/>
        </w:trPr>
        <w:tc>
          <w:tcPr>
            <w:tcW w:w="10147" w:type="dxa"/>
            <w:gridSpan w:val="2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B9C5578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очная форма обучения</w:t>
            </w:r>
          </w:p>
        </w:tc>
      </w:tr>
      <w:tr w:rsidR="0024291B" w14:paraId="3EE85A6D" w14:textId="77777777">
        <w:trPr>
          <w:trHeight w:val="645"/>
          <w:jc w:val="right"/>
        </w:trPr>
        <w:tc>
          <w:tcPr>
            <w:tcW w:w="14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874FFC8" w14:textId="68A751C6" w:rsidR="0024291B" w:rsidRDefault="00F43E54" w:rsidP="00D94538">
            <w:pPr>
              <w:widowControl/>
              <w:spacing w:before="0" w:line="240" w:lineRule="auto"/>
              <w:ind w:right="0"/>
            </w:pPr>
            <w:r>
              <w:rPr>
                <w:sz w:val="24"/>
                <w:szCs w:val="24"/>
                <w:lang w:eastAsia="ru-RU"/>
              </w:rPr>
              <w:t xml:space="preserve">Семестр </w:t>
            </w:r>
            <w:r w:rsidR="00C748D5"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B854FBC" w14:textId="77777777" w:rsidR="0024291B" w:rsidRDefault="00D94538" w:rsidP="00D94538">
            <w:pPr>
              <w:widowControl/>
              <w:spacing w:before="0" w:line="240" w:lineRule="auto"/>
              <w:ind w:right="0"/>
              <w:jc w:val="center"/>
            </w:pPr>
            <w:r>
              <w:t>30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4509BFE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37D17B1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102D8E3" w14:textId="77777777" w:rsidR="0024291B" w:rsidRDefault="00B346D6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5475269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1C3146BC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97363CE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AC89094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0B5F6731" w14:textId="77777777" w:rsidR="0024291B" w:rsidRPr="00B346D6" w:rsidRDefault="00B346D6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6068C14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438CDD5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323D33CE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7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0F92DFD" w14:textId="2453FD9D" w:rsidR="0024291B" w:rsidRDefault="004210C6">
            <w:pPr>
              <w:widowControl/>
              <w:spacing w:before="0" w:line="240" w:lineRule="auto"/>
              <w:ind w:right="0"/>
              <w:jc w:val="center"/>
            </w:pPr>
            <w:r>
              <w:t>65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2266400B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47B3A6A9" w14:textId="242718AD" w:rsidR="0024291B" w:rsidRDefault="004210C6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4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520D71DE" w14:textId="77777777" w:rsidR="0024291B" w:rsidRDefault="0024291B">
            <w:pPr>
              <w:widowControl/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47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68D62EA2" w14:textId="77777777" w:rsidR="0024291B" w:rsidRDefault="00D94538">
            <w:pPr>
              <w:widowControl/>
              <w:spacing w:before="0" w:line="240" w:lineRule="auto"/>
              <w:ind w:right="0"/>
              <w:jc w:val="center"/>
            </w:pPr>
            <w:r>
              <w:rPr>
                <w:sz w:val="24"/>
                <w:szCs w:val="24"/>
                <w:lang w:eastAsia="ru-RU"/>
              </w:rPr>
              <w:t>1</w:t>
            </w:r>
            <w:r w:rsidR="00F43E54">
              <w:rPr>
                <w:sz w:val="24"/>
                <w:szCs w:val="24"/>
                <w:lang w:eastAsia="ru-RU"/>
              </w:rPr>
              <w:t>0</w:t>
            </w:r>
            <w:r w:rsidR="00F43E54">
              <w:rPr>
                <w:sz w:val="24"/>
                <w:szCs w:val="24"/>
                <w:lang w:val="en-US" w:eastAsia="ru-RU"/>
              </w:rPr>
              <w:t xml:space="preserve"> </w:t>
            </w:r>
          </w:p>
        </w:tc>
        <w:tc>
          <w:tcPr>
            <w:tcW w:w="50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8" w:type="dxa"/>
            </w:tcMar>
            <w:vAlign w:val="center"/>
          </w:tcPr>
          <w:p w14:paraId="7BC7E6A6" w14:textId="06E28C8B" w:rsidR="0024291B" w:rsidRPr="00CC46A2" w:rsidRDefault="008B6C1B" w:rsidP="00CC46A2">
            <w:pPr>
              <w:spacing w:before="0" w:line="240" w:lineRule="auto"/>
              <w:ind w:right="0"/>
            </w:pPr>
            <w:r w:rsidRPr="00CC46A2">
              <w:t xml:space="preserve">  4</w:t>
            </w:r>
          </w:p>
        </w:tc>
      </w:tr>
    </w:tbl>
    <w:p w14:paraId="72E1E5A1" w14:textId="77777777" w:rsidR="0024291B" w:rsidRDefault="00F43E54">
      <w:pPr>
        <w:widowControl/>
        <w:spacing w:before="0" w:line="360" w:lineRule="auto"/>
        <w:ind w:right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2.1.1. Основной курс. </w:t>
      </w:r>
    </w:p>
    <w:tbl>
      <w:tblPr>
        <w:tblW w:w="10260" w:type="dxa"/>
        <w:tblInd w:w="-6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381"/>
        <w:gridCol w:w="2386"/>
        <w:gridCol w:w="2391"/>
        <w:gridCol w:w="3102"/>
      </w:tblGrid>
      <w:tr w:rsidR="0024291B" w:rsidRPr="00846909" w14:paraId="4E9567D6" w14:textId="77777777" w:rsidTr="00CD1CCE">
        <w:trPr>
          <w:trHeight w:val="418"/>
        </w:trPr>
        <w:tc>
          <w:tcPr>
            <w:tcW w:w="102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F33501E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Формы текущего контроля успеваемости, виды промежуточной и итоговой аттестации</w:t>
            </w:r>
          </w:p>
        </w:tc>
      </w:tr>
      <w:tr w:rsidR="0024291B" w:rsidRPr="00846909" w14:paraId="44B8F944" w14:textId="77777777" w:rsidTr="00CD1CCE">
        <w:trPr>
          <w:trHeight w:val="1071"/>
        </w:trPr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4BD6DE2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Период обучения (модуль)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22D5B96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Формы текущего контроля </w:t>
            </w:r>
          </w:p>
          <w:p w14:paraId="211F2CDC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успеваемости</w:t>
            </w: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408C393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Виды промежуточной аттестации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F43AC1B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Виды итоговой аттестации</w:t>
            </w:r>
          </w:p>
          <w:p w14:paraId="022E4926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24291B" w:rsidRPr="00846909" w14:paraId="2AB6788B" w14:textId="77777777" w:rsidTr="00CD1CCE">
        <w:trPr>
          <w:trHeight w:val="373"/>
        </w:trPr>
        <w:tc>
          <w:tcPr>
            <w:tcW w:w="102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73F83F8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ОСНОВНАЯ ТРАЕКТОРИЯ</w:t>
            </w:r>
          </w:p>
        </w:tc>
      </w:tr>
      <w:tr w:rsidR="0024291B" w:rsidRPr="00846909" w14:paraId="3AA7C9B6" w14:textId="77777777" w:rsidTr="00CD1CCE">
        <w:trPr>
          <w:trHeight w:val="295"/>
        </w:trPr>
        <w:tc>
          <w:tcPr>
            <w:tcW w:w="1026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53B2FDC" w14:textId="77777777" w:rsidR="0024291B" w:rsidRDefault="00F43E54">
            <w:pPr>
              <w:widowControl/>
              <w:spacing w:before="0" w:line="240" w:lineRule="auto"/>
              <w:ind w:right="0"/>
              <w:jc w:val="center"/>
              <w:rPr>
                <w:b/>
                <w:sz w:val="24"/>
                <w:lang w:eastAsia="en-US"/>
              </w:rPr>
            </w:pPr>
            <w:r>
              <w:rPr>
                <w:b/>
                <w:sz w:val="24"/>
                <w:lang w:eastAsia="en-US"/>
              </w:rPr>
              <w:t>очная форма обучения</w:t>
            </w:r>
          </w:p>
        </w:tc>
      </w:tr>
      <w:tr w:rsidR="0024291B" w:rsidRPr="00846909" w14:paraId="5E1F984E" w14:textId="77777777" w:rsidTr="00CD1CCE">
        <w:trPr>
          <w:trHeight w:val="349"/>
        </w:trPr>
        <w:tc>
          <w:tcPr>
            <w:tcW w:w="2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F22D33" w14:textId="77777777" w:rsidR="0024291B" w:rsidRDefault="00F43E54" w:rsidP="00CD1CCE">
            <w:pPr>
              <w:widowControl/>
              <w:spacing w:before="0" w:line="240" w:lineRule="auto"/>
              <w:ind w:right="0"/>
            </w:pPr>
            <w:r>
              <w:rPr>
                <w:sz w:val="24"/>
                <w:lang w:eastAsia="en-US"/>
              </w:rPr>
              <w:t xml:space="preserve">Семестр </w:t>
            </w:r>
            <w:r w:rsidR="00CD1CCE">
              <w:rPr>
                <w:sz w:val="24"/>
                <w:lang w:eastAsia="en-US"/>
              </w:rPr>
              <w:t>2</w:t>
            </w:r>
          </w:p>
        </w:tc>
        <w:tc>
          <w:tcPr>
            <w:tcW w:w="2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2BCCE73" w14:textId="77777777" w:rsidR="0024291B" w:rsidRDefault="0024291B">
            <w:pPr>
              <w:widowControl/>
              <w:spacing w:before="0" w:line="240" w:lineRule="auto"/>
              <w:ind w:right="0"/>
              <w:rPr>
                <w:sz w:val="24"/>
                <w:lang w:eastAsia="en-US"/>
              </w:rPr>
            </w:pPr>
          </w:p>
        </w:tc>
        <w:tc>
          <w:tcPr>
            <w:tcW w:w="2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048F236" w14:textId="77777777" w:rsidR="0024291B" w:rsidRDefault="00F43E54">
            <w:pPr>
              <w:widowControl/>
              <w:spacing w:before="0" w:line="240" w:lineRule="auto"/>
              <w:ind w:right="0"/>
              <w:jc w:val="center"/>
            </w:pPr>
            <w:r>
              <w:rPr>
                <w:sz w:val="24"/>
                <w:lang w:eastAsia="en-US"/>
              </w:rPr>
              <w:t>экзамен</w:t>
            </w:r>
          </w:p>
        </w:tc>
        <w:tc>
          <w:tcPr>
            <w:tcW w:w="31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80D2B0" w14:textId="77777777" w:rsidR="0024291B" w:rsidRDefault="0024291B">
            <w:pPr>
              <w:widowControl/>
              <w:spacing w:before="0" w:line="240" w:lineRule="auto"/>
              <w:ind w:right="0"/>
              <w:rPr>
                <w:sz w:val="24"/>
                <w:lang w:eastAsia="en-US"/>
              </w:rPr>
            </w:pPr>
          </w:p>
        </w:tc>
      </w:tr>
    </w:tbl>
    <w:p w14:paraId="43A81A29" w14:textId="49B524B1" w:rsidR="00CC46A2" w:rsidRDefault="00CC46A2" w:rsidP="00CC46A2">
      <w:pPr>
        <w:widowControl/>
        <w:tabs>
          <w:tab w:val="left" w:pos="-981"/>
        </w:tabs>
        <w:spacing w:before="0" w:line="360" w:lineRule="auto"/>
        <w:ind w:right="0"/>
        <w:jc w:val="both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br w:type="page"/>
      </w:r>
    </w:p>
    <w:p w14:paraId="488B5ED7" w14:textId="7470DDB4" w:rsidR="00CC46A2" w:rsidRPr="00CC46A2" w:rsidRDefault="00CC46A2" w:rsidP="00CC46A2">
      <w:pPr>
        <w:widowControl/>
        <w:tabs>
          <w:tab w:val="left" w:pos="-981"/>
        </w:tabs>
        <w:spacing w:before="0" w:line="360" w:lineRule="auto"/>
        <w:ind w:right="0"/>
        <w:jc w:val="both"/>
        <w:rPr>
          <w:b/>
          <w:bCs/>
          <w:w w:val="90"/>
          <w:sz w:val="24"/>
          <w:szCs w:val="24"/>
        </w:rPr>
      </w:pPr>
      <w:r w:rsidRPr="00CC46A2">
        <w:rPr>
          <w:b/>
          <w:bCs/>
          <w:w w:val="90"/>
          <w:sz w:val="24"/>
          <w:szCs w:val="24"/>
        </w:rPr>
        <w:lastRenderedPageBreak/>
        <w:t>2.2. Структура и содержание учебных занятий</w:t>
      </w:r>
    </w:p>
    <w:p w14:paraId="2941D58F" w14:textId="28F62D64" w:rsidR="00CC46A2" w:rsidRPr="00CC46A2" w:rsidRDefault="00CC46A2" w:rsidP="00CC46A2">
      <w:pPr>
        <w:widowControl/>
        <w:tabs>
          <w:tab w:val="left" w:pos="-981"/>
        </w:tabs>
        <w:spacing w:before="0" w:line="360" w:lineRule="auto"/>
        <w:ind w:right="0"/>
        <w:jc w:val="both"/>
        <w:rPr>
          <w:b/>
          <w:bCs/>
          <w:w w:val="90"/>
          <w:sz w:val="24"/>
          <w:szCs w:val="24"/>
        </w:rPr>
      </w:pPr>
      <w:r w:rsidRPr="00CC46A2">
        <w:rPr>
          <w:b/>
          <w:bCs/>
          <w:w w:val="90"/>
          <w:sz w:val="24"/>
          <w:szCs w:val="24"/>
        </w:rPr>
        <w:t>Курс по выбору                     Основная траектория               Очная форма обучения</w:t>
      </w:r>
    </w:p>
    <w:p w14:paraId="1528BB1C" w14:textId="5DAA9707" w:rsidR="00CC46A2" w:rsidRDefault="00CC46A2" w:rsidP="00CC46A2">
      <w:pPr>
        <w:widowControl/>
        <w:tabs>
          <w:tab w:val="left" w:pos="-981"/>
        </w:tabs>
        <w:spacing w:before="0" w:line="360" w:lineRule="auto"/>
        <w:ind w:right="0"/>
        <w:jc w:val="both"/>
        <w:rPr>
          <w:b/>
          <w:bCs/>
          <w:w w:val="90"/>
          <w:sz w:val="24"/>
          <w:szCs w:val="24"/>
        </w:rPr>
      </w:pPr>
      <w:r w:rsidRPr="00CC46A2">
        <w:rPr>
          <w:b/>
          <w:bCs/>
          <w:w w:val="90"/>
          <w:sz w:val="24"/>
          <w:szCs w:val="24"/>
        </w:rPr>
        <w:t>Период обучения: Семестр 2</w:t>
      </w:r>
    </w:p>
    <w:tbl>
      <w:tblPr>
        <w:tblW w:w="9539" w:type="dxa"/>
        <w:tblInd w:w="9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709"/>
        <w:gridCol w:w="5387"/>
        <w:gridCol w:w="2465"/>
        <w:gridCol w:w="978"/>
      </w:tblGrid>
      <w:tr w:rsidR="00CC46A2" w14:paraId="4DA92CAA" w14:textId="77777777" w:rsidTr="00982548">
        <w:trPr>
          <w:trHeight w:val="559"/>
        </w:trPr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6B5AE1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lang w:eastAsia="ru-RU"/>
              </w:rPr>
            </w:pPr>
            <w:r>
              <w:rPr>
                <w:b/>
                <w:lang w:eastAsia="ru-RU"/>
              </w:rPr>
              <w:t xml:space="preserve">№ п.п. 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8A655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5FBC4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C62C96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sz w:val="24"/>
                <w:szCs w:val="24"/>
                <w:lang w:eastAsia="ru-RU"/>
              </w:rPr>
            </w:pPr>
            <w:r>
              <w:rPr>
                <w:b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CC46A2" w14:paraId="6CEDFEE2" w14:textId="77777777" w:rsidTr="00982548">
        <w:trPr>
          <w:trHeight w:val="180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E235C1C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3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31FE11C" w14:textId="28C9A6FB" w:rsidR="00CC46A2" w:rsidRPr="005725E8" w:rsidRDefault="00CC46A2" w:rsidP="00CC46A2">
            <w:pPr>
              <w:tabs>
                <w:tab w:val="left" w:pos="4962"/>
              </w:tabs>
              <w:autoSpaceDE w:val="0"/>
              <w:autoSpaceDN w:val="0"/>
              <w:spacing w:before="0" w:line="240" w:lineRule="auto"/>
              <w:ind w:righ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Понятие фрактальной размерности</w:t>
            </w:r>
            <w:r w:rsidRPr="005725E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Размерность Хаусдорфа</w:t>
            </w:r>
            <w:r w:rsidRPr="005725E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Емкостная размерность и размерность Минковского. Алгоритмы вычисления емкостной размерности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0BAC76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FE41B08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6</w:t>
            </w:r>
          </w:p>
        </w:tc>
      </w:tr>
      <w:tr w:rsidR="00CC46A2" w14:paraId="2EC40805" w14:textId="77777777" w:rsidTr="00982548">
        <w:trPr>
          <w:trHeight w:val="339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2B27BDD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4680FC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FCF2A1F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98FDAA7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CC46A2" w14:paraId="24E7F888" w14:textId="77777777" w:rsidTr="00982548">
        <w:trPr>
          <w:trHeight w:val="339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1746901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9ED2640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9E14BC0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323F12C" w14:textId="317FFD3F" w:rsid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14</w:t>
            </w:r>
          </w:p>
        </w:tc>
      </w:tr>
      <w:tr w:rsidR="00CC46A2" w14:paraId="5A684818" w14:textId="77777777" w:rsidTr="00982548">
        <w:trPr>
          <w:trHeight w:val="173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236412F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3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66FA8BA" w14:textId="77777777" w:rsidR="00CC46A2" w:rsidRDefault="00CC46A2" w:rsidP="00CC46A2">
            <w:pPr>
              <w:autoSpaceDE w:val="0"/>
              <w:autoSpaceDN w:val="0"/>
              <w:spacing w:before="0" w:line="240" w:lineRule="auto"/>
              <w:ind w:right="0"/>
            </w:pPr>
            <w:r>
              <w:rPr>
                <w:sz w:val="24"/>
                <w:szCs w:val="24"/>
              </w:rPr>
              <w:t>Техника построения покрывала и вычисление фрактальной сигнатуры. Связь с размерностью Минковского. Вектор фрактальных сигнатур как характеристика изображения.  Симметричный и асимметричный методы.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4A8BCC4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5E72D5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CC46A2" w14:paraId="7803652A" w14:textId="77777777" w:rsidTr="00982548">
        <w:trPr>
          <w:trHeight w:val="339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5D3B4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FB9065C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835EE4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80236F7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3</w:t>
            </w:r>
          </w:p>
        </w:tc>
      </w:tr>
      <w:tr w:rsidR="00CC46A2" w14:paraId="0A6CBE59" w14:textId="77777777" w:rsidTr="00982548">
        <w:trPr>
          <w:trHeight w:val="339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54CE861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sz w:val="24"/>
                <w:szCs w:val="24"/>
                <w:lang w:eastAsia="ru-RU"/>
              </w:rPr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27BAF46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DFFE8B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D8ECD75" w14:textId="44A521E1" w:rsid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 w:rsidRPr="00982548">
              <w:t>14</w:t>
            </w:r>
          </w:p>
        </w:tc>
      </w:tr>
      <w:tr w:rsidR="00CC46A2" w14:paraId="27058F12" w14:textId="77777777" w:rsidTr="00982548">
        <w:trPr>
          <w:trHeight w:val="173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8CF22B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3</w:t>
            </w:r>
          </w:p>
        </w:tc>
        <w:tc>
          <w:tcPr>
            <w:tcW w:w="538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2D505DA" w14:textId="5B17AC5F" w:rsidR="00CC46A2" w:rsidRPr="00CC46A2" w:rsidRDefault="00CC46A2" w:rsidP="00982548">
            <w:pPr>
              <w:autoSpaceDE w:val="0"/>
              <w:autoSpaceDN w:val="0"/>
              <w:spacing w:before="0" w:line="240" w:lineRule="auto"/>
              <w:ind w:right="0"/>
            </w:pPr>
            <w:r w:rsidRPr="00776029">
              <w:rPr>
                <w:sz w:val="24"/>
                <w:szCs w:val="24"/>
              </w:rPr>
              <w:t>Понятие</w:t>
            </w:r>
            <w:r>
              <w:rPr>
                <w:sz w:val="24"/>
                <w:szCs w:val="24"/>
              </w:rPr>
              <w:t xml:space="preserve"> мультифрактала</w:t>
            </w:r>
            <w:r w:rsidRPr="0077602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Обобщенная статистическая сумма и спектр размерностей Реньи. </w:t>
            </w:r>
          </w:p>
        </w:tc>
        <w:tc>
          <w:tcPr>
            <w:tcW w:w="2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4E35B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7080A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6</w:t>
            </w:r>
          </w:p>
        </w:tc>
      </w:tr>
      <w:tr w:rsidR="00CC46A2" w14:paraId="264D4B32" w14:textId="77777777" w:rsidTr="00982548">
        <w:trPr>
          <w:trHeight w:val="173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6E9478B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E6A8DB7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8CB86D1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2FFB19B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3</w:t>
            </w:r>
          </w:p>
        </w:tc>
      </w:tr>
      <w:tr w:rsidR="00CC46A2" w14:paraId="59EAD1BC" w14:textId="77777777" w:rsidTr="00982548">
        <w:trPr>
          <w:trHeight w:val="173"/>
        </w:trPr>
        <w:tc>
          <w:tcPr>
            <w:tcW w:w="70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4A865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11C6C0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027E4E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</w:pPr>
            <w:r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7B445E8" w14:textId="7911F15D" w:rsid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 w:rsidRPr="00982548">
              <w:t>14</w:t>
            </w:r>
          </w:p>
        </w:tc>
      </w:tr>
      <w:tr w:rsidR="00CC46A2" w14:paraId="097D4EB9" w14:textId="77777777" w:rsidTr="00982548">
        <w:trPr>
          <w:trHeight w:val="173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07D0E43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4</w:t>
            </w:r>
          </w:p>
        </w:tc>
        <w:tc>
          <w:tcPr>
            <w:tcW w:w="538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98E891" w14:textId="77777777" w:rsidR="00CC46A2" w:rsidRPr="00EE130E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  <w:rPr>
                <w:sz w:val="24"/>
                <w:szCs w:val="24"/>
              </w:rPr>
            </w:pPr>
            <w:r w:rsidRPr="00EE130E">
              <w:rPr>
                <w:sz w:val="24"/>
                <w:szCs w:val="24"/>
              </w:rPr>
              <w:t>Мультифрактальный спектр и методы его вычисления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D1F06C7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53BCC3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6</w:t>
            </w:r>
          </w:p>
        </w:tc>
      </w:tr>
      <w:tr w:rsidR="00CC46A2" w14:paraId="7BF63853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20C656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265C310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F903EB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836AC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3</w:t>
            </w:r>
          </w:p>
        </w:tc>
      </w:tr>
      <w:tr w:rsidR="00CC46A2" w14:paraId="4C2653BC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FDBD22C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F1AABF1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D42FABD" w14:textId="26F7860F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9A1BB8" w14:textId="6F8D3FAE" w:rsid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 w:rsidRPr="00982548">
              <w:t>14</w:t>
            </w:r>
          </w:p>
        </w:tc>
      </w:tr>
      <w:tr w:rsidR="00CC46A2" w14:paraId="154E72C5" w14:textId="77777777" w:rsidTr="00982548">
        <w:trPr>
          <w:trHeight w:val="173"/>
        </w:trPr>
        <w:tc>
          <w:tcPr>
            <w:tcW w:w="70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6730BB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5</w:t>
            </w:r>
          </w:p>
        </w:tc>
        <w:tc>
          <w:tcPr>
            <w:tcW w:w="5387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2C5632F" w14:textId="00DEBC0E" w:rsidR="00CC46A2" w:rsidRPr="00EE130E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  <w:rPr>
                <w:sz w:val="24"/>
                <w:szCs w:val="24"/>
              </w:rPr>
            </w:pPr>
            <w:r w:rsidRPr="00EE130E">
              <w:rPr>
                <w:sz w:val="24"/>
                <w:szCs w:val="24"/>
              </w:rPr>
              <w:t>Сегментация изображений с помощью мультифрактального спектра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7AAF4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2A23EC2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6</w:t>
            </w:r>
          </w:p>
        </w:tc>
      </w:tr>
      <w:tr w:rsidR="00CC46A2" w14:paraId="08C39454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823D2D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71C229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3327E6D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3290C23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3</w:t>
            </w:r>
          </w:p>
        </w:tc>
      </w:tr>
      <w:tr w:rsidR="00CC46A2" w14:paraId="3A6ACC2B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21E067F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EC27E0" w14:textId="77777777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2C2B23D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по методическим материалам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23C9D4A" w14:textId="1EC1895A" w:rsid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9</w:t>
            </w:r>
          </w:p>
        </w:tc>
      </w:tr>
      <w:tr w:rsidR="00CC46A2" w14:paraId="41FD5032" w14:textId="77777777" w:rsidTr="00982548">
        <w:trPr>
          <w:trHeight w:val="173"/>
        </w:trPr>
        <w:tc>
          <w:tcPr>
            <w:tcW w:w="70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BB5C758" w14:textId="2BB627F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6</w:t>
            </w:r>
          </w:p>
        </w:tc>
        <w:tc>
          <w:tcPr>
            <w:tcW w:w="538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7AD3304" w14:textId="7ED6344F" w:rsidR="00CC46A2" w:rsidRDefault="00CC46A2" w:rsidP="00982548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</w:pPr>
            <w:r>
              <w:t>Промежуточная аттестация</w:t>
            </w: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A8AF533" w14:textId="2015B4BA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FED69B7" w14:textId="7BC2F9E4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2</w:t>
            </w:r>
          </w:p>
        </w:tc>
      </w:tr>
      <w:tr w:rsidR="00CC46A2" w14:paraId="04E11732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2EFAB87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F943F1E" w14:textId="77777777" w:rsidR="00CC46A2" w:rsidRDefault="00CC46A2" w:rsidP="00CC46A2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  <w:jc w:val="both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5466374" w14:textId="0BDC6361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8620EDE" w14:textId="6382A93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30</w:t>
            </w:r>
          </w:p>
        </w:tc>
      </w:tr>
      <w:tr w:rsidR="00CC46A2" w14:paraId="6BBB9F7F" w14:textId="77777777" w:rsidTr="00982548">
        <w:trPr>
          <w:trHeight w:val="173"/>
        </w:trPr>
        <w:tc>
          <w:tcPr>
            <w:tcW w:w="70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706E67B" w14:textId="77777777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</w:p>
        </w:tc>
        <w:tc>
          <w:tcPr>
            <w:tcW w:w="538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EC4CBE2" w14:textId="77777777" w:rsidR="00CC46A2" w:rsidRDefault="00CC46A2" w:rsidP="00CC46A2">
            <w:pPr>
              <w:pStyle w:val="af2"/>
              <w:widowControl/>
              <w:tabs>
                <w:tab w:val="left" w:pos="1061"/>
              </w:tabs>
              <w:spacing w:line="240" w:lineRule="auto"/>
              <w:ind w:right="0" w:firstLine="0"/>
              <w:jc w:val="both"/>
            </w:pPr>
          </w:p>
        </w:tc>
        <w:tc>
          <w:tcPr>
            <w:tcW w:w="246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ECE76B7" w14:textId="542D4708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7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1AD2D9D" w14:textId="680AE109" w:rsid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</w:pPr>
            <w:r>
              <w:t>2</w:t>
            </w:r>
          </w:p>
        </w:tc>
      </w:tr>
      <w:tr w:rsidR="00CC46A2" w14:paraId="656F1FE3" w14:textId="77777777" w:rsidTr="00406D4C">
        <w:trPr>
          <w:trHeight w:val="173"/>
        </w:trPr>
        <w:tc>
          <w:tcPr>
            <w:tcW w:w="8561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D7F938B" w14:textId="2D028584" w:rsidR="00CC46A2" w:rsidRPr="00CC46A2" w:rsidRDefault="00CC46A2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bCs/>
                <w:sz w:val="24"/>
                <w:szCs w:val="24"/>
                <w:lang w:eastAsia="ru-RU"/>
              </w:rPr>
            </w:pPr>
            <w:r w:rsidRPr="00CC46A2">
              <w:rPr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7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24BEA79" w14:textId="63F80E3F" w:rsidR="00CC46A2" w:rsidRPr="00CC46A2" w:rsidRDefault="00982548" w:rsidP="00CC46A2">
            <w:pPr>
              <w:widowControl/>
              <w:tabs>
                <w:tab w:val="left" w:pos="360"/>
              </w:tabs>
              <w:spacing w:before="0" w:line="240" w:lineRule="auto"/>
              <w:ind w:righ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144</w:t>
            </w:r>
          </w:p>
        </w:tc>
      </w:tr>
    </w:tbl>
    <w:p w14:paraId="256DA032" w14:textId="58D43200" w:rsidR="00982548" w:rsidRDefault="00982548" w:rsidP="00CC46A2">
      <w:pPr>
        <w:widowControl/>
        <w:tabs>
          <w:tab w:val="left" w:pos="-981"/>
        </w:tabs>
        <w:spacing w:before="0" w:line="360" w:lineRule="auto"/>
        <w:ind w:right="0"/>
        <w:jc w:val="both"/>
        <w:rPr>
          <w:b/>
          <w:bCs/>
          <w:w w:val="90"/>
          <w:sz w:val="24"/>
          <w:szCs w:val="24"/>
        </w:rPr>
      </w:pPr>
      <w:r>
        <w:rPr>
          <w:b/>
          <w:bCs/>
          <w:w w:val="90"/>
          <w:sz w:val="24"/>
          <w:szCs w:val="24"/>
        </w:rPr>
        <w:br w:type="page"/>
      </w:r>
    </w:p>
    <w:p w14:paraId="44A913E8" w14:textId="79A763D8" w:rsidR="0024291B" w:rsidRPr="00982548" w:rsidRDefault="00F43E54" w:rsidP="00982548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bCs/>
          <w:w w:val="90"/>
          <w:sz w:val="24"/>
          <w:szCs w:val="24"/>
        </w:rPr>
      </w:pPr>
      <w:r w:rsidRPr="00982548">
        <w:rPr>
          <w:b/>
          <w:bCs/>
          <w:w w:val="90"/>
          <w:sz w:val="24"/>
          <w:szCs w:val="24"/>
        </w:rPr>
        <w:lastRenderedPageBreak/>
        <w:t>Раздел 3. Обеспечение учебной дисциплины</w:t>
      </w:r>
    </w:p>
    <w:p w14:paraId="0D5E641D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256D7397" w14:textId="49E911D8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3.1. Методическое обеспечение </w:t>
      </w:r>
    </w:p>
    <w:p w14:paraId="4247CCA7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72F82631" w14:textId="79335B70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3.1.1. Методические указания по освоению</w:t>
      </w:r>
      <w:r w:rsidRPr="00982548">
        <w:rPr>
          <w:rFonts w:ascii="Calibri" w:hAnsi="Calibri"/>
          <w:b/>
          <w:sz w:val="24"/>
          <w:szCs w:val="24"/>
        </w:rPr>
        <w:t xml:space="preserve"> </w:t>
      </w:r>
      <w:r w:rsidRPr="00982548">
        <w:rPr>
          <w:b/>
          <w:color w:val="000000"/>
          <w:sz w:val="24"/>
          <w:szCs w:val="24"/>
        </w:rPr>
        <w:t xml:space="preserve">дисциплины </w:t>
      </w:r>
    </w:p>
    <w:p w14:paraId="34DE2ACD" w14:textId="77777777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Успешное освоение дисциплины возможно благодаря посещению лекций и практических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547D3729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4A1CBDD5" w14:textId="5782EAF9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3.1.2. Методическое обеспечение самостоятельной работы:</w:t>
      </w:r>
    </w:p>
    <w:p w14:paraId="4BAB7988" w14:textId="4DA985FF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Самостоятельная работа </w:t>
      </w:r>
      <w:r w:rsidR="00F53475" w:rsidRPr="00982548">
        <w:rPr>
          <w:color w:val="000000"/>
          <w:sz w:val="24"/>
          <w:szCs w:val="24"/>
        </w:rPr>
        <w:t>обучающихся</w:t>
      </w:r>
      <w:r w:rsidRPr="00982548">
        <w:rPr>
          <w:color w:val="000000"/>
          <w:sz w:val="24"/>
          <w:szCs w:val="24"/>
        </w:rPr>
        <w:t xml:space="preserve"> в рамках данной дисциплины является важным компонентом обучения, предусмотренным компетентностно-ориентированным учебным планом и рабочей программой учебной дисциплины.</w:t>
      </w:r>
    </w:p>
    <w:p w14:paraId="0C62387E" w14:textId="77777777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с данной программе. </w:t>
      </w:r>
    </w:p>
    <w:p w14:paraId="14666AB2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2F1DE456" w14:textId="62B9FE87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3.1.3. Методика проведения текущего контроля успеваемости и промежуточной </w:t>
      </w:r>
      <w:r w:rsidRPr="00982548">
        <w:rPr>
          <w:b/>
          <w:sz w:val="24"/>
          <w:szCs w:val="24"/>
          <w:lang w:eastAsia="ru-RU"/>
        </w:rPr>
        <w:t>аттестации</w:t>
      </w:r>
      <w:r w:rsidRPr="00982548">
        <w:rPr>
          <w:b/>
          <w:color w:val="000000"/>
          <w:sz w:val="24"/>
          <w:szCs w:val="24"/>
        </w:rPr>
        <w:t xml:space="preserve"> и критерии оценивания:</w:t>
      </w:r>
    </w:p>
    <w:p w14:paraId="28CD7150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 xml:space="preserve">Общая аттестация – экзамен в конце курса, который проводится в письменной и устной форме. Обучающемуся предлагаются 2 вопроса, произвольным образом выбранные из списка. На подготовку отводится 40 мин. Не допускается использование конспекта и дополнительных материалов. </w:t>
      </w:r>
    </w:p>
    <w:p w14:paraId="6C80DB22" w14:textId="77777777" w:rsidR="007A66DB" w:rsidRPr="00982548" w:rsidRDefault="007A66DB" w:rsidP="00982548">
      <w:pPr>
        <w:spacing w:before="0" w:line="240" w:lineRule="auto"/>
        <w:ind w:right="0" w:firstLine="720"/>
        <w:jc w:val="center"/>
        <w:rPr>
          <w:sz w:val="24"/>
          <w:szCs w:val="24"/>
        </w:rPr>
      </w:pPr>
      <w:r w:rsidRPr="00982548">
        <w:rPr>
          <w:sz w:val="24"/>
          <w:szCs w:val="24"/>
        </w:rPr>
        <w:t>Оценки.</w:t>
      </w:r>
    </w:p>
    <w:p w14:paraId="266395B9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При необходимости уточнить оценку преподаватель вправе предлагать любые дополнительные вопросы и задачи по изученным темам.</w:t>
      </w:r>
    </w:p>
    <w:p w14:paraId="5573A31C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Уверенные и полные ответы на все вопросы, включая умение применять теорию к решению предложенных задач, – оценка отлично (</w:t>
      </w:r>
      <w:r w:rsidRPr="00982548">
        <w:rPr>
          <w:sz w:val="24"/>
          <w:szCs w:val="24"/>
          <w:lang w:val="en-US"/>
        </w:rPr>
        <w:t>A</w:t>
      </w:r>
      <w:r w:rsidRPr="00982548">
        <w:rPr>
          <w:sz w:val="24"/>
          <w:szCs w:val="24"/>
        </w:rPr>
        <w:t>).</w:t>
      </w:r>
    </w:p>
    <w:p w14:paraId="50455F42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Отдельные недочеты в ответе на экзамене или при решении задач – оценка хорошо (</w:t>
      </w:r>
      <w:r w:rsidRPr="00982548">
        <w:rPr>
          <w:sz w:val="24"/>
          <w:szCs w:val="24"/>
          <w:lang w:val="en-US"/>
        </w:rPr>
        <w:t>B</w:t>
      </w:r>
      <w:r w:rsidRPr="00982548">
        <w:rPr>
          <w:sz w:val="24"/>
          <w:szCs w:val="24"/>
        </w:rPr>
        <w:t>).</w:t>
      </w:r>
    </w:p>
    <w:p w14:paraId="10644B02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Отдельные пробелы в ответе на экзамене или при решении задач – оценка хорошо (</w:t>
      </w:r>
      <w:r w:rsidRPr="00982548">
        <w:rPr>
          <w:sz w:val="24"/>
          <w:szCs w:val="24"/>
          <w:lang w:val="en-US"/>
        </w:rPr>
        <w:t>C</w:t>
      </w:r>
      <w:r w:rsidRPr="00982548">
        <w:rPr>
          <w:sz w:val="24"/>
          <w:szCs w:val="24"/>
        </w:rPr>
        <w:t>).</w:t>
      </w:r>
    </w:p>
    <w:p w14:paraId="729E5202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- оценка удовлетворительно (</w:t>
      </w:r>
      <w:r w:rsidRPr="00982548">
        <w:rPr>
          <w:sz w:val="24"/>
          <w:szCs w:val="24"/>
          <w:lang w:val="en-US"/>
        </w:rPr>
        <w:t>D</w:t>
      </w:r>
      <w:r w:rsidRPr="00982548">
        <w:rPr>
          <w:sz w:val="24"/>
          <w:szCs w:val="24"/>
        </w:rPr>
        <w:t>).</w:t>
      </w:r>
    </w:p>
    <w:p w14:paraId="3EBCFF1A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Неполные ответы – менее 80% и недостаточно уверенное владение теоретическим материалом, выражающееся в незнании того или иного вопроса, недостаточно четкие с логической и математической точек зрения рассуждения, которые экзаменующийся не может выразить как в устной, так и в письменной форме, – оценка удовлетворительно (</w:t>
      </w:r>
      <w:r w:rsidRPr="00982548">
        <w:rPr>
          <w:sz w:val="24"/>
          <w:szCs w:val="24"/>
          <w:lang w:val="en-US"/>
        </w:rPr>
        <w:t>E</w:t>
      </w:r>
      <w:r w:rsidRPr="00982548">
        <w:rPr>
          <w:sz w:val="24"/>
          <w:szCs w:val="24"/>
        </w:rPr>
        <w:t>).</w:t>
      </w:r>
    </w:p>
    <w:p w14:paraId="73936355" w14:textId="77777777" w:rsidR="007A66DB" w:rsidRPr="00982548" w:rsidRDefault="007A66DB" w:rsidP="00982548">
      <w:pPr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Неполные ответы – менее 60% или неуверенное владение теоретическим материалом, выражающееся в незнании того или иного вопроса, неумении проводить логически и математически корректные рассуждения, применять теоретические положения для решения задач – оценка неудовлетворительно (</w:t>
      </w:r>
      <w:r w:rsidRPr="00982548">
        <w:rPr>
          <w:sz w:val="24"/>
          <w:szCs w:val="24"/>
          <w:lang w:val="en-US"/>
        </w:rPr>
        <w:t>F</w:t>
      </w:r>
      <w:r w:rsidRPr="00982548">
        <w:rPr>
          <w:sz w:val="24"/>
          <w:szCs w:val="24"/>
        </w:rPr>
        <w:t>).</w:t>
      </w:r>
    </w:p>
    <w:p w14:paraId="78569A61" w14:textId="77777777" w:rsidR="0024291B" w:rsidRPr="00982548" w:rsidRDefault="0024291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</w:p>
    <w:p w14:paraId="2D6D67A9" w14:textId="3817E67D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3.1.4. Методические материалы для проведения текущего контроля </w:t>
      </w:r>
      <w:r w:rsidRPr="00982548">
        <w:rPr>
          <w:b/>
          <w:sz w:val="24"/>
          <w:szCs w:val="24"/>
          <w:lang w:eastAsia="ru-RU"/>
        </w:rPr>
        <w:t>успеваемости</w:t>
      </w:r>
      <w:r w:rsidRPr="00982548">
        <w:rPr>
          <w:b/>
          <w:color w:val="000000"/>
          <w:sz w:val="24"/>
          <w:szCs w:val="24"/>
        </w:rPr>
        <w:t xml:space="preserve"> и промежуточной аттестации (контрольно-измерительные материалы):</w:t>
      </w:r>
      <w:r w:rsidRPr="00982548">
        <w:rPr>
          <w:sz w:val="24"/>
          <w:szCs w:val="24"/>
          <w:lang w:eastAsia="ru-RU"/>
        </w:rPr>
        <w:t xml:space="preserve"> </w:t>
      </w:r>
    </w:p>
    <w:p w14:paraId="592E91F0" w14:textId="78842E54" w:rsidR="0024291B" w:rsidRPr="00982548" w:rsidRDefault="00846909" w:rsidP="00982548">
      <w:pPr>
        <w:widowControl/>
        <w:spacing w:before="0" w:line="240" w:lineRule="auto"/>
        <w:ind w:right="0" w:firstLine="720"/>
        <w:jc w:val="center"/>
        <w:rPr>
          <w:color w:val="000000"/>
          <w:sz w:val="24"/>
          <w:szCs w:val="24"/>
          <w:lang w:eastAsia="ru-RU"/>
        </w:rPr>
      </w:pPr>
      <w:r w:rsidRPr="00982548">
        <w:rPr>
          <w:color w:val="000000"/>
          <w:sz w:val="24"/>
          <w:szCs w:val="24"/>
          <w:lang w:eastAsia="ru-RU"/>
        </w:rPr>
        <w:t xml:space="preserve">Примерный перечень вопросов </w:t>
      </w:r>
      <w:r w:rsidR="008B6C1B" w:rsidRPr="00982548">
        <w:rPr>
          <w:color w:val="000000"/>
          <w:sz w:val="24"/>
          <w:szCs w:val="24"/>
          <w:lang w:eastAsia="ru-RU"/>
        </w:rPr>
        <w:t>к экзамену:</w:t>
      </w:r>
    </w:p>
    <w:p w14:paraId="119C8135" w14:textId="754FD698" w:rsidR="008B6C1B" w:rsidRPr="00982548" w:rsidRDefault="008B6C1B" w:rsidP="00982548">
      <w:pPr>
        <w:pStyle w:val="af8"/>
        <w:widowControl/>
        <w:numPr>
          <w:ilvl w:val="0"/>
          <w:numId w:val="11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Понятие фрактальной размерности. Размерность Хаусдорфа. Емкостная размерность и размерность Минковского. Алгоритмы вычисления емкостной размерности</w:t>
      </w:r>
    </w:p>
    <w:p w14:paraId="346D3705" w14:textId="3D34C9A2" w:rsidR="008B6C1B" w:rsidRPr="00982548" w:rsidRDefault="008B6C1B" w:rsidP="00982548">
      <w:pPr>
        <w:pStyle w:val="af8"/>
        <w:widowControl/>
        <w:numPr>
          <w:ilvl w:val="0"/>
          <w:numId w:val="11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Техника построения покрывала и вычисление фрактальной сигнатуры. Связь с размерностью Минковского. Вектор фрактальных сигнатур как характеристика изображения.  Симметричный и асимметричный методы.</w:t>
      </w:r>
    </w:p>
    <w:p w14:paraId="2BF0A058" w14:textId="4CF2F2F8" w:rsidR="008B6C1B" w:rsidRPr="00982548" w:rsidRDefault="008B6C1B" w:rsidP="00982548">
      <w:pPr>
        <w:pStyle w:val="af8"/>
        <w:widowControl/>
        <w:numPr>
          <w:ilvl w:val="0"/>
          <w:numId w:val="11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lastRenderedPageBreak/>
        <w:t xml:space="preserve">Понятие мультифрактала. Обобщенная статистическая сумма и спектр размерностей Реньи. </w:t>
      </w:r>
    </w:p>
    <w:p w14:paraId="26EFB46C" w14:textId="30600CBE" w:rsidR="008B6C1B" w:rsidRPr="00982548" w:rsidRDefault="008B6C1B" w:rsidP="00982548">
      <w:pPr>
        <w:pStyle w:val="af8"/>
        <w:widowControl/>
        <w:numPr>
          <w:ilvl w:val="0"/>
          <w:numId w:val="11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Мультифрактальный спектр и методы его вычисления.</w:t>
      </w:r>
    </w:p>
    <w:p w14:paraId="54E96C2C" w14:textId="6FD59DDA" w:rsidR="008B6C1B" w:rsidRPr="00982548" w:rsidRDefault="008B6C1B" w:rsidP="00982548">
      <w:pPr>
        <w:pStyle w:val="af8"/>
        <w:widowControl/>
        <w:numPr>
          <w:ilvl w:val="0"/>
          <w:numId w:val="11"/>
        </w:numPr>
        <w:spacing w:before="0" w:line="240" w:lineRule="auto"/>
        <w:ind w:left="0"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Сегментация изображений с помощью мультифрактального спектра.</w:t>
      </w:r>
    </w:p>
    <w:p w14:paraId="6342E244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5377A12B" w14:textId="4731F9A4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sz w:val="24"/>
          <w:szCs w:val="24"/>
          <w:lang w:eastAsia="ru-RU"/>
        </w:rPr>
      </w:pPr>
      <w:r w:rsidRPr="00982548">
        <w:rPr>
          <w:b/>
          <w:color w:val="000000"/>
          <w:sz w:val="24"/>
          <w:szCs w:val="24"/>
        </w:rPr>
        <w:t xml:space="preserve">3.1.5. </w:t>
      </w:r>
      <w:r w:rsidRPr="00982548">
        <w:rPr>
          <w:b/>
          <w:sz w:val="24"/>
          <w:szCs w:val="24"/>
          <w:lang w:eastAsia="ru-RU"/>
        </w:rPr>
        <w:t xml:space="preserve">Методические материалы для оценки обучающимися содержания и качества </w:t>
      </w:r>
      <w:r w:rsidRPr="00982548">
        <w:rPr>
          <w:b/>
          <w:color w:val="000000"/>
          <w:sz w:val="24"/>
          <w:szCs w:val="24"/>
        </w:rPr>
        <w:t>учебного</w:t>
      </w:r>
      <w:r w:rsidRPr="00982548">
        <w:rPr>
          <w:b/>
          <w:sz w:val="24"/>
          <w:szCs w:val="24"/>
          <w:lang w:eastAsia="ru-RU"/>
        </w:rPr>
        <w:t xml:space="preserve"> процесса.</w:t>
      </w:r>
    </w:p>
    <w:p w14:paraId="537B3EE3" w14:textId="77777777" w:rsidR="008B6C1B" w:rsidRPr="00982548" w:rsidRDefault="008B6C1B" w:rsidP="00982548">
      <w:pPr>
        <w:widowControl/>
        <w:spacing w:before="0" w:line="240" w:lineRule="auto"/>
        <w:ind w:right="0" w:firstLine="720"/>
        <w:jc w:val="both"/>
        <w:rPr>
          <w:b/>
          <w:color w:val="000000"/>
          <w:sz w:val="24"/>
          <w:szCs w:val="24"/>
        </w:rPr>
      </w:pPr>
      <w:r w:rsidRPr="00982548">
        <w:rPr>
          <w:sz w:val="24"/>
          <w:szCs w:val="24"/>
          <w:lang w:eastAsia="ru-RU"/>
        </w:rPr>
        <w:t>Для оценки содержания и качества учебного процесса могут применяться опросы и тестирование в соответствии с методикой и графиком, утверждаемым в установленном порядке</w:t>
      </w:r>
      <w:r w:rsidRPr="00982548">
        <w:rPr>
          <w:b/>
          <w:color w:val="000000"/>
          <w:sz w:val="24"/>
          <w:szCs w:val="24"/>
        </w:rPr>
        <w:t xml:space="preserve"> </w:t>
      </w:r>
    </w:p>
    <w:p w14:paraId="4EC97E1B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28FCDE5F" w14:textId="17EF34CE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3.2. Кадровое обеспечение</w:t>
      </w:r>
    </w:p>
    <w:p w14:paraId="10A68652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07EBA9C6" w14:textId="22F79F49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3.2.1. Образование и (или) квалификация штатных преподавателей и иных лиц, допущенных к проведению учебных занятий:</w:t>
      </w:r>
    </w:p>
    <w:p w14:paraId="76DCBA70" w14:textId="77777777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sz w:val="24"/>
          <w:szCs w:val="24"/>
          <w:lang w:eastAsia="ru-RU"/>
        </w:rPr>
        <w:t>К проведению занятий привлекаются преподаватели, имеющие базовое образование и/или ученую степень, соответствующую профилю</w:t>
      </w:r>
      <w:r w:rsidRPr="00982548">
        <w:rPr>
          <w:color w:val="000000"/>
          <w:sz w:val="24"/>
          <w:szCs w:val="24"/>
        </w:rPr>
        <w:t xml:space="preserve"> преподаваемой дисциплины. </w:t>
      </w:r>
    </w:p>
    <w:p w14:paraId="24BF9463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0CE94CA8" w14:textId="5F7BA040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3.2.2. Обеспечение учебно-вспомогательным и (или) иным персоналом </w:t>
      </w:r>
      <w:r w:rsidRPr="00982548">
        <w:rPr>
          <w:color w:val="000000"/>
          <w:sz w:val="24"/>
          <w:szCs w:val="24"/>
        </w:rPr>
        <w:t>не требуется.</w:t>
      </w:r>
    </w:p>
    <w:p w14:paraId="459EA61F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6D2E8725" w14:textId="64AC6B56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3.3. Материально-техническое обеспечение </w:t>
      </w:r>
    </w:p>
    <w:p w14:paraId="2E1F07B6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2D038689" w14:textId="7257D1F8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3.3.1. Характеристика аудиторий (помещений, мест) для проведения занятий:</w:t>
      </w:r>
    </w:p>
    <w:p w14:paraId="7B4D056A" w14:textId="77777777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В аудиториях, где проводятся занятия, необходимо наличие досок и средств письма на них, а также проектор. </w:t>
      </w:r>
    </w:p>
    <w:p w14:paraId="44F1CA29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54D5B6EE" w14:textId="7777AB41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3.3.2.</w:t>
      </w:r>
      <w:r w:rsidRPr="00982548">
        <w:rPr>
          <w:color w:val="000000"/>
          <w:sz w:val="24"/>
          <w:szCs w:val="24"/>
        </w:rPr>
        <w:t xml:space="preserve"> </w:t>
      </w:r>
      <w:r w:rsidRPr="00982548">
        <w:rPr>
          <w:b/>
          <w:color w:val="000000"/>
          <w:sz w:val="24"/>
          <w:szCs w:val="24"/>
        </w:rPr>
        <w:t xml:space="preserve">Характеристика аудиторного оборудования, </w:t>
      </w:r>
      <w:r w:rsidRPr="00982548">
        <w:rPr>
          <w:color w:val="000000"/>
          <w:sz w:val="24"/>
          <w:szCs w:val="24"/>
        </w:rPr>
        <w:t>в том числе неспециализированного компьютерного оборудования и программного обеспечения</w:t>
      </w:r>
      <w:r w:rsidRPr="00982548">
        <w:rPr>
          <w:b/>
          <w:color w:val="000000"/>
          <w:sz w:val="24"/>
          <w:szCs w:val="24"/>
        </w:rPr>
        <w:t xml:space="preserve">: </w:t>
      </w:r>
      <w:r w:rsidRPr="00982548">
        <w:rPr>
          <w:color w:val="000000"/>
          <w:sz w:val="24"/>
          <w:szCs w:val="24"/>
        </w:rPr>
        <w:t>специальных требований нет</w:t>
      </w:r>
    </w:p>
    <w:p w14:paraId="1A38FAF1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090E0803" w14:textId="77777777" w:rsidR="00982548" w:rsidRDefault="00F43E54" w:rsidP="00982548">
      <w:pPr>
        <w:widowControl/>
        <w:spacing w:before="0" w:line="240" w:lineRule="auto"/>
        <w:ind w:right="0"/>
        <w:jc w:val="both"/>
        <w:rPr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3.3.3. Характеристика специализированного оборудования</w:t>
      </w:r>
      <w:r w:rsidRPr="00982548">
        <w:rPr>
          <w:color w:val="000000"/>
          <w:sz w:val="24"/>
          <w:szCs w:val="24"/>
        </w:rPr>
        <w:t xml:space="preserve"> </w:t>
      </w:r>
    </w:p>
    <w:p w14:paraId="25D7B961" w14:textId="7A561801" w:rsidR="0024291B" w:rsidRPr="00982548" w:rsidRDefault="00982548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С</w:t>
      </w:r>
      <w:r w:rsidR="00F43E54" w:rsidRPr="00982548">
        <w:rPr>
          <w:color w:val="000000"/>
          <w:sz w:val="24"/>
          <w:szCs w:val="24"/>
        </w:rPr>
        <w:t>пециальных требований нет</w:t>
      </w:r>
    </w:p>
    <w:p w14:paraId="65FE27F1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64B53A9C" w14:textId="77777777" w:rsid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3.3.4. Характеристика специализированного программного обеспечения</w:t>
      </w:r>
    </w:p>
    <w:p w14:paraId="5FEF8DCF" w14:textId="17966025" w:rsidR="0024291B" w:rsidRPr="00982548" w:rsidRDefault="00982548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bCs/>
          <w:color w:val="000000"/>
          <w:sz w:val="24"/>
          <w:szCs w:val="24"/>
        </w:rPr>
        <w:t>С</w:t>
      </w:r>
      <w:r w:rsidR="00F43E54" w:rsidRPr="00982548">
        <w:rPr>
          <w:color w:val="000000"/>
          <w:sz w:val="24"/>
          <w:szCs w:val="24"/>
        </w:rPr>
        <w:t>пециальных требований нет</w:t>
      </w:r>
    </w:p>
    <w:p w14:paraId="5220B615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04203AA9" w14:textId="7EF32D60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 xml:space="preserve">3.3.5. Перечень и объёмы требуемых расходных материалов: </w:t>
      </w:r>
    </w:p>
    <w:p w14:paraId="63770D8E" w14:textId="77777777" w:rsidR="0024291B" w:rsidRPr="00982548" w:rsidRDefault="00F43E54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>Фломастеры цветные для доски, губки.</w:t>
      </w:r>
    </w:p>
    <w:p w14:paraId="3D50C532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694FE836" w14:textId="4BF6275C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3.4. Информационное обеспечение</w:t>
      </w:r>
    </w:p>
    <w:p w14:paraId="3642E9B6" w14:textId="77777777" w:rsidR="00982548" w:rsidRDefault="00982548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</w:p>
    <w:p w14:paraId="398C4179" w14:textId="5EA9E1A9" w:rsidR="0024291B" w:rsidRPr="00982548" w:rsidRDefault="00F43E54" w:rsidP="00982548">
      <w:pPr>
        <w:widowControl/>
        <w:spacing w:before="0" w:line="240" w:lineRule="auto"/>
        <w:ind w:right="0"/>
        <w:jc w:val="both"/>
        <w:rPr>
          <w:b/>
          <w:color w:val="000000"/>
          <w:sz w:val="24"/>
          <w:szCs w:val="24"/>
        </w:rPr>
      </w:pPr>
      <w:r w:rsidRPr="00982548">
        <w:rPr>
          <w:b/>
          <w:color w:val="000000"/>
          <w:sz w:val="24"/>
          <w:szCs w:val="24"/>
        </w:rPr>
        <w:t>3.4.1. Список обязательной литературы:</w:t>
      </w:r>
    </w:p>
    <w:p w14:paraId="54B8A156" w14:textId="4223DCC0" w:rsidR="00442FEB" w:rsidRPr="00982548" w:rsidRDefault="00442FE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>1.</w:t>
      </w:r>
      <w:r w:rsidR="00982548">
        <w:rPr>
          <w:color w:val="000000"/>
          <w:sz w:val="24"/>
          <w:szCs w:val="24"/>
        </w:rPr>
        <w:t xml:space="preserve"> </w:t>
      </w:r>
      <w:r w:rsidRPr="00982548">
        <w:rPr>
          <w:color w:val="000000"/>
          <w:sz w:val="24"/>
          <w:szCs w:val="24"/>
        </w:rPr>
        <w:t>Н.Ампилова, И.Соловьев. Алгоритмы фрактального анализа изображений.</w:t>
      </w:r>
      <w:r w:rsidR="00982548">
        <w:rPr>
          <w:color w:val="000000"/>
          <w:sz w:val="24"/>
          <w:szCs w:val="24"/>
        </w:rPr>
        <w:t xml:space="preserve"> </w:t>
      </w:r>
      <w:proofErr w:type="gramStart"/>
      <w:r w:rsidRPr="00982548">
        <w:rPr>
          <w:color w:val="000000"/>
          <w:sz w:val="24"/>
          <w:szCs w:val="24"/>
        </w:rPr>
        <w:t>Компьютерные</w:t>
      </w:r>
      <w:proofErr w:type="gramEnd"/>
      <w:r w:rsidRPr="00982548">
        <w:rPr>
          <w:color w:val="000000"/>
          <w:sz w:val="24"/>
          <w:szCs w:val="24"/>
        </w:rPr>
        <w:t xml:space="preserve"> инструменты в образовании, 2(2012), с.19-24.</w:t>
      </w:r>
    </w:p>
    <w:p w14:paraId="4A124D0A" w14:textId="77777777" w:rsidR="00442FEB" w:rsidRPr="00982548" w:rsidRDefault="00F346E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2. </w:t>
      </w:r>
      <w:r w:rsidR="00454258" w:rsidRPr="00982548">
        <w:rPr>
          <w:color w:val="000000"/>
          <w:sz w:val="24"/>
          <w:szCs w:val="24"/>
        </w:rPr>
        <w:t>С.В.Божокин, Д.А. Паршин. Фракталы и мультифракталы. Рег. и хаот. динамика, Москва Ижевск, 2001.</w:t>
      </w:r>
    </w:p>
    <w:p w14:paraId="3B224895" w14:textId="77777777" w:rsidR="00930E7A" w:rsidRPr="00982548" w:rsidRDefault="00F346E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3. </w:t>
      </w:r>
      <w:r w:rsidR="00930E7A" w:rsidRPr="00982548">
        <w:rPr>
          <w:color w:val="000000"/>
          <w:sz w:val="24"/>
          <w:szCs w:val="24"/>
        </w:rPr>
        <w:t xml:space="preserve">Б.Мандельброт. Фрактальная геометрия природы. </w:t>
      </w:r>
    </w:p>
    <w:p w14:paraId="2D474EB4" w14:textId="77777777" w:rsidR="00930E7A" w:rsidRPr="00982548" w:rsidRDefault="00F346E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</w:rPr>
      </w:pPr>
      <w:r w:rsidRPr="00982548">
        <w:rPr>
          <w:color w:val="000000"/>
          <w:sz w:val="24"/>
          <w:szCs w:val="24"/>
        </w:rPr>
        <w:t xml:space="preserve">4. </w:t>
      </w:r>
      <w:r w:rsidR="00930E7A" w:rsidRPr="00982548">
        <w:rPr>
          <w:color w:val="000000"/>
          <w:sz w:val="24"/>
          <w:szCs w:val="24"/>
        </w:rPr>
        <w:t>М. Шредер. Фракталы, хаос и степенные законы. Рег. и хаот. динамика, Москва Ижевск, 2001.</w:t>
      </w:r>
    </w:p>
    <w:p w14:paraId="23A30950" w14:textId="77777777" w:rsidR="00F346EB" w:rsidRPr="00982548" w:rsidRDefault="00F346EB" w:rsidP="00982548">
      <w:pPr>
        <w:pStyle w:val="Reference"/>
        <w:numPr>
          <w:ilvl w:val="0"/>
          <w:numId w:val="0"/>
        </w:num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2548">
        <w:rPr>
          <w:rFonts w:ascii="Times New Roman" w:hAnsi="Times New Roman" w:cs="Times New Roman"/>
          <w:sz w:val="24"/>
          <w:szCs w:val="24"/>
        </w:rPr>
        <w:t xml:space="preserve">5. Peleg Shmuel, Naor Joseph, Hartley Ralph, Avnir David. Multiple Resolution Texture Analysis and Classification. IEEE Transactions on pattern analysis and machine intelligence, vol. PAMI-6, NO. 4, July 1984 </w:t>
      </w:r>
    </w:p>
    <w:p w14:paraId="40A90533" w14:textId="77777777" w:rsidR="00F346EB" w:rsidRPr="00982548" w:rsidRDefault="00F346EB" w:rsidP="00982548">
      <w:pPr>
        <w:pStyle w:val="Reference"/>
        <w:numPr>
          <w:ilvl w:val="0"/>
          <w:numId w:val="0"/>
        </w:num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982548">
        <w:rPr>
          <w:rFonts w:ascii="Times New Roman" w:hAnsi="Times New Roman" w:cs="Times New Roman"/>
          <w:sz w:val="24"/>
          <w:szCs w:val="24"/>
        </w:rPr>
        <w:t>6. Falconer K.J. Fractal Geometry. Mathematical Foundations and Applications. — John Wiley &amp; Sons, 1990.</w:t>
      </w:r>
    </w:p>
    <w:p w14:paraId="2F3945C7" w14:textId="77777777" w:rsidR="00F346EB" w:rsidRPr="00982548" w:rsidRDefault="00F346EB" w:rsidP="00982548">
      <w:pPr>
        <w:pStyle w:val="Reference"/>
        <w:numPr>
          <w:ilvl w:val="0"/>
          <w:numId w:val="0"/>
        </w:num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336AB60" w14:textId="77777777" w:rsidR="00F346EB" w:rsidRPr="00982548" w:rsidRDefault="00F346EB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  <w:lang w:val="en-US"/>
        </w:rPr>
      </w:pPr>
    </w:p>
    <w:p w14:paraId="235951AD" w14:textId="77777777" w:rsidR="00454258" w:rsidRPr="00982548" w:rsidRDefault="00454258" w:rsidP="00982548">
      <w:pPr>
        <w:widowControl/>
        <w:spacing w:before="0" w:line="240" w:lineRule="auto"/>
        <w:ind w:right="0" w:firstLine="720"/>
        <w:jc w:val="both"/>
        <w:rPr>
          <w:color w:val="000000"/>
          <w:sz w:val="24"/>
          <w:szCs w:val="24"/>
          <w:lang w:val="en-US"/>
        </w:rPr>
      </w:pPr>
    </w:p>
    <w:p w14:paraId="349F1E7C" w14:textId="77777777" w:rsidR="0024291B" w:rsidRPr="00982548" w:rsidRDefault="00F43E54" w:rsidP="00982548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sz w:val="24"/>
          <w:szCs w:val="24"/>
          <w:lang w:val="en-US"/>
        </w:rPr>
      </w:pPr>
      <w:r w:rsidRPr="00982548">
        <w:rPr>
          <w:b/>
          <w:bCs/>
          <w:w w:val="90"/>
          <w:sz w:val="24"/>
          <w:szCs w:val="24"/>
          <w:lang w:val="en-US"/>
        </w:rPr>
        <w:t xml:space="preserve">3.4.2. </w:t>
      </w:r>
      <w:r w:rsidRPr="00982548">
        <w:rPr>
          <w:b/>
          <w:sz w:val="24"/>
          <w:szCs w:val="24"/>
        </w:rPr>
        <w:t>Список</w:t>
      </w:r>
      <w:r w:rsidRPr="00982548">
        <w:rPr>
          <w:b/>
          <w:sz w:val="24"/>
          <w:szCs w:val="24"/>
          <w:lang w:val="en-US"/>
        </w:rPr>
        <w:t xml:space="preserve"> </w:t>
      </w:r>
      <w:r w:rsidRPr="00982548">
        <w:rPr>
          <w:b/>
          <w:sz w:val="24"/>
          <w:szCs w:val="24"/>
        </w:rPr>
        <w:t>дополнительной</w:t>
      </w:r>
      <w:r w:rsidRPr="00982548">
        <w:rPr>
          <w:b/>
          <w:sz w:val="24"/>
          <w:szCs w:val="24"/>
          <w:lang w:val="en-US"/>
        </w:rPr>
        <w:t xml:space="preserve"> </w:t>
      </w:r>
      <w:r w:rsidRPr="00982548">
        <w:rPr>
          <w:b/>
          <w:sz w:val="24"/>
          <w:szCs w:val="24"/>
        </w:rPr>
        <w:t>литературы</w:t>
      </w:r>
    </w:p>
    <w:p w14:paraId="57613D35" w14:textId="3DA7C15A" w:rsidR="005F6CB7" w:rsidRPr="00982548" w:rsidRDefault="00982548" w:rsidP="00982548">
      <w:pPr>
        <w:pStyle w:val="Ref0"/>
        <w:numPr>
          <w:ilvl w:val="0"/>
          <w:numId w:val="0"/>
        </w:numPr>
        <w:ind w:firstLine="720"/>
        <w:jc w:val="both"/>
        <w:rPr>
          <w:rFonts w:ascii="Times New Roman" w:hAnsi="Times New Roman"/>
          <w:sz w:val="24"/>
        </w:rPr>
      </w:pPr>
      <w:r w:rsidRPr="00982548">
        <w:rPr>
          <w:rFonts w:ascii="Times New Roman" w:hAnsi="Times New Roman"/>
          <w:sz w:val="24"/>
        </w:rPr>
        <w:t xml:space="preserve">1. </w:t>
      </w:r>
      <w:r w:rsidR="005F6CB7" w:rsidRPr="00982548">
        <w:rPr>
          <w:rFonts w:ascii="Times New Roman" w:hAnsi="Times New Roman"/>
          <w:sz w:val="24"/>
        </w:rPr>
        <w:t>Ashvin B. Chhabra, Charles Meneveau, Roderick V. Jensen and K.R. Sreenivasan.Direct determination of the f(α) singularities spectrum and its application to fully developed turbulence – Physical Review A, Volume 40, Number 9, November 1,1989. pp. 5284-5294.</w:t>
      </w:r>
    </w:p>
    <w:p w14:paraId="725E14A7" w14:textId="77777777" w:rsidR="0024291B" w:rsidRPr="00982548" w:rsidRDefault="0024291B" w:rsidP="00982548">
      <w:pPr>
        <w:widowControl/>
        <w:spacing w:before="0" w:line="240" w:lineRule="auto"/>
        <w:ind w:right="0"/>
        <w:jc w:val="both"/>
        <w:rPr>
          <w:color w:val="92D050"/>
          <w:sz w:val="24"/>
          <w:szCs w:val="24"/>
          <w:lang w:val="en-US"/>
        </w:rPr>
      </w:pPr>
    </w:p>
    <w:p w14:paraId="1E4B3BF6" w14:textId="77777777" w:rsidR="0024291B" w:rsidRPr="00982548" w:rsidRDefault="00F43E54" w:rsidP="00982548">
      <w:pPr>
        <w:widowControl/>
        <w:tabs>
          <w:tab w:val="left" w:pos="-981"/>
        </w:tabs>
        <w:spacing w:before="0" w:line="240" w:lineRule="auto"/>
        <w:ind w:right="0"/>
        <w:jc w:val="both"/>
        <w:rPr>
          <w:b/>
          <w:bCs/>
          <w:w w:val="90"/>
          <w:sz w:val="24"/>
          <w:szCs w:val="24"/>
        </w:rPr>
      </w:pPr>
      <w:r w:rsidRPr="00982548">
        <w:rPr>
          <w:b/>
          <w:bCs/>
          <w:w w:val="90"/>
          <w:sz w:val="24"/>
          <w:szCs w:val="24"/>
        </w:rPr>
        <w:t xml:space="preserve">3.4.3. </w:t>
      </w:r>
      <w:r w:rsidRPr="00982548">
        <w:rPr>
          <w:b/>
          <w:sz w:val="24"/>
          <w:szCs w:val="24"/>
        </w:rPr>
        <w:t>Перечень иных информационных источников</w:t>
      </w:r>
    </w:p>
    <w:p w14:paraId="4748186B" w14:textId="7D91D80A" w:rsidR="0024291B" w:rsidRPr="00982548" w:rsidRDefault="00AB4586" w:rsidP="00982548">
      <w:pPr>
        <w:widowControl/>
        <w:spacing w:before="0" w:line="240" w:lineRule="auto"/>
        <w:ind w:right="0" w:firstLine="720"/>
        <w:jc w:val="both"/>
        <w:rPr>
          <w:sz w:val="24"/>
          <w:szCs w:val="24"/>
        </w:rPr>
      </w:pPr>
      <w:r w:rsidRPr="00982548">
        <w:rPr>
          <w:sz w:val="24"/>
          <w:szCs w:val="24"/>
        </w:rPr>
        <w:t>Не требуются</w:t>
      </w:r>
    </w:p>
    <w:p w14:paraId="4E52594D" w14:textId="77777777" w:rsidR="00F33D23" w:rsidRPr="00982548" w:rsidRDefault="00F33D23" w:rsidP="00982548">
      <w:pPr>
        <w:widowControl/>
        <w:tabs>
          <w:tab w:val="left" w:pos="360"/>
        </w:tabs>
        <w:spacing w:before="0" w:line="240" w:lineRule="auto"/>
        <w:ind w:right="0"/>
        <w:jc w:val="both"/>
        <w:rPr>
          <w:color w:val="000000"/>
          <w:sz w:val="24"/>
          <w:szCs w:val="24"/>
        </w:rPr>
      </w:pPr>
    </w:p>
    <w:p w14:paraId="754E5D61" w14:textId="77777777" w:rsidR="00F33D23" w:rsidRPr="00982548" w:rsidRDefault="00F33D23" w:rsidP="00982548">
      <w:pPr>
        <w:spacing w:before="0" w:line="240" w:lineRule="auto"/>
        <w:ind w:right="0"/>
        <w:jc w:val="both"/>
        <w:rPr>
          <w:sz w:val="24"/>
          <w:szCs w:val="24"/>
        </w:rPr>
      </w:pPr>
      <w:r w:rsidRPr="00982548">
        <w:rPr>
          <w:b/>
          <w:sz w:val="24"/>
          <w:szCs w:val="24"/>
        </w:rPr>
        <w:t>Раздел 4. Разработчики программы</w:t>
      </w:r>
    </w:p>
    <w:p w14:paraId="3344BD54" w14:textId="43CBD961" w:rsidR="0024291B" w:rsidRDefault="00982548" w:rsidP="00982548">
      <w:pPr>
        <w:widowControl/>
        <w:tabs>
          <w:tab w:val="left" w:pos="360"/>
        </w:tabs>
        <w:spacing w:before="0" w:line="240" w:lineRule="auto"/>
        <w:ind w:right="0" w:firstLine="720"/>
        <w:jc w:val="both"/>
      </w:pPr>
      <w:r w:rsidRPr="00982548">
        <w:rPr>
          <w:color w:val="000000"/>
          <w:sz w:val="24"/>
          <w:szCs w:val="24"/>
        </w:rPr>
        <w:t>Ампилова Наталья Борисовна</w:t>
      </w:r>
      <w:r>
        <w:rPr>
          <w:color w:val="000000"/>
          <w:sz w:val="24"/>
          <w:szCs w:val="24"/>
        </w:rPr>
        <w:t>,</w:t>
      </w:r>
      <w:r w:rsidRPr="00982548">
        <w:rPr>
          <w:color w:val="000000"/>
          <w:sz w:val="24"/>
          <w:szCs w:val="24"/>
        </w:rPr>
        <w:t xml:space="preserve"> </w:t>
      </w:r>
      <w:r w:rsidR="00F43E54" w:rsidRPr="00982548">
        <w:rPr>
          <w:color w:val="000000"/>
          <w:sz w:val="24"/>
          <w:szCs w:val="24"/>
        </w:rPr>
        <w:t>доцент мат-мех факультета СПбГУ</w:t>
      </w:r>
      <w:r>
        <w:rPr>
          <w:color w:val="000000"/>
          <w:sz w:val="24"/>
          <w:szCs w:val="24"/>
        </w:rPr>
        <w:t>,</w:t>
      </w:r>
      <w:r w:rsidR="00F43E54" w:rsidRPr="00982548">
        <w:rPr>
          <w:color w:val="000000"/>
          <w:sz w:val="24"/>
          <w:szCs w:val="24"/>
        </w:rPr>
        <w:t xml:space="preserve"> </w:t>
      </w:r>
      <w:r w:rsidR="00F43E54" w:rsidRPr="00982548">
        <w:rPr>
          <w:color w:val="000000"/>
          <w:sz w:val="24"/>
          <w:szCs w:val="24"/>
          <w:lang w:val="en-US"/>
        </w:rPr>
        <w:t>n</w:t>
      </w:r>
      <w:r w:rsidR="00F43E54" w:rsidRPr="00982548">
        <w:rPr>
          <w:color w:val="000000"/>
          <w:sz w:val="24"/>
          <w:szCs w:val="24"/>
        </w:rPr>
        <w:t>.</w:t>
      </w:r>
      <w:r w:rsidR="00F43E54" w:rsidRPr="00982548">
        <w:rPr>
          <w:color w:val="000000"/>
          <w:sz w:val="24"/>
          <w:szCs w:val="24"/>
          <w:lang w:val="en-US"/>
        </w:rPr>
        <w:t>ampil</w:t>
      </w:r>
      <w:r w:rsidR="00F43E54">
        <w:rPr>
          <w:color w:val="000000"/>
          <w:sz w:val="24"/>
          <w:lang w:val="en-US"/>
        </w:rPr>
        <w:t>ova</w:t>
      </w:r>
      <w:r w:rsidR="00F43E54" w:rsidRPr="009E1A83">
        <w:rPr>
          <w:color w:val="000000"/>
          <w:sz w:val="24"/>
        </w:rPr>
        <w:t>@</w:t>
      </w:r>
      <w:r w:rsidR="00F43E54">
        <w:rPr>
          <w:color w:val="000000"/>
          <w:sz w:val="24"/>
          <w:lang w:val="en-US"/>
        </w:rPr>
        <w:t>spbu</w:t>
      </w:r>
      <w:r w:rsidR="00F43E54" w:rsidRPr="00F43E54">
        <w:rPr>
          <w:color w:val="000000"/>
          <w:sz w:val="24"/>
        </w:rPr>
        <w:t>.</w:t>
      </w:r>
      <w:r w:rsidR="00F43E54" w:rsidRPr="00982548">
        <w:rPr>
          <w:color w:val="000000"/>
          <w:sz w:val="24"/>
          <w:szCs w:val="24"/>
          <w:lang w:val="en-US"/>
        </w:rPr>
        <w:t>ru</w:t>
      </w:r>
      <w:r w:rsidR="00F43E54" w:rsidRPr="00982548">
        <w:rPr>
          <w:color w:val="000000"/>
          <w:sz w:val="24"/>
          <w:szCs w:val="24"/>
        </w:rPr>
        <w:t>,</w:t>
      </w:r>
      <w:r w:rsidR="00F43E54" w:rsidRPr="00982548">
        <w:rPr>
          <w:sz w:val="24"/>
          <w:szCs w:val="24"/>
        </w:rPr>
        <w:t xml:space="preserve"> т</w:t>
      </w:r>
      <w:r w:rsidR="00F43E54" w:rsidRPr="00982548">
        <w:rPr>
          <w:color w:val="000000"/>
          <w:sz w:val="24"/>
          <w:szCs w:val="24"/>
        </w:rPr>
        <w:t>ел. 428-42-33.</w:t>
      </w:r>
    </w:p>
    <w:sectPr w:rsidR="0024291B">
      <w:pgSz w:w="11906" w:h="16838"/>
      <w:pgMar w:top="851" w:right="851" w:bottom="851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612AE"/>
    <w:multiLevelType w:val="multilevel"/>
    <w:tmpl w:val="92704A82"/>
    <w:lvl w:ilvl="0">
      <w:start w:val="1"/>
      <w:numFmt w:val="decimal"/>
      <w:lvlText w:val="%1."/>
      <w:lvlJc w:val="left"/>
      <w:pPr>
        <w:ind w:left="372" w:hanging="372"/>
      </w:pPr>
    </w:lvl>
    <w:lvl w:ilvl="1">
      <w:start w:val="1"/>
      <w:numFmt w:val="decimal"/>
      <w:lvlText w:val="%1.%2."/>
      <w:lvlJc w:val="left"/>
      <w:pPr>
        <w:ind w:left="939" w:hanging="372"/>
      </w:pPr>
    </w:lvl>
    <w:lvl w:ilvl="2">
      <w:start w:val="1"/>
      <w:numFmt w:val="decimal"/>
      <w:lvlText w:val="%1.%2.%3."/>
      <w:lvlJc w:val="left"/>
      <w:pPr>
        <w:ind w:left="1854" w:hanging="720"/>
      </w:pPr>
    </w:lvl>
    <w:lvl w:ilvl="3">
      <w:start w:val="1"/>
      <w:numFmt w:val="decimal"/>
      <w:lvlText w:val="%1.%2.%3.%4."/>
      <w:lvlJc w:val="left"/>
      <w:pPr>
        <w:ind w:left="2421" w:hanging="720"/>
      </w:pPr>
    </w:lvl>
    <w:lvl w:ilvl="4">
      <w:start w:val="1"/>
      <w:numFmt w:val="decimal"/>
      <w:lvlText w:val="%1.%2.%3.%4.%5."/>
      <w:lvlJc w:val="left"/>
      <w:pPr>
        <w:ind w:left="3348" w:hanging="1080"/>
      </w:pPr>
    </w:lvl>
    <w:lvl w:ilvl="5">
      <w:start w:val="1"/>
      <w:numFmt w:val="decimal"/>
      <w:lvlText w:val="%1.%2.%3.%4.%5.%6."/>
      <w:lvlJc w:val="left"/>
      <w:pPr>
        <w:ind w:left="3915" w:hanging="1080"/>
      </w:pPr>
    </w:lvl>
    <w:lvl w:ilvl="6">
      <w:start w:val="1"/>
      <w:numFmt w:val="decimal"/>
      <w:lvlText w:val="%1.%2.%3.%4.%5.%6.%7."/>
      <w:lvlJc w:val="left"/>
      <w:pPr>
        <w:ind w:left="4842" w:hanging="1440"/>
      </w:pPr>
    </w:lvl>
    <w:lvl w:ilvl="7">
      <w:start w:val="1"/>
      <w:numFmt w:val="decimal"/>
      <w:lvlText w:val="%1.%2.%3.%4.%5.%6.%7.%8."/>
      <w:lvlJc w:val="left"/>
      <w:pPr>
        <w:ind w:left="5409" w:hanging="1440"/>
      </w:pPr>
    </w:lvl>
    <w:lvl w:ilvl="8">
      <w:start w:val="1"/>
      <w:numFmt w:val="decimal"/>
      <w:lvlText w:val="%1.%2.%3.%4.%5.%6.%7.%8.%9."/>
      <w:lvlJc w:val="left"/>
      <w:pPr>
        <w:ind w:left="6336" w:hanging="1800"/>
      </w:pPr>
    </w:lvl>
  </w:abstractNum>
  <w:abstractNum w:abstractNumId="1" w15:restartNumberingAfterBreak="0">
    <w:nsid w:val="0B0850C4"/>
    <w:multiLevelType w:val="multilevel"/>
    <w:tmpl w:val="7374B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534E2"/>
    <w:multiLevelType w:val="multilevel"/>
    <w:tmpl w:val="0B7267E0"/>
    <w:lvl w:ilvl="0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CFC22DD"/>
    <w:multiLevelType w:val="multilevel"/>
    <w:tmpl w:val="7B4A44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7AA4D53"/>
    <w:multiLevelType w:val="hybridMultilevel"/>
    <w:tmpl w:val="72189BD0"/>
    <w:lvl w:ilvl="0" w:tplc="1CD44B04">
      <w:start w:val="1"/>
      <w:numFmt w:val="decimal"/>
      <w:pStyle w:val="ref"/>
      <w:lvlText w:val="[%1]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B14B72"/>
    <w:multiLevelType w:val="hybridMultilevel"/>
    <w:tmpl w:val="E110AB64"/>
    <w:lvl w:ilvl="0" w:tplc="B6EC07F8">
      <w:start w:val="1"/>
      <w:numFmt w:val="decimal"/>
      <w:pStyle w:val="Ref0"/>
      <w:lvlText w:val="[%1]  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56A8391F"/>
    <w:multiLevelType w:val="multilevel"/>
    <w:tmpl w:val="4350C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944BF"/>
    <w:multiLevelType w:val="hybridMultilevel"/>
    <w:tmpl w:val="879029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F424F4"/>
    <w:multiLevelType w:val="multilevel"/>
    <w:tmpl w:val="AEC8A9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CB2C06"/>
    <w:multiLevelType w:val="multilevel"/>
    <w:tmpl w:val="A9FA8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AF60500"/>
    <w:multiLevelType w:val="hybridMultilevel"/>
    <w:tmpl w:val="2A66F3B0"/>
    <w:lvl w:ilvl="0" w:tplc="D48C7D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91B"/>
    <w:rsid w:val="00084EE0"/>
    <w:rsid w:val="000B52AD"/>
    <w:rsid w:val="001B280C"/>
    <w:rsid w:val="00236843"/>
    <w:rsid w:val="0024291B"/>
    <w:rsid w:val="00370845"/>
    <w:rsid w:val="004210C6"/>
    <w:rsid w:val="00423CFD"/>
    <w:rsid w:val="00442FEB"/>
    <w:rsid w:val="00454258"/>
    <w:rsid w:val="004A1B4A"/>
    <w:rsid w:val="004B557B"/>
    <w:rsid w:val="005725E8"/>
    <w:rsid w:val="005F6CB7"/>
    <w:rsid w:val="0060177F"/>
    <w:rsid w:val="0067282A"/>
    <w:rsid w:val="00776029"/>
    <w:rsid w:val="007A66DB"/>
    <w:rsid w:val="00846909"/>
    <w:rsid w:val="008A633B"/>
    <w:rsid w:val="008B6C1B"/>
    <w:rsid w:val="00915B57"/>
    <w:rsid w:val="00930E7A"/>
    <w:rsid w:val="00982548"/>
    <w:rsid w:val="009C32E0"/>
    <w:rsid w:val="009C7792"/>
    <w:rsid w:val="009E1A83"/>
    <w:rsid w:val="00AB4586"/>
    <w:rsid w:val="00B346D6"/>
    <w:rsid w:val="00BA60DA"/>
    <w:rsid w:val="00BF0D80"/>
    <w:rsid w:val="00C460F1"/>
    <w:rsid w:val="00C748D5"/>
    <w:rsid w:val="00CC46A2"/>
    <w:rsid w:val="00CD1CCE"/>
    <w:rsid w:val="00D4743C"/>
    <w:rsid w:val="00D94538"/>
    <w:rsid w:val="00EE130E"/>
    <w:rsid w:val="00EF5006"/>
    <w:rsid w:val="00F33D23"/>
    <w:rsid w:val="00F346EB"/>
    <w:rsid w:val="00F43E54"/>
    <w:rsid w:val="00F53475"/>
    <w:rsid w:val="00F6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C2949"/>
  <w15:docId w15:val="{0BF58D2A-4D9E-4FA0-AD4B-150AB3FAD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46A2"/>
    <w:pPr>
      <w:widowControl w:val="0"/>
      <w:suppressAutoHyphens/>
      <w:spacing w:before="480" w:line="432" w:lineRule="auto"/>
      <w:ind w:right="400"/>
    </w:pPr>
    <w:rPr>
      <w:color w:val="00000A"/>
      <w:sz w:val="22"/>
      <w:szCs w:val="22"/>
      <w:lang w:eastAsia="ar-SA"/>
    </w:rPr>
  </w:style>
  <w:style w:type="paragraph" w:styleId="1">
    <w:name w:val="heading 1"/>
    <w:basedOn w:val="a"/>
    <w:qFormat/>
    <w:pPr>
      <w:keepNext/>
      <w:widowControl/>
      <w:spacing w:before="0" w:line="240" w:lineRule="auto"/>
      <w:ind w:right="0"/>
      <w:outlineLvl w:val="0"/>
    </w:pPr>
    <w:rPr>
      <w:sz w:val="28"/>
      <w:szCs w:val="28"/>
    </w:rPr>
  </w:style>
  <w:style w:type="paragraph" w:styleId="2">
    <w:name w:val="heading 2"/>
    <w:basedOn w:val="a"/>
    <w:qFormat/>
    <w:pPr>
      <w:keepNext/>
      <w:spacing w:before="0" w:line="360" w:lineRule="auto"/>
      <w:ind w:right="0"/>
      <w:outlineLvl w:val="1"/>
    </w:pPr>
    <w:rPr>
      <w:b/>
      <w:bCs/>
      <w:i/>
      <w:iCs/>
    </w:rPr>
  </w:style>
  <w:style w:type="paragraph" w:styleId="3">
    <w:name w:val="heading 3"/>
    <w:basedOn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2z0">
    <w:name w:val="WW8Num2z0"/>
    <w:rPr>
      <w:rFonts w:cs="Times New Roman"/>
      <w:b/>
      <w:color w:val="00000A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4z0">
    <w:name w:val="WW8Num4z0"/>
    <w:rPr>
      <w:rFonts w:cs="Times New Roman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10z1">
    <w:name w:val="WW8Num10z1"/>
    <w:rPr>
      <w:rFonts w:ascii="Courier New" w:hAnsi="Courier New"/>
      <w:sz w:val="20"/>
    </w:rPr>
  </w:style>
  <w:style w:type="character" w:customStyle="1" w:styleId="WW8Num11z0">
    <w:name w:val="WW8Num11z0"/>
    <w:rPr>
      <w:rFonts w:cs="Times New Roman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Absatz-Standardschriftart">
    <w:name w:val="Absatz-Standardschriftart"/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9z0">
    <w:name w:val="WW8Num9z0"/>
    <w:rPr>
      <w:rFonts w:cs="Times New Roman"/>
    </w:rPr>
  </w:style>
  <w:style w:type="character" w:customStyle="1" w:styleId="WW8Num9z1">
    <w:name w:val="WW8Num9z1"/>
    <w:rPr>
      <w:rFonts w:ascii="Courier New" w:hAnsi="Courier New"/>
      <w:sz w:val="20"/>
    </w:rPr>
  </w:style>
  <w:style w:type="character" w:customStyle="1" w:styleId="WW8Num9z2">
    <w:name w:val="WW8Num9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  <w:b/>
      <w:bCs/>
      <w:sz w:val="20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cs="Times New Roman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2">
    <w:name w:val="WW8Num10z2"/>
    <w:rPr>
      <w:rFonts w:ascii="Wingdings" w:hAnsi="Wingdings"/>
      <w:sz w:val="20"/>
    </w:rPr>
  </w:style>
  <w:style w:type="character" w:customStyle="1" w:styleId="WW8Num12z0">
    <w:name w:val="WW8Num12z0"/>
    <w:rPr>
      <w:rFonts w:cs="Times New Roman"/>
      <w:b/>
      <w:bCs/>
    </w:rPr>
  </w:style>
  <w:style w:type="character" w:customStyle="1" w:styleId="WW8Num13z0">
    <w:name w:val="WW8Num13z0"/>
    <w:rPr>
      <w:rFonts w:ascii="Symbol" w:hAnsi="Symbol"/>
      <w:sz w:val="20"/>
    </w:rPr>
  </w:style>
  <w:style w:type="character" w:customStyle="1" w:styleId="WW8Num13z1">
    <w:name w:val="WW8Num13z1"/>
    <w:rPr>
      <w:rFonts w:ascii="Courier New" w:hAnsi="Courier New"/>
      <w:sz w:val="20"/>
    </w:rPr>
  </w:style>
  <w:style w:type="character" w:customStyle="1" w:styleId="WW8Num13z2">
    <w:name w:val="WW8Num13z2"/>
    <w:rPr>
      <w:rFonts w:ascii="Wingdings" w:hAnsi="Wingdings"/>
      <w:sz w:val="20"/>
    </w:rPr>
  </w:style>
  <w:style w:type="character" w:customStyle="1" w:styleId="WW8Num14z0">
    <w:name w:val="WW8Num14z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color w:val="000000"/>
    </w:rPr>
  </w:style>
  <w:style w:type="character" w:customStyle="1" w:styleId="WW8Num16z1">
    <w:name w:val="WW8Num16z1"/>
    <w:rPr>
      <w:rFonts w:ascii="Courier New" w:hAnsi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  <w:sz w:val="20"/>
    </w:rPr>
  </w:style>
  <w:style w:type="character" w:customStyle="1" w:styleId="WW8Num18z1">
    <w:name w:val="WW8Num18z1"/>
    <w:rPr>
      <w:rFonts w:ascii="Courier New" w:hAnsi="Courier New"/>
      <w:sz w:val="20"/>
    </w:rPr>
  </w:style>
  <w:style w:type="character" w:customStyle="1" w:styleId="WW8Num18z2">
    <w:name w:val="WW8Num18z2"/>
    <w:rPr>
      <w:rFonts w:ascii="Wingdings" w:hAnsi="Wingdings"/>
      <w:sz w:val="20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  <w:sz w:val="20"/>
    </w:rPr>
  </w:style>
  <w:style w:type="character" w:customStyle="1" w:styleId="WW8Num21z1">
    <w:name w:val="WW8Num21z1"/>
    <w:rPr>
      <w:rFonts w:ascii="Courier New" w:hAnsi="Courier New"/>
      <w:sz w:val="20"/>
    </w:rPr>
  </w:style>
  <w:style w:type="character" w:customStyle="1" w:styleId="WW8Num21z2">
    <w:name w:val="WW8Num21z2"/>
    <w:rPr>
      <w:rFonts w:ascii="Wingdings" w:hAnsi="Wingdings"/>
      <w:sz w:val="20"/>
    </w:rPr>
  </w:style>
  <w:style w:type="character" w:customStyle="1" w:styleId="WW8Num22z0">
    <w:name w:val="WW8Num22z0"/>
    <w:rPr>
      <w:rFonts w:ascii="Symbol" w:hAnsi="Symbol"/>
      <w:sz w:val="20"/>
    </w:rPr>
  </w:style>
  <w:style w:type="character" w:customStyle="1" w:styleId="WW8Num22z1">
    <w:name w:val="WW8Num22z1"/>
    <w:rPr>
      <w:rFonts w:ascii="Courier New" w:hAnsi="Courier New"/>
      <w:sz w:val="20"/>
    </w:rPr>
  </w:style>
  <w:style w:type="character" w:customStyle="1" w:styleId="WW8Num22z2">
    <w:name w:val="WW8Num22z2"/>
    <w:rPr>
      <w:rFonts w:ascii="Wingdings" w:hAnsi="Wingdings"/>
      <w:sz w:val="20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4z0">
    <w:name w:val="WW8Num24z0"/>
    <w:rPr>
      <w:rFonts w:ascii="Symbol" w:hAnsi="Symbol"/>
      <w:sz w:val="20"/>
    </w:rPr>
  </w:style>
  <w:style w:type="character" w:customStyle="1" w:styleId="WW8Num24z1">
    <w:name w:val="WW8Num24z1"/>
    <w:rPr>
      <w:rFonts w:ascii="Courier New" w:hAnsi="Courier New"/>
      <w:sz w:val="20"/>
    </w:rPr>
  </w:style>
  <w:style w:type="character" w:customStyle="1" w:styleId="WW8Num24z2">
    <w:name w:val="WW8Num24z2"/>
    <w:rPr>
      <w:rFonts w:ascii="Wingdings" w:hAnsi="Wingdings"/>
      <w:sz w:val="20"/>
    </w:rPr>
  </w:style>
  <w:style w:type="character" w:customStyle="1" w:styleId="WW8Num25z0">
    <w:name w:val="WW8Num25z0"/>
    <w:rPr>
      <w:rFonts w:cs="Times New Roman"/>
    </w:rPr>
  </w:style>
  <w:style w:type="character" w:customStyle="1" w:styleId="WW8Num25z1">
    <w:name w:val="WW8Num25z1"/>
    <w:rPr>
      <w:rFonts w:cs="Times New Roman"/>
      <w:b/>
      <w:color w:val="000000"/>
    </w:rPr>
  </w:style>
  <w:style w:type="character" w:customStyle="1" w:styleId="WW8Num26z0">
    <w:name w:val="WW8Num26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3">
    <w:name w:val="Основной шрифт"/>
  </w:style>
  <w:style w:type="character" w:customStyle="1" w:styleId="a4">
    <w:name w:val="знак сноски"/>
    <w:rPr>
      <w:rFonts w:cs="Times New Roman"/>
      <w:vertAlign w:val="superscript"/>
    </w:rPr>
  </w:style>
  <w:style w:type="character" w:customStyle="1" w:styleId="BodyTextIndentChar">
    <w:name w:val="Body Text Indent Char"/>
    <w:basedOn w:val="10"/>
  </w:style>
  <w:style w:type="character" w:customStyle="1" w:styleId="BodyTextIndent2Char">
    <w:name w:val="Body Text Indent 2 Char"/>
    <w:basedOn w:val="10"/>
  </w:style>
  <w:style w:type="character" w:customStyle="1" w:styleId="FootnoteTextChar">
    <w:name w:val="Footnote Text Char"/>
    <w:rPr>
      <w:sz w:val="20"/>
      <w:szCs w:val="20"/>
    </w:rPr>
  </w:style>
  <w:style w:type="character" w:customStyle="1" w:styleId="a5">
    <w:name w:val="Символ сноски"/>
    <w:rPr>
      <w:rFonts w:cs="Times New Roman"/>
      <w:vertAlign w:val="superscript"/>
    </w:rPr>
  </w:style>
  <w:style w:type="character" w:customStyle="1" w:styleId="BodyTextChar">
    <w:name w:val="Body Text Char"/>
    <w:basedOn w:val="10"/>
  </w:style>
  <w:style w:type="character" w:customStyle="1" w:styleId="-">
    <w:name w:val="Интернет-ссылка"/>
    <w:semiHidden/>
    <w:rPr>
      <w:rFonts w:cs="Times New Roman"/>
      <w:color w:val="0000FF"/>
      <w:u w:val="single"/>
    </w:rPr>
  </w:style>
  <w:style w:type="character" w:customStyle="1" w:styleId="nowrap">
    <w:name w:val="nowrap"/>
    <w:rPr>
      <w:rFonts w:cs="Times New Roman"/>
    </w:rPr>
  </w:style>
  <w:style w:type="character" w:styleId="a6">
    <w:name w:val="FollowedHyperlink"/>
    <w:semiHidden/>
    <w:rPr>
      <w:rFonts w:cs="Times New Roman"/>
      <w:color w:val="800080"/>
      <w:u w:val="single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styleId="a9">
    <w:name w:val="endnote reference"/>
    <w:semiHidden/>
    <w:rPr>
      <w:vertAlign w:val="superscript"/>
    </w:rPr>
  </w:style>
  <w:style w:type="character" w:customStyle="1" w:styleId="aa">
    <w:name w:val="Символ нумерации"/>
  </w:style>
  <w:style w:type="character" w:customStyle="1" w:styleId="RTFNum21">
    <w:name w:val="RTF_Num 2 1"/>
  </w:style>
  <w:style w:type="character" w:customStyle="1" w:styleId="RTFNum22">
    <w:name w:val="RTF_Num 2 2"/>
    <w:rPr>
      <w:b/>
      <w:bCs/>
      <w:i/>
      <w:iCs/>
      <w:sz w:val="22"/>
      <w:szCs w:val="22"/>
    </w:rPr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ab">
    <w:name w:val="Маркеры списка"/>
    <w:rPr>
      <w:rFonts w:ascii="OpenSymbol" w:eastAsia="OpenSymbol" w:hAnsi="OpenSymbol" w:cs="OpenSymbol"/>
    </w:rPr>
  </w:style>
  <w:style w:type="character" w:customStyle="1" w:styleId="ac">
    <w:name w:val="Текст Знак"/>
    <w:basedOn w:val="a0"/>
    <w:rsid w:val="000B666B"/>
    <w:rPr>
      <w:rFonts w:ascii="Courier New" w:hAnsi="Courier New" w:cs="Courier New"/>
    </w:rPr>
  </w:style>
  <w:style w:type="character" w:customStyle="1" w:styleId="bukovko1">
    <w:name w:val="bukovko1"/>
    <w:basedOn w:val="a0"/>
    <w:rsid w:val="000B666B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Pr>
      <w:rFonts w:cs="Times New Roman"/>
      <w:b/>
      <w:color w:val="00000A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eastAsia="Times New Roman" w:cs="Times New Roman"/>
      <w:b w:val="0"/>
    </w:rPr>
  </w:style>
  <w:style w:type="character" w:customStyle="1" w:styleId="ListLabel8">
    <w:name w:val="ListLabel 8"/>
    <w:rPr>
      <w:b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Wingdings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Wingdings"/>
    </w:rPr>
  </w:style>
  <w:style w:type="paragraph" w:customStyle="1" w:styleId="11">
    <w:name w:val="Заголовок1"/>
    <w:basedOn w:val="a"/>
    <w:next w:val="a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ad">
    <w:name w:val="Body Text"/>
    <w:basedOn w:val="a"/>
    <w:semiHidden/>
    <w:pPr>
      <w:spacing w:before="0" w:line="360" w:lineRule="auto"/>
      <w:ind w:right="0"/>
    </w:pPr>
  </w:style>
  <w:style w:type="paragraph" w:styleId="ae">
    <w:name w:val="List"/>
    <w:basedOn w:val="ad"/>
    <w:semiHidden/>
    <w:rPr>
      <w:rFonts w:cs="Tahoma"/>
    </w:rPr>
  </w:style>
  <w:style w:type="paragraph" w:styleId="af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0">
    <w:name w:val="index heading"/>
    <w:basedOn w:val="a"/>
    <w:pPr>
      <w:suppressLineNumbers/>
    </w:pPr>
    <w:rPr>
      <w:rFonts w:cs="Mang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af1">
    <w:name w:val="текст сноски"/>
    <w:basedOn w:val="a"/>
    <w:pPr>
      <w:widowControl/>
      <w:spacing w:before="0" w:line="240" w:lineRule="auto"/>
      <w:ind w:right="0"/>
    </w:pPr>
    <w:rPr>
      <w:sz w:val="20"/>
      <w:szCs w:val="20"/>
    </w:rPr>
  </w:style>
  <w:style w:type="paragraph" w:styleId="af2">
    <w:name w:val="Body Text Indent"/>
    <w:basedOn w:val="a"/>
    <w:link w:val="af3"/>
    <w:semiHidden/>
    <w:pPr>
      <w:spacing w:before="0" w:line="360" w:lineRule="auto"/>
      <w:ind w:right="403" w:firstLine="567"/>
    </w:pPr>
  </w:style>
  <w:style w:type="paragraph" w:customStyle="1" w:styleId="21">
    <w:name w:val="Основной текст с отступом 21"/>
    <w:basedOn w:val="a"/>
    <w:pPr>
      <w:widowControl/>
      <w:spacing w:before="0" w:line="240" w:lineRule="auto"/>
      <w:ind w:left="567" w:right="0"/>
      <w:jc w:val="both"/>
    </w:pPr>
    <w:rPr>
      <w:sz w:val="24"/>
      <w:szCs w:val="24"/>
    </w:rPr>
  </w:style>
  <w:style w:type="paragraph" w:styleId="af4">
    <w:name w:val="footnote text"/>
    <w:basedOn w:val="a"/>
    <w:semiHidden/>
    <w:rPr>
      <w:sz w:val="20"/>
      <w:szCs w:val="20"/>
    </w:rPr>
  </w:style>
  <w:style w:type="paragraph" w:customStyle="1" w:styleId="FR1">
    <w:name w:val="FR1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color w:val="00000A"/>
      <w:sz w:val="22"/>
      <w:lang w:eastAsia="ar-SA"/>
    </w:rPr>
  </w:style>
  <w:style w:type="paragraph" w:customStyle="1" w:styleId="FR2">
    <w:name w:val="FR2"/>
    <w:pPr>
      <w:widowControl w:val="0"/>
      <w:suppressAutoHyphens/>
      <w:spacing w:line="252" w:lineRule="auto"/>
      <w:ind w:firstLine="60"/>
      <w:jc w:val="both"/>
    </w:pPr>
    <w:rPr>
      <w:rFonts w:eastAsia="Arial"/>
      <w:color w:val="00000A"/>
      <w:sz w:val="18"/>
      <w:szCs w:val="18"/>
      <w:lang w:eastAsia="ar-SA"/>
    </w:rPr>
  </w:style>
  <w:style w:type="paragraph" w:customStyle="1" w:styleId="14">
    <w:name w:val="Цитата1"/>
    <w:basedOn w:val="a"/>
    <w:pPr>
      <w:widowControl/>
      <w:spacing w:before="0" w:line="240" w:lineRule="auto"/>
      <w:ind w:left="2268" w:right="1643" w:hanging="1134"/>
    </w:pPr>
    <w:rPr>
      <w:sz w:val="24"/>
      <w:szCs w:val="24"/>
    </w:rPr>
  </w:style>
  <w:style w:type="paragraph" w:customStyle="1" w:styleId="small">
    <w:name w:val="small"/>
    <w:basedOn w:val="a"/>
    <w:pPr>
      <w:widowControl/>
      <w:spacing w:before="100" w:after="100" w:line="240" w:lineRule="auto"/>
      <w:ind w:right="0"/>
    </w:pPr>
    <w:rPr>
      <w:sz w:val="24"/>
      <w:szCs w:val="24"/>
    </w:rPr>
  </w:style>
  <w:style w:type="paragraph" w:customStyle="1" w:styleId="15">
    <w:name w:val="Обычный (веб)1"/>
    <w:basedOn w:val="a"/>
    <w:pPr>
      <w:widowControl/>
      <w:spacing w:before="100" w:after="100" w:line="240" w:lineRule="auto"/>
      <w:ind w:right="0"/>
    </w:pPr>
    <w:rPr>
      <w:sz w:val="24"/>
      <w:szCs w:val="24"/>
    </w:rPr>
  </w:style>
  <w:style w:type="paragraph" w:customStyle="1" w:styleId="af5">
    <w:name w:val="Содержимое таблицы"/>
    <w:basedOn w:val="a"/>
    <w:pPr>
      <w:suppressLineNumbers/>
    </w:pPr>
  </w:style>
  <w:style w:type="paragraph" w:customStyle="1" w:styleId="af6">
    <w:name w:val="Заголовок таблицы"/>
    <w:basedOn w:val="af5"/>
    <w:pPr>
      <w:jc w:val="center"/>
    </w:pPr>
    <w:rPr>
      <w:b/>
      <w:bCs/>
    </w:rPr>
  </w:style>
  <w:style w:type="paragraph" w:customStyle="1" w:styleId="WW-DefaultText">
    <w:name w:val="WW-Default Text"/>
    <w:pPr>
      <w:widowControl w:val="0"/>
      <w:suppressAutoHyphens/>
    </w:pPr>
    <w:rPr>
      <w:rFonts w:eastAsia="Lucida Sans Unicode"/>
      <w:color w:val="00000A"/>
      <w:sz w:val="24"/>
      <w:szCs w:val="24"/>
    </w:rPr>
  </w:style>
  <w:style w:type="paragraph" w:customStyle="1" w:styleId="DefaultText1">
    <w:name w:val="Default Text1"/>
    <w:pPr>
      <w:widowControl w:val="0"/>
      <w:suppressAutoHyphens/>
    </w:pPr>
    <w:rPr>
      <w:rFonts w:eastAsia="Lucida Sans Unicode"/>
      <w:color w:val="00000A"/>
      <w:sz w:val="24"/>
      <w:szCs w:val="24"/>
    </w:rPr>
  </w:style>
  <w:style w:type="paragraph" w:customStyle="1" w:styleId="WW-TextBodySingle">
    <w:name w:val="WW-Text Body Single"/>
    <w:basedOn w:val="WW-DefaultText"/>
    <w:rPr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DE633C"/>
    <w:pPr>
      <w:widowControl/>
      <w:spacing w:before="280" w:after="280" w:line="240" w:lineRule="auto"/>
      <w:ind w:right="0"/>
    </w:pPr>
    <w:rPr>
      <w:sz w:val="24"/>
      <w:szCs w:val="24"/>
      <w:lang w:eastAsia="ru-RU"/>
    </w:rPr>
  </w:style>
  <w:style w:type="paragraph" w:styleId="af8">
    <w:name w:val="List Paragraph"/>
    <w:basedOn w:val="a"/>
    <w:uiPriority w:val="34"/>
    <w:qFormat/>
    <w:rsid w:val="0002355A"/>
    <w:pPr>
      <w:ind w:left="720"/>
      <w:contextualSpacing/>
    </w:pPr>
  </w:style>
  <w:style w:type="paragraph" w:styleId="af9">
    <w:name w:val="Plain Text"/>
    <w:basedOn w:val="a"/>
    <w:rsid w:val="000B666B"/>
    <w:pPr>
      <w:widowControl/>
      <w:spacing w:before="0" w:line="240" w:lineRule="auto"/>
      <w:ind w:right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afa">
    <w:name w:val="Текст в заданном формате"/>
    <w:basedOn w:val="a"/>
    <w:pPr>
      <w:spacing w:before="0"/>
    </w:pPr>
    <w:rPr>
      <w:rFonts w:ascii="Courier New" w:eastAsia="Courier New" w:hAnsi="Courier New" w:cs="Courier New"/>
      <w:sz w:val="20"/>
      <w:szCs w:val="20"/>
    </w:rPr>
  </w:style>
  <w:style w:type="numbering" w:customStyle="1" w:styleId="WW8Num7">
    <w:name w:val="WW8Num7"/>
  </w:style>
  <w:style w:type="paragraph" w:customStyle="1" w:styleId="ref">
    <w:name w:val="ref"/>
    <w:basedOn w:val="a"/>
    <w:autoRedefine/>
    <w:rsid w:val="00F346EB"/>
    <w:pPr>
      <w:widowControl/>
      <w:numPr>
        <w:numId w:val="8"/>
      </w:numPr>
      <w:suppressAutoHyphens w:val="0"/>
      <w:spacing w:before="0" w:after="120" w:line="240" w:lineRule="auto"/>
      <w:ind w:left="567" w:right="0" w:hanging="567"/>
      <w:jc w:val="both"/>
    </w:pPr>
    <w:rPr>
      <w:rFonts w:ascii="Arial" w:hAnsi="Arial" w:cs="Arial"/>
      <w:color w:val="000000"/>
      <w:sz w:val="20"/>
      <w:szCs w:val="20"/>
      <w:lang w:val="en-US" w:eastAsia="de-DE"/>
    </w:rPr>
  </w:style>
  <w:style w:type="paragraph" w:customStyle="1" w:styleId="Reference">
    <w:name w:val="Reference"/>
    <w:basedOn w:val="ref"/>
    <w:link w:val="Reference0"/>
    <w:qFormat/>
    <w:rsid w:val="00F346EB"/>
    <w:rPr>
      <w:color w:val="auto"/>
    </w:rPr>
  </w:style>
  <w:style w:type="character" w:customStyle="1" w:styleId="Reference0">
    <w:name w:val="Reference Знак"/>
    <w:basedOn w:val="a0"/>
    <w:link w:val="Reference"/>
    <w:rsid w:val="00F346EB"/>
    <w:rPr>
      <w:rFonts w:ascii="Arial" w:hAnsi="Arial" w:cs="Arial"/>
      <w:lang w:val="en-US" w:eastAsia="de-DE"/>
    </w:rPr>
  </w:style>
  <w:style w:type="paragraph" w:customStyle="1" w:styleId="Ref0">
    <w:name w:val="Ref"/>
    <w:basedOn w:val="a"/>
    <w:rsid w:val="005F6CB7"/>
    <w:pPr>
      <w:widowControl/>
      <w:numPr>
        <w:numId w:val="9"/>
      </w:numPr>
      <w:suppressAutoHyphens w:val="0"/>
      <w:spacing w:before="0" w:line="240" w:lineRule="auto"/>
      <w:ind w:right="0"/>
    </w:pPr>
    <w:rPr>
      <w:rFonts w:ascii="Arial" w:hAnsi="Arial"/>
      <w:color w:val="auto"/>
      <w:sz w:val="20"/>
      <w:szCs w:val="24"/>
      <w:lang w:val="en-US" w:eastAsia="ru-RU"/>
    </w:rPr>
  </w:style>
  <w:style w:type="character" w:customStyle="1" w:styleId="af3">
    <w:name w:val="Основной текст с отступом Знак"/>
    <w:basedOn w:val="a0"/>
    <w:link w:val="af2"/>
    <w:semiHidden/>
    <w:rsid w:val="00CC46A2"/>
    <w:rPr>
      <w:color w:val="00000A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</vt:lpstr>
    </vt:vector>
  </TitlesOfParts>
  <Company>Microsoft</Company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Ira</dc:creator>
  <cp:lastModifiedBy>В.Н. Самусенко</cp:lastModifiedBy>
  <cp:revision>16</cp:revision>
  <cp:lastPrinted>1900-12-31T21:00:00Z</cp:lastPrinted>
  <dcterms:created xsi:type="dcterms:W3CDTF">2020-11-08T19:41:00Z</dcterms:created>
  <dcterms:modified xsi:type="dcterms:W3CDTF">2020-12-11T11:26:00Z</dcterms:modified>
  <dc:language>ru-RU</dc:language>
</cp:coreProperties>
</file>