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bookmarkStart w:id="0" w:name="_GoBack"/>
      <w:bookmarkEnd w:id="0"/>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 xml:space="preserve"> </w:t>
      </w:r>
    </w:p>
    <w:p>
      <w:pPr>
        <w:pStyle w:val="Normal"/>
        <w:jc w:val="center"/>
        <w:rPr/>
      </w:pPr>
      <w:r>
        <w:rPr>
          <w:rFonts w:cs="Times New Roman" w:ascii="Times New Roman" w:hAnsi="Times New Roman"/>
          <w:b/>
          <w:spacing w:val="20"/>
          <w:sz w:val="24"/>
          <w:szCs w:val="24"/>
        </w:rPr>
        <w:t>Санкт-Петербургский государственный университет</w:t>
      </w:r>
    </w:p>
    <w:p>
      <w:pPr>
        <w:pStyle w:val="Normal"/>
        <w:jc w:val="center"/>
        <w:rPr>
          <w:spacing w:val="20"/>
        </w:rPr>
      </w:pPr>
      <w:r>
        <w:rPr>
          <w:spacing w:val="20"/>
        </w:rPr>
      </w:r>
    </w:p>
    <w:p>
      <w:pPr>
        <w:pStyle w:val="Normal"/>
        <w:jc w:val="center"/>
        <w:rPr/>
      </w:pPr>
      <w:r>
        <w:rPr>
          <w:rFonts w:cs="Times New Roman" w:ascii="Times New Roman" w:hAnsi="Times New Roman"/>
          <w:b/>
          <w:spacing w:val="20"/>
          <w:sz w:val="24"/>
          <w:szCs w:val="24"/>
        </w:rPr>
        <w:t xml:space="preserve"> </w:t>
      </w:r>
    </w:p>
    <w:p>
      <w:pPr>
        <w:pStyle w:val="Normal"/>
        <w:jc w:val="center"/>
        <w:rPr/>
      </w:pPr>
      <w:r>
        <w:rPr>
          <w:rFonts w:cs="Times New Roman" w:ascii="Times New Roman" w:hAnsi="Times New Roman"/>
          <w:b/>
          <w:spacing w:val="20"/>
          <w:sz w:val="24"/>
          <w:szCs w:val="24"/>
        </w:rPr>
        <w:br/>
      </w:r>
    </w:p>
    <w:p>
      <w:pPr>
        <w:pStyle w:val="Normal"/>
        <w:jc w:val="center"/>
        <w:rPr/>
      </w:pPr>
      <w:r>
        <w:rPr>
          <w:rFonts w:cs="Times New Roman" w:ascii="Times New Roman" w:hAnsi="Times New Roman"/>
          <w:b/>
          <w:spacing w:val="20"/>
          <w:sz w:val="24"/>
          <w:szCs w:val="24"/>
        </w:rPr>
        <w:t>Р А Б О Ч А Я   П Р О Г Р А М М А</w:t>
      </w:r>
    </w:p>
    <w:p>
      <w:pPr>
        <w:pStyle w:val="Normal"/>
        <w:jc w:val="center"/>
        <w:rPr/>
      </w:pPr>
      <w:r>
        <w:rPr>
          <w:rFonts w:cs="Times New Roman" w:ascii="Times New Roman" w:hAnsi="Times New Roman"/>
          <w:b/>
          <w:spacing w:val="20"/>
          <w:sz w:val="24"/>
          <w:szCs w:val="24"/>
        </w:rPr>
        <w:t>УЧЕБНОЙ ДИСЦИПЛИНЫ</w:t>
      </w:r>
    </w:p>
    <w:p>
      <w:pPr>
        <w:pStyle w:val="Normal"/>
        <w:jc w:val="center"/>
        <w:rPr/>
      </w:pPr>
      <w:r>
        <w:rPr>
          <w:rFonts w:cs="Times New Roman" w:ascii="Times New Roman" w:hAnsi="Times New Roman"/>
          <w:spacing w:val="20"/>
          <w:sz w:val="24"/>
          <w:szCs w:val="24"/>
        </w:rPr>
        <w:br/>
      </w:r>
    </w:p>
    <w:p>
      <w:pPr>
        <w:pStyle w:val="Normal"/>
        <w:jc w:val="center"/>
        <w:rPr/>
      </w:pPr>
      <w:r>
        <w:rPr>
          <w:rFonts w:cs="Times New Roman" w:ascii="Times New Roman" w:hAnsi="Times New Roman"/>
          <w:spacing w:val="20"/>
          <w:sz w:val="24"/>
          <w:szCs w:val="24"/>
        </w:rPr>
        <w:t>Прикладные технологии программной инженерии</w:t>
      </w:r>
    </w:p>
    <w:p>
      <w:pPr>
        <w:pStyle w:val="Normal"/>
        <w:jc w:val="center"/>
        <w:rPr/>
      </w:pPr>
      <w:r>
        <w:rPr>
          <w:rFonts w:cs="Times New Roman" w:ascii="Times New Roman" w:hAnsi="Times New Roman"/>
          <w:spacing w:val="20"/>
          <w:sz w:val="24"/>
          <w:szCs w:val="24"/>
        </w:rPr>
        <w:t>Software Engineering Applied Technology</w:t>
      </w:r>
    </w:p>
    <w:p>
      <w:pPr>
        <w:pStyle w:val="Normal"/>
        <w:jc w:val="center"/>
        <w:rPr/>
      </w:pPr>
      <w:r>
        <w:rPr>
          <w:rFonts w:cs="Times New Roman" w:ascii="Times New Roman" w:hAnsi="Times New Roman"/>
          <w:spacing w:val="20"/>
          <w:sz w:val="24"/>
          <w:szCs w:val="24"/>
        </w:rPr>
        <w:br/>
      </w:r>
    </w:p>
    <w:p>
      <w:pPr>
        <w:pStyle w:val="Normal"/>
        <w:jc w:val="center"/>
        <w:rPr/>
      </w:pPr>
      <w:r>
        <w:rPr>
          <w:rFonts w:cs="Times New Roman" w:ascii="Times New Roman" w:hAnsi="Times New Roman"/>
          <w:b/>
          <w:sz w:val="24"/>
          <w:szCs w:val="24"/>
        </w:rPr>
        <w:t>Язык(и) обучения</w:t>
      </w:r>
    </w:p>
    <w:p>
      <w:pPr>
        <w:pStyle w:val="Normal"/>
        <w:jc w:val="center"/>
        <w:rPr/>
      </w:pPr>
      <w:r>
        <w:rPr>
          <w:rFonts w:cs="Times New Roman" w:ascii="Times New Roman" w:hAnsi="Times New Roman"/>
          <w:b/>
          <w:sz w:val="24"/>
          <w:szCs w:val="24"/>
        </w:rPr>
        <w:t xml:space="preserve"> </w:t>
      </w:r>
    </w:p>
    <w:p>
      <w:pPr>
        <w:pStyle w:val="Normal"/>
        <w:jc w:val="center"/>
        <w:rPr/>
      </w:pPr>
      <w:r>
        <w:rPr>
          <w:rFonts w:cs="Times New Roman" w:ascii="Times New Roman" w:hAnsi="Times New Roman"/>
          <w:sz w:val="24"/>
          <w:szCs w:val="24"/>
        </w:rPr>
        <w:t>русский</w:t>
      </w:r>
    </w:p>
    <w:p>
      <w:pPr>
        <w:pStyle w:val="Normal"/>
        <w:rPr/>
      </w:pPr>
      <w:r>
        <w:rPr/>
      </w:r>
    </w:p>
    <w:p>
      <w:pPr>
        <w:pStyle w:val="Normal"/>
        <w:rPr/>
      </w:pPr>
      <w:r>
        <w:rPr/>
      </w:r>
    </w:p>
    <w:p>
      <w:pPr>
        <w:pStyle w:val="Normal"/>
        <w:jc w:val="right"/>
        <w:rPr/>
      </w:pPr>
      <w:r>
        <w:rPr>
          <w:rFonts w:cs="Times New Roman" w:ascii="Times New Roman" w:hAnsi="Times New Roman"/>
          <w:sz w:val="24"/>
          <w:szCs w:val="24"/>
        </w:rPr>
        <w:t>Трудоемкость в зачетных единицах: 4</w:t>
      </w:r>
    </w:p>
    <w:p>
      <w:pPr>
        <w:pStyle w:val="Normal"/>
        <w:rPr/>
      </w:pPr>
      <w:r>
        <w:rPr>
          <w:rFonts w:cs="Times New Roman" w:ascii="Times New Roman" w:hAnsi="Times New Roman"/>
          <w:sz w:val="24"/>
          <w:szCs w:val="24"/>
        </w:rPr>
        <w:t xml:space="preserve"> </w:t>
      </w:r>
    </w:p>
    <w:p>
      <w:pPr>
        <w:pStyle w:val="Normal"/>
        <w:jc w:val="right"/>
        <w:rPr/>
      </w:pPr>
      <w:r>
        <w:rPr>
          <w:rFonts w:cs="Times New Roman" w:ascii="Times New Roman" w:hAnsi="Times New Roman"/>
          <w:sz w:val="24"/>
          <w:szCs w:val="24"/>
        </w:rPr>
        <w:t>Регистрационный номер рабочей программы: 042915</w:t>
      </w:r>
    </w:p>
    <w:p>
      <w:pPr>
        <w:pStyle w:val="Normal"/>
        <w:rPr/>
      </w:pPr>
      <w:r>
        <w:rPr>
          <w:rFonts w:cs="Times New Roman" w:ascii="Times New Roman" w:hAnsi="Times New Roman"/>
          <w:sz w:val="24"/>
          <w:szCs w:val="24"/>
        </w:rPr>
        <w:t xml:space="preserve"> </w:t>
      </w:r>
    </w:p>
    <w:p>
      <w:pPr>
        <w:pStyle w:val="Normal"/>
        <w:jc w:val="center"/>
        <w:rPr/>
      </w:pPr>
      <w:r>
        <w:rPr>
          <w:rFonts w:cs="Times New Roman" w:ascii="Times New Roman" w:hAnsi="Times New Roman"/>
          <w:sz w:val="24"/>
          <w:szCs w:val="24"/>
        </w:rPr>
        <w:t xml:space="preserve"> </w:t>
      </w:r>
    </w:p>
    <w:p>
      <w:pPr>
        <w:pStyle w:val="Normal"/>
        <w:rPr/>
      </w:pPr>
      <w:r>
        <w:rPr/>
      </w:r>
      <w:r>
        <w:br w:type="page"/>
      </w:r>
    </w:p>
    <w:p>
      <w:pPr>
        <w:pStyle w:val="Normal"/>
        <w:rPr/>
      </w:pPr>
      <w:r>
        <w:rPr>
          <w:rFonts w:cs="Times New Roman" w:ascii="Times New Roman" w:hAnsi="Times New Roman"/>
          <w:b/>
          <w:sz w:val="24"/>
          <w:szCs w:val="24"/>
        </w:rPr>
        <w:t>Раздел 1.</w:t>
        <w:tab/>
        <w:t>Характеристики учебных занятий</w:t>
      </w:r>
    </w:p>
    <w:p>
      <w:pPr>
        <w:pStyle w:val="Normal"/>
        <w:rPr/>
      </w:pPr>
      <w:r>
        <w:rPr/>
      </w:r>
    </w:p>
    <w:p>
      <w:pPr>
        <w:pStyle w:val="Normal"/>
        <w:rPr/>
      </w:pPr>
      <w:r>
        <w:rPr>
          <w:rFonts w:cs="Times New Roman" w:ascii="Times New Roman" w:hAnsi="Times New Roman"/>
          <w:b/>
          <w:sz w:val="24"/>
          <w:szCs w:val="24"/>
        </w:rPr>
        <w:t>1.1.</w:t>
        <w:tab/>
        <w:t>Цели и задачи учебных занятий</w:t>
      </w:r>
    </w:p>
    <w:p>
      <w:pPr>
        <w:pStyle w:val="Normal"/>
        <w:rPr/>
      </w:pPr>
      <w:r>
        <w:rPr>
          <w:rFonts w:cs="Times New Roman" w:ascii="Times New Roman" w:hAnsi="Times New Roman"/>
          <w:sz w:val="24"/>
          <w:szCs w:val="24"/>
        </w:rPr>
        <w:t>Ввести обучающихся в предмет программной инженерии как в будущую профессию разработчиков ПО, показать различные варианты проектов, познакомить с разными видами деятельности при разработке ПО. Дать необходимые знания для организации индивидуального процесса разработки, управления проектом в небольшой команде разработчиков, быстрой интеграции в существующие крупные проекты. В курсе рассматриваются базовые понятия и практики, общие для широких групп проектов – процесс, модели процесса, «гибкие» методологии, анализ требований, проектирование, тестирование, управление конфигурациями, управление проектом, работа с требованиями, разработка документации, переиспользование кода, лицензирование. Весь материал снабжается задачами, которые обучающиеся в качестве заданий выполняют в течение курса.</w:t>
      </w:r>
    </w:p>
    <w:p>
      <w:pPr>
        <w:pStyle w:val="Normal"/>
        <w:rPr/>
      </w:pPr>
      <w:r>
        <w:rPr/>
      </w:r>
    </w:p>
    <w:p>
      <w:pPr>
        <w:pStyle w:val="Normal"/>
        <w:rPr/>
      </w:pPr>
      <w:r>
        <w:rPr>
          <w:rFonts w:cs="Times New Roman" w:ascii="Times New Roman" w:hAnsi="Times New Roman"/>
          <w:b/>
          <w:sz w:val="24"/>
          <w:szCs w:val="24"/>
        </w:rPr>
        <w:t>1.2.</w:t>
        <w:tab/>
        <w:t>Требования подготовленности обучающегося к освоению содержания учебных занятий (пререквизиты)</w:t>
      </w:r>
    </w:p>
    <w:p>
      <w:pPr>
        <w:pStyle w:val="Normal"/>
        <w:rPr/>
      </w:pPr>
      <w:r>
        <w:rPr>
          <w:rFonts w:cs="Times New Roman" w:ascii="Times New Roman" w:hAnsi="Times New Roman"/>
          <w:sz w:val="24"/>
          <w:szCs w:val="24"/>
        </w:rPr>
        <w:t xml:space="preserve">Программа курса предназначена для обучающихся 3 курса. Курс рассчитан на студентов, имеющих базовые навыки программирования на языках Python/Java/С#/С++ и реализовавших в своей жизни самостоятельно хотя бы одно законченное программное приложение. Предполагается, что данные навыки обучающиеся получили на практикуме по программированию на I курсе. </w:t>
      </w:r>
    </w:p>
    <w:p>
      <w:pPr>
        <w:pStyle w:val="Normal"/>
        <w:rPr/>
      </w:pPr>
      <w:r>
        <w:rPr/>
      </w:r>
    </w:p>
    <w:p>
      <w:pPr>
        <w:pStyle w:val="Normal"/>
        <w:rPr/>
      </w:pPr>
      <w:r>
        <w:rPr>
          <w:rFonts w:cs="Times New Roman" w:ascii="Times New Roman" w:hAnsi="Times New Roman"/>
          <w:b/>
          <w:sz w:val="24"/>
          <w:szCs w:val="24"/>
        </w:rPr>
        <w:t>1.3.</w:t>
        <w:tab/>
        <w:t>Перечень результатов обучения (learning outcomes)</w:t>
      </w:r>
    </w:p>
    <w:p>
      <w:pPr>
        <w:pStyle w:val="Normal"/>
        <w:rPr/>
      </w:pPr>
      <w:r>
        <w:rPr>
          <w:rFonts w:cs="Times New Roman" w:ascii="Times New Roman" w:hAnsi="Times New Roman"/>
          <w:sz w:val="24"/>
          <w:szCs w:val="24"/>
        </w:rPr>
        <w:t>По окончании обучения обучающийся должен:</w:t>
        <w:br/>
        <w:t>1. Первичная ориентация в мире промышленного программирования.</w:t>
        <w:br/>
        <w:t>2. Понимание необходимости использования методов программной инженерии.</w:t>
        <w:br/>
        <w:t>3. Понимание отличий программной инженерии от программирования.</w:t>
        <w:br/>
        <w:t>4. Базовые навыки выявления и анализа требований к системе.</w:t>
        <w:br/>
        <w:t>5. Базовые навыки проектирования системы.</w:t>
        <w:br/>
        <w:t>6. Навыки организации процесса тестирования и определения достаточности тестового покрытия системы в зависимости от требований к качеству системы.</w:t>
        <w:br/>
        <w:t>7. Навыки разработки документации и определения необходимого количества документации исходя и требований.</w:t>
        <w:br/>
        <w:t>8. Умение пользоваться базовыми инструментами разработки (IDE, bug tracker, builder, version control, wiki, continuous integration).</w:t>
        <w:br/>
        <w:t xml:space="preserve">9. Навыки по работе с картами памяти (Mindmaps) для быстрого и компактного изложение имеющихся знаний и неясных вопросов в рассматриваемой области. </w:t>
      </w:r>
    </w:p>
    <w:p>
      <w:pPr>
        <w:pStyle w:val="Normal"/>
        <w:rPr/>
      </w:pPr>
      <w:r>
        <w:rPr/>
      </w:r>
    </w:p>
    <w:p>
      <w:pPr>
        <w:pStyle w:val="Normal"/>
        <w:rPr/>
      </w:pPr>
      <w:r>
        <w:rPr>
          <w:b/>
          <w:sz w:val="24"/>
          <w:szCs w:val="24"/>
        </w:rPr>
        <w:t>1.4.</w:t>
        <w:tab/>
        <w:t>Перечень и объём активных и интерактивных форм учебных занятий</w:t>
      </w:r>
    </w:p>
    <w:p>
      <w:pPr>
        <w:pStyle w:val="Normal"/>
        <w:rPr/>
      </w:pPr>
      <w:r>
        <w:rPr>
          <w:rFonts w:cs="Times New Roman" w:ascii="Times New Roman" w:hAnsi="Times New Roman"/>
          <w:sz w:val="24"/>
          <w:szCs w:val="24"/>
        </w:rPr>
        <w:t>Аудиторная учебная работа: теоретические занятия в объеме 4 часов в неделю.</w:t>
        <w:br/>
        <w:t>Самостоятельная работа: без участия преподавателя: индивидуальная работа с доступными математическими текстами, а также удовлетворение личных познавательных потребностей.</w:t>
      </w:r>
    </w:p>
    <w:p>
      <w:pPr>
        <w:pStyle w:val="Normal"/>
        <w:rPr/>
      </w:pPr>
      <w:r>
        <w:rPr/>
      </w:r>
      <w:r>
        <w:br w:type="page"/>
      </w:r>
    </w:p>
    <w:p>
      <w:pPr>
        <w:pStyle w:val="Normal"/>
        <w:rPr/>
      </w:pPr>
      <w:r>
        <w:rPr>
          <w:rFonts w:cs="Times New Roman" w:ascii="Times New Roman" w:hAnsi="Times New Roman"/>
          <w:b/>
          <w:sz w:val="24"/>
          <w:szCs w:val="24"/>
        </w:rPr>
        <w:t>Раздел 2.</w:t>
        <w:tab/>
        <w:t>Организация, структура и содержание учебных занятий</w:t>
      </w:r>
    </w:p>
    <w:p>
      <w:pPr>
        <w:pStyle w:val="Normal"/>
        <w:rPr/>
      </w:pPr>
      <w:r>
        <w:rPr>
          <w:rFonts w:cs="Times New Roman" w:ascii="Times New Roman" w:hAnsi="Times New Roman"/>
          <w:b/>
          <w:sz w:val="24"/>
          <w:szCs w:val="24"/>
        </w:rPr>
        <w:t>2.1.</w:t>
        <w:tab/>
        <w:t>Организация учебных занятий</w:t>
      </w:r>
    </w:p>
    <w:p>
      <w:pPr>
        <w:pStyle w:val="Normal"/>
        <w:rPr/>
      </w:pPr>
      <w:r>
        <w:rPr/>
      </w:r>
    </w:p>
    <w:p>
      <w:pPr>
        <w:pStyle w:val="Normal"/>
        <w:rPr/>
      </w:pPr>
      <w:r>
        <w:rPr/>
      </w:r>
    </w:p>
    <w:p>
      <w:pPr>
        <w:pStyle w:val="Normal"/>
        <w:rPr/>
      </w:pPr>
      <w:r>
        <w:rPr>
          <w:rFonts w:cs="Times New Roman" w:ascii="Times New Roman" w:hAnsi="Times New Roman"/>
          <w:b/>
          <w:sz w:val="24"/>
          <w:szCs w:val="24"/>
        </w:rPr>
        <w:t>2.1.1 Основной курс</w:t>
        <w:br/>
      </w:r>
    </w:p>
    <w:tbl>
      <w:tblPr>
        <w:tblW w:w="10065" w:type="dxa"/>
        <w:jc w:val="left"/>
        <w:tblInd w:w="-601" w:type="dxa"/>
        <w:tblCellMar>
          <w:top w:w="0" w:type="dxa"/>
          <w:left w:w="108" w:type="dxa"/>
          <w:bottom w:w="0" w:type="dxa"/>
          <w:right w:w="108" w:type="dxa"/>
        </w:tblCellMar>
        <w:tblLook w:val="00a0" w:noVBand="0" w:noHBand="0" w:lastColumn="0" w:firstColumn="1" w:lastRow="0" w:firstRow="1"/>
      </w:tblPr>
      <w:tblGrid>
        <w:gridCol w:w="992"/>
        <w:gridCol w:w="513"/>
        <w:gridCol w:w="477"/>
        <w:gridCol w:w="516"/>
        <w:gridCol w:w="517"/>
        <w:gridCol w:w="517"/>
        <w:gridCol w:w="546"/>
        <w:gridCol w:w="447"/>
        <w:gridCol w:w="447"/>
        <w:gridCol w:w="446"/>
        <w:gridCol w:w="550"/>
        <w:gridCol w:w="514"/>
        <w:gridCol w:w="454"/>
        <w:gridCol w:w="8"/>
        <w:gridCol w:w="544"/>
        <w:gridCol w:w="503"/>
        <w:gridCol w:w="532"/>
        <w:gridCol w:w="538"/>
        <w:gridCol w:w="10"/>
        <w:gridCol w:w="557"/>
        <w:gridCol w:w="10"/>
        <w:gridCol w:w="426"/>
      </w:tblGrid>
      <w:tr>
        <w:trPr>
          <w:trHeight w:val="315" w:hRule="atLeast"/>
        </w:trPr>
        <w:tc>
          <w:tcPr>
            <w:tcW w:w="10064" w:type="dxa"/>
            <w:gridSpan w:val="2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t xml:space="preserve">Трудоёмкость, объёмы учебной работы и наполняемость групп обучающихся </w:t>
            </w:r>
          </w:p>
        </w:tc>
      </w:tr>
      <w:tr>
        <w:trPr>
          <w:trHeight w:val="255" w:hRule="atLeast"/>
        </w:trPr>
        <w:tc>
          <w:tcPr>
            <w:tcW w:w="992" w:type="dxa"/>
            <w:vMerge w:val="restart"/>
            <w:tcBorders>
              <w:top w:val="single" w:sz="4" w:space="0" w:color="000000"/>
              <w:left w:val="single" w:sz="4" w:space="0" w:color="000000"/>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 xml:space="preserve">Код модуля в составе дисциплины, </w:t>
            </w:r>
          </w:p>
          <w:p>
            <w:pPr>
              <w:pStyle w:val="Normal"/>
              <w:jc w:val="center"/>
              <w:rPr>
                <w:sz w:val="16"/>
                <w:szCs w:val="16"/>
              </w:rPr>
            </w:pPr>
            <w:r>
              <w:rPr>
                <w:sz w:val="16"/>
                <w:szCs w:val="16"/>
              </w:rPr>
              <w:t xml:space="preserve"> </w:t>
            </w:r>
            <w:r>
              <w:rPr>
                <w:sz w:val="16"/>
                <w:szCs w:val="16"/>
              </w:rPr>
              <w:t>практики и т.п.</w:t>
            </w:r>
          </w:p>
        </w:tc>
        <w:tc>
          <w:tcPr>
            <w:tcW w:w="5952" w:type="dxa"/>
            <w:gridSpan w:val="13"/>
            <w:tcBorders>
              <w:top w:val="single" w:sz="4" w:space="0" w:color="000000"/>
              <w:bottom w:val="single" w:sz="4" w:space="0" w:color="000000"/>
              <w:right w:val="single" w:sz="4" w:space="0" w:color="000000"/>
            </w:tcBorders>
            <w:shd w:fill="auto" w:val="clear"/>
          </w:tcPr>
          <w:p>
            <w:pPr>
              <w:pStyle w:val="Normal"/>
              <w:jc w:val="center"/>
              <w:rPr>
                <w:sz w:val="16"/>
                <w:szCs w:val="16"/>
              </w:rPr>
            </w:pPr>
            <w:r>
              <w:rPr>
                <w:sz w:val="16"/>
                <w:szCs w:val="16"/>
              </w:rPr>
              <w:t>Контактная работа обучающихся с преподавателем</w:t>
            </w:r>
          </w:p>
        </w:tc>
        <w:tc>
          <w:tcPr>
            <w:tcW w:w="2127" w:type="dxa"/>
            <w:gridSpan w:val="5"/>
            <w:tcBorders>
              <w:top w:val="single" w:sz="4" w:space="0" w:color="000000"/>
              <w:bottom w:val="single" w:sz="4" w:space="0" w:color="000000"/>
              <w:right w:val="single" w:sz="4" w:space="0" w:color="000000"/>
            </w:tcBorders>
            <w:shd w:fill="auto" w:val="clear"/>
          </w:tcPr>
          <w:p>
            <w:pPr>
              <w:pStyle w:val="Normal"/>
              <w:rPr>
                <w:sz w:val="16"/>
                <w:szCs w:val="16"/>
              </w:rPr>
            </w:pPr>
            <w:r>
              <w:rPr>
                <w:sz w:val="16"/>
                <w:szCs w:val="16"/>
              </w:rPr>
              <w:t>Самостоятельная работа</w:t>
            </w:r>
          </w:p>
        </w:tc>
        <w:tc>
          <w:tcPr>
            <w:tcW w:w="567" w:type="dxa"/>
            <w:gridSpan w:val="2"/>
            <w:tcBorders>
              <w:top w:val="single" w:sz="4" w:space="0" w:color="000000"/>
              <w:left w:val="single" w:sz="4" w:space="0" w:color="000000"/>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 xml:space="preserve">Объём активных и интерактивных  </w:t>
            </w:r>
          </w:p>
          <w:p>
            <w:pPr>
              <w:pStyle w:val="Normal"/>
              <w:jc w:val="center"/>
              <w:rPr>
                <w:sz w:val="16"/>
                <w:szCs w:val="16"/>
              </w:rPr>
            </w:pPr>
            <w:r>
              <w:rPr>
                <w:sz w:val="16"/>
                <w:szCs w:val="16"/>
              </w:rPr>
              <w:t>форм учебных занятий</w:t>
            </w:r>
          </w:p>
        </w:tc>
        <w:tc>
          <w:tcPr>
            <w:tcW w:w="426" w:type="dxa"/>
            <w:tcBorders>
              <w:top w:val="single" w:sz="4" w:space="0" w:color="000000"/>
              <w:left w:val="single" w:sz="4" w:space="0" w:color="000000"/>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Трудоёмкость</w:t>
            </w:r>
          </w:p>
        </w:tc>
      </w:tr>
      <w:tr>
        <w:trPr>
          <w:trHeight w:val="2128" w:hRule="atLeast"/>
        </w:trPr>
        <w:tc>
          <w:tcPr>
            <w:tcW w:w="992" w:type="dxa"/>
            <w:vMerge w:val="continue"/>
            <w:tcBorders>
              <w:left w:val="single" w:sz="4" w:space="0" w:color="000000"/>
              <w:bottom w:val="single" w:sz="4" w:space="0" w:color="000000"/>
              <w:right w:val="single" w:sz="4" w:space="0" w:color="000000"/>
            </w:tcBorders>
            <w:shd w:fill="auto" w:val="clear"/>
            <w:vAlign w:val="center"/>
          </w:tcPr>
          <w:p>
            <w:pPr>
              <w:pStyle w:val="Normal"/>
              <w:rPr>
                <w:sz w:val="16"/>
                <w:szCs w:val="16"/>
              </w:rPr>
            </w:pPr>
            <w:r>
              <w:rPr>
                <w:sz w:val="16"/>
                <w:szCs w:val="16"/>
              </w:rPr>
            </w:r>
          </w:p>
        </w:tc>
        <w:tc>
          <w:tcPr>
            <w:tcW w:w="513"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лекции</w:t>
            </w:r>
          </w:p>
        </w:tc>
        <w:tc>
          <w:tcPr>
            <w:tcW w:w="477"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семинары</w:t>
            </w:r>
          </w:p>
        </w:tc>
        <w:tc>
          <w:tcPr>
            <w:tcW w:w="516"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консультации</w:t>
            </w:r>
          </w:p>
        </w:tc>
        <w:tc>
          <w:tcPr>
            <w:tcW w:w="517"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 xml:space="preserve">практические </w:t>
              <w:br/>
              <w:t>занятия</w:t>
            </w:r>
          </w:p>
        </w:tc>
        <w:tc>
          <w:tcPr>
            <w:tcW w:w="517"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лабораторные</w:t>
            </w:r>
            <w:r>
              <w:rPr>
                <w:sz w:val="16"/>
                <w:szCs w:val="16"/>
                <w:lang w:val="en-US"/>
              </w:rPr>
              <w:t xml:space="preserve"> </w:t>
            </w:r>
            <w:r>
              <w:rPr>
                <w:sz w:val="16"/>
                <w:szCs w:val="16"/>
              </w:rPr>
              <w:t>работы</w:t>
            </w:r>
          </w:p>
        </w:tc>
        <w:tc>
          <w:tcPr>
            <w:tcW w:w="546"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контрольные</w:t>
            </w:r>
            <w:r>
              <w:rPr>
                <w:sz w:val="16"/>
                <w:szCs w:val="16"/>
                <w:lang w:val="en-US"/>
              </w:rPr>
              <w:t xml:space="preserve"> </w:t>
            </w:r>
            <w:r>
              <w:rPr>
                <w:sz w:val="16"/>
                <w:szCs w:val="16"/>
              </w:rPr>
              <w:t>работы</w:t>
            </w:r>
          </w:p>
        </w:tc>
        <w:tc>
          <w:tcPr>
            <w:tcW w:w="447"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коллоквиумы</w:t>
            </w:r>
          </w:p>
        </w:tc>
        <w:tc>
          <w:tcPr>
            <w:tcW w:w="447"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текущий контроль</w:t>
            </w:r>
          </w:p>
        </w:tc>
        <w:tc>
          <w:tcPr>
            <w:tcW w:w="446"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 xml:space="preserve">промежуточная </w:t>
              <w:br/>
              <w:t>аттестация</w:t>
            </w:r>
          </w:p>
        </w:tc>
        <w:tc>
          <w:tcPr>
            <w:tcW w:w="550"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итоговая аттестация</w:t>
            </w:r>
          </w:p>
        </w:tc>
        <w:tc>
          <w:tcPr>
            <w:tcW w:w="514"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под руководством</w:t>
              <w:br/>
              <w:t>преподавателя</w:t>
            </w:r>
          </w:p>
        </w:tc>
        <w:tc>
          <w:tcPr>
            <w:tcW w:w="454"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 xml:space="preserve">в присутствии </w:t>
              <w:br/>
              <w:t>преподавателя</w:t>
            </w:r>
          </w:p>
        </w:tc>
        <w:tc>
          <w:tcPr>
            <w:tcW w:w="552" w:type="dxa"/>
            <w:gridSpan w:val="2"/>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сам. раб. с использованием</w:t>
            </w:r>
          </w:p>
          <w:p>
            <w:pPr>
              <w:pStyle w:val="Normal"/>
              <w:jc w:val="center"/>
              <w:rPr>
                <w:sz w:val="16"/>
                <w:szCs w:val="16"/>
              </w:rPr>
            </w:pPr>
            <w:r>
              <w:rPr>
                <w:sz w:val="16"/>
                <w:szCs w:val="16"/>
              </w:rPr>
              <w:t>методических материалов</w:t>
            </w:r>
          </w:p>
        </w:tc>
        <w:tc>
          <w:tcPr>
            <w:tcW w:w="503"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текущий контроль (сам.раб.)</w:t>
            </w:r>
          </w:p>
        </w:tc>
        <w:tc>
          <w:tcPr>
            <w:tcW w:w="532"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промежуточная аттестация (сам.раб.)</w:t>
            </w:r>
          </w:p>
        </w:tc>
        <w:tc>
          <w:tcPr>
            <w:tcW w:w="538" w:type="dxa"/>
            <w:tcBorders>
              <w:bottom w:val="single" w:sz="4" w:space="0" w:color="000000"/>
              <w:right w:val="single" w:sz="4" w:space="0" w:color="000000"/>
            </w:tcBorders>
            <w:shd w:fill="auto" w:val="clear"/>
            <w:textDirection w:val="btLr"/>
            <w:vAlign w:val="center"/>
          </w:tcPr>
          <w:p>
            <w:pPr>
              <w:pStyle w:val="Normal"/>
              <w:jc w:val="center"/>
              <w:rPr>
                <w:sz w:val="16"/>
                <w:szCs w:val="16"/>
              </w:rPr>
            </w:pPr>
            <w:r>
              <w:rPr>
                <w:sz w:val="16"/>
                <w:szCs w:val="16"/>
              </w:rPr>
              <w:t xml:space="preserve">итоговая  аттестация </w:t>
            </w:r>
          </w:p>
          <w:p>
            <w:pPr>
              <w:pStyle w:val="Normal"/>
              <w:jc w:val="center"/>
              <w:rPr>
                <w:sz w:val="16"/>
                <w:szCs w:val="16"/>
              </w:rPr>
            </w:pPr>
            <w:r>
              <w:rPr>
                <w:sz w:val="16"/>
                <w:szCs w:val="16"/>
              </w:rPr>
              <w:t>(сам.раб.)</w:t>
            </w:r>
          </w:p>
        </w:tc>
        <w:tc>
          <w:tcPr>
            <w:tcW w:w="567" w:type="dxa"/>
            <w:gridSpan w:val="2"/>
            <w:tcBorders>
              <w:left w:val="single" w:sz="4" w:space="0" w:color="000000"/>
              <w:bottom w:val="single" w:sz="4" w:space="0" w:color="000000"/>
              <w:right w:val="single" w:sz="4" w:space="0" w:color="000000"/>
            </w:tcBorders>
            <w:shd w:fill="auto" w:val="clear"/>
            <w:vAlign w:val="center"/>
          </w:tcPr>
          <w:p>
            <w:pPr>
              <w:pStyle w:val="Normal"/>
              <w:rPr>
                <w:sz w:val="16"/>
                <w:szCs w:val="16"/>
              </w:rPr>
            </w:pPr>
            <w:r>
              <w:rPr>
                <w:sz w:val="16"/>
                <w:szCs w:val="16"/>
              </w:rPr>
            </w:r>
          </w:p>
        </w:tc>
        <w:tc>
          <w:tcPr>
            <w:tcW w:w="436" w:type="dxa"/>
            <w:gridSpan w:val="2"/>
            <w:tcBorders>
              <w:left w:val="single" w:sz="4" w:space="0" w:color="000000"/>
              <w:bottom w:val="single" w:sz="4" w:space="0" w:color="000000"/>
              <w:right w:val="single" w:sz="4" w:space="0" w:color="000000"/>
            </w:tcBorders>
            <w:shd w:fill="auto" w:val="clear"/>
            <w:vAlign w:val="center"/>
          </w:tcPr>
          <w:p>
            <w:pPr>
              <w:pStyle w:val="Normal"/>
              <w:rPr>
                <w:sz w:val="16"/>
                <w:szCs w:val="16"/>
              </w:rPr>
            </w:pPr>
            <w:r>
              <w:rPr>
                <w:sz w:val="16"/>
                <w:szCs w:val="16"/>
              </w:rPr>
            </w:r>
          </w:p>
        </w:tc>
      </w:tr>
      <w:tr>
        <w:trPr/>
        <w:tc>
          <w:tcPr>
            <w:tcW w:w="10064" w:type="dxa"/>
            <w:gridSpan w:val="2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6"/>
                <w:szCs w:val="16"/>
              </w:rPr>
            </w:pPr>
            <w:r>
              <w:rPr/>
              <w:t>ОСНОВНАЯ ТРАЕКТОРИЯ</w:t>
            </w:r>
          </w:p>
        </w:tc>
      </w:tr>
      <w:tr>
        <w:trPr/>
        <w:tc>
          <w:tcPr>
            <w:tcW w:w="10064" w:type="dxa"/>
            <w:gridSpan w:val="2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6"/>
                <w:szCs w:val="16"/>
              </w:rPr>
            </w:pPr>
            <w:r>
              <w:rPr/>
              <w:t>Форма обучения: очная</w:t>
            </w:r>
          </w:p>
        </w:tc>
      </w:tr>
      <w:tr>
        <w:trPr/>
        <w:tc>
          <w:tcPr>
            <w:tcW w:w="99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6"/>
                <w:szCs w:val="16"/>
              </w:rPr>
            </w:pPr>
            <w:r>
              <w:rPr>
                <w:sz w:val="16"/>
                <w:szCs w:val="16"/>
              </w:rPr>
              <w:t>Семестр 3</w:t>
            </w:r>
          </w:p>
        </w:tc>
        <w:tc>
          <w:tcPr>
            <w:tcW w:w="513"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16</w:t>
            </w:r>
          </w:p>
        </w:tc>
        <w:tc>
          <w:tcPr>
            <w:tcW w:w="47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16</w:t>
            </w:r>
          </w:p>
        </w:tc>
        <w:tc>
          <w:tcPr>
            <w:tcW w:w="516"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2</w:t>
            </w:r>
          </w:p>
        </w:tc>
        <w:tc>
          <w:tcPr>
            <w:tcW w:w="51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1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46"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4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4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46"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2</w:t>
            </w:r>
          </w:p>
        </w:tc>
        <w:tc>
          <w:tcPr>
            <w:tcW w:w="550"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14"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54"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52" w:type="dxa"/>
            <w:gridSpan w:val="2"/>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72</w:t>
            </w:r>
          </w:p>
        </w:tc>
        <w:tc>
          <w:tcPr>
            <w:tcW w:w="503"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32"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36</w:t>
            </w:r>
          </w:p>
        </w:tc>
        <w:tc>
          <w:tcPr>
            <w:tcW w:w="538"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6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20</w:t>
            </w:r>
          </w:p>
        </w:tc>
        <w:tc>
          <w:tcPr>
            <w:tcW w:w="43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4</w:t>
            </w:r>
          </w:p>
        </w:tc>
      </w:tr>
      <w:tr>
        <w:trPr/>
        <w:tc>
          <w:tcPr>
            <w:tcW w:w="99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6"/>
                <w:szCs w:val="16"/>
              </w:rPr>
            </w:pPr>
            <w:r>
              <w:rPr>
                <w:sz w:val="16"/>
                <w:szCs w:val="16"/>
              </w:rPr>
            </w:r>
          </w:p>
        </w:tc>
        <w:tc>
          <w:tcPr>
            <w:tcW w:w="513"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2-100</w:t>
            </w:r>
          </w:p>
        </w:tc>
        <w:tc>
          <w:tcPr>
            <w:tcW w:w="47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10-25</w:t>
            </w:r>
          </w:p>
        </w:tc>
        <w:tc>
          <w:tcPr>
            <w:tcW w:w="516"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2-100</w:t>
            </w:r>
          </w:p>
        </w:tc>
        <w:tc>
          <w:tcPr>
            <w:tcW w:w="51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1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46"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4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4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46"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2-100</w:t>
            </w:r>
          </w:p>
        </w:tc>
        <w:tc>
          <w:tcPr>
            <w:tcW w:w="550"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14"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54"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52" w:type="dxa"/>
            <w:gridSpan w:val="2"/>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1-1</w:t>
            </w:r>
          </w:p>
        </w:tc>
        <w:tc>
          <w:tcPr>
            <w:tcW w:w="503"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32"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1-1</w:t>
            </w:r>
          </w:p>
        </w:tc>
        <w:tc>
          <w:tcPr>
            <w:tcW w:w="538"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6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3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r>
      <w:tr>
        <w:trPr/>
        <w:tc>
          <w:tcPr>
            <w:tcW w:w="99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16"/>
                <w:szCs w:val="16"/>
              </w:rPr>
            </w:pPr>
            <w:r>
              <w:rPr>
                <w:sz w:val="16"/>
                <w:szCs w:val="16"/>
              </w:rPr>
              <w:t>ИТОГО</w:t>
            </w:r>
          </w:p>
        </w:tc>
        <w:tc>
          <w:tcPr>
            <w:tcW w:w="513"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16</w:t>
            </w:r>
          </w:p>
        </w:tc>
        <w:tc>
          <w:tcPr>
            <w:tcW w:w="47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16</w:t>
            </w:r>
          </w:p>
        </w:tc>
        <w:tc>
          <w:tcPr>
            <w:tcW w:w="516"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2</w:t>
            </w:r>
          </w:p>
        </w:tc>
        <w:tc>
          <w:tcPr>
            <w:tcW w:w="51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1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46"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4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47"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46"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2</w:t>
            </w:r>
          </w:p>
        </w:tc>
        <w:tc>
          <w:tcPr>
            <w:tcW w:w="550"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14"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54"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52" w:type="dxa"/>
            <w:gridSpan w:val="2"/>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72</w:t>
            </w:r>
          </w:p>
        </w:tc>
        <w:tc>
          <w:tcPr>
            <w:tcW w:w="503"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32"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36</w:t>
            </w:r>
          </w:p>
        </w:tc>
        <w:tc>
          <w:tcPr>
            <w:tcW w:w="538" w:type="dxa"/>
            <w:tcBorders>
              <w:top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56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r>
          </w:p>
        </w:tc>
        <w:tc>
          <w:tcPr>
            <w:tcW w:w="43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16"/>
                <w:szCs w:val="16"/>
              </w:rPr>
            </w:pPr>
            <w:r>
              <w:rPr>
                <w:sz w:val="16"/>
                <w:szCs w:val="16"/>
              </w:rPr>
              <w:t>4</w:t>
            </w:r>
          </w:p>
        </w:tc>
      </w:tr>
    </w:tbl>
    <w:p>
      <w:pPr>
        <w:pStyle w:val="Normal"/>
        <w:rPr>
          <w:lang w:val="en-US"/>
        </w:rPr>
      </w:pPr>
      <w:r>
        <w:rPr>
          <w:lang w:val="en-US"/>
        </w:rPr>
      </w:r>
    </w:p>
    <w:p>
      <w:pPr>
        <w:pStyle w:val="Normal"/>
        <w:rPr/>
      </w:pPr>
      <w:r>
        <w:rPr/>
      </w:r>
    </w:p>
    <w:p>
      <w:pPr>
        <w:pStyle w:val="Normal"/>
        <w:rPr/>
      </w:pPr>
      <w:r>
        <w:rPr/>
      </w:r>
    </w:p>
    <w:tbl>
      <w:tblPr>
        <w:tblW w:w="9612" w:type="dxa"/>
        <w:jc w:val="left"/>
        <w:tblInd w:w="-432" w:type="dxa"/>
        <w:tblCellMar>
          <w:top w:w="0" w:type="dxa"/>
          <w:left w:w="108" w:type="dxa"/>
          <w:bottom w:w="0" w:type="dxa"/>
          <w:right w:w="108" w:type="dxa"/>
        </w:tblCellMar>
        <w:tblLook w:val="00a0" w:noVBand="0" w:noHBand="0" w:lastColumn="0" w:firstColumn="1" w:lastRow="0" w:firstRow="1"/>
      </w:tblPr>
      <w:tblGrid>
        <w:gridCol w:w="1683"/>
        <w:gridCol w:w="1364"/>
        <w:gridCol w:w="1705"/>
        <w:gridCol w:w="1314"/>
        <w:gridCol w:w="958"/>
        <w:gridCol w:w="1293"/>
        <w:gridCol w:w="1294"/>
      </w:tblGrid>
      <w:tr>
        <w:trPr>
          <w:trHeight w:val="50" w:hRule="atLeast"/>
        </w:trPr>
        <w:tc>
          <w:tcPr>
            <w:tcW w:w="9611" w:type="dxa"/>
            <w:gridSpan w:val="7"/>
            <w:tcBorders>
              <w:top w:val="single" w:sz="4" w:space="0" w:color="000000"/>
              <w:left w:val="single" w:sz="4" w:space="0" w:color="000000"/>
              <w:bottom w:val="single" w:sz="4" w:space="0" w:color="000000"/>
              <w:right w:val="single" w:sz="4" w:space="0" w:color="000000"/>
            </w:tcBorders>
            <w:shd w:fill="auto" w:val="clear"/>
            <w:vAlign w:val="bottom"/>
          </w:tcPr>
          <w:p>
            <w:pPr>
              <w:pStyle w:val="Normal"/>
              <w:jc w:val="center"/>
              <w:rPr>
                <w:bCs/>
                <w:sz w:val="20"/>
                <w:szCs w:val="20"/>
              </w:rPr>
            </w:pPr>
            <w:r>
              <w:rPr>
                <w:bCs/>
                <w:sz w:val="20"/>
                <w:szCs w:val="20"/>
              </w:rPr>
              <w:t>Виды, формы и сроки текущего контроля успеваемости и промежуточной аттестации</w:t>
            </w:r>
          </w:p>
        </w:tc>
      </w:tr>
      <w:tr>
        <w:trPr>
          <w:trHeight w:val="303" w:hRule="atLeast"/>
        </w:trPr>
        <w:tc>
          <w:tcPr>
            <w:tcW w:w="1683" w:type="dxa"/>
            <w:vMerge w:val="restart"/>
            <w:tcBorders>
              <w:top w:val="single" w:sz="4" w:space="0" w:color="000000"/>
              <w:left w:val="single" w:sz="4" w:space="0" w:color="000000"/>
              <w:bottom w:val="single" w:sz="4" w:space="0" w:color="000000"/>
              <w:right w:val="single" w:sz="4" w:space="0" w:color="000000"/>
            </w:tcBorders>
            <w:shd w:fill="auto" w:val="clear"/>
            <w:vAlign w:val="bottom"/>
          </w:tcPr>
          <w:p>
            <w:pPr>
              <w:pStyle w:val="Normal"/>
              <w:jc w:val="center"/>
              <w:rPr>
                <w:sz w:val="20"/>
                <w:szCs w:val="20"/>
              </w:rPr>
            </w:pPr>
            <w:r>
              <w:rPr>
                <w:sz w:val="20"/>
                <w:szCs w:val="20"/>
              </w:rPr>
              <w:t>Код модуля  в составе дисциплины, практики и т.п.</w:t>
            </w:r>
          </w:p>
        </w:tc>
        <w:tc>
          <w:tcPr>
            <w:tcW w:w="3069" w:type="dxa"/>
            <w:gridSpan w:val="2"/>
            <w:tcBorders>
              <w:top w:val="single" w:sz="4" w:space="0" w:color="000000"/>
              <w:bottom w:val="single" w:sz="4" w:space="0" w:color="000000"/>
              <w:right w:val="single" w:sz="4" w:space="0" w:color="000000"/>
            </w:tcBorders>
            <w:shd w:fill="auto" w:val="clear"/>
            <w:vAlign w:val="center"/>
          </w:tcPr>
          <w:p>
            <w:pPr>
              <w:pStyle w:val="Normal"/>
              <w:jc w:val="center"/>
              <w:rPr>
                <w:sz w:val="20"/>
                <w:szCs w:val="20"/>
              </w:rPr>
            </w:pPr>
            <w:r>
              <w:rPr>
                <w:sz w:val="20"/>
                <w:szCs w:val="20"/>
              </w:rPr>
              <w:t>Формы текущего контроля успеваемости</w:t>
            </w:r>
          </w:p>
        </w:tc>
        <w:tc>
          <w:tcPr>
            <w:tcW w:w="2272" w:type="dxa"/>
            <w:gridSpan w:val="2"/>
            <w:tcBorders>
              <w:top w:val="single" w:sz="4" w:space="0" w:color="000000"/>
              <w:bottom w:val="single" w:sz="4" w:space="0" w:color="000000"/>
              <w:right w:val="single" w:sz="4" w:space="0" w:color="000000"/>
            </w:tcBorders>
            <w:shd w:fill="auto" w:val="clear"/>
            <w:vAlign w:val="center"/>
          </w:tcPr>
          <w:p>
            <w:pPr>
              <w:pStyle w:val="Normal"/>
              <w:jc w:val="center"/>
              <w:rPr>
                <w:sz w:val="20"/>
                <w:szCs w:val="20"/>
              </w:rPr>
            </w:pPr>
            <w:r>
              <w:rPr>
                <w:sz w:val="20"/>
                <w:szCs w:val="20"/>
              </w:rPr>
              <w:t>Виды промежуточной аттестации</w:t>
            </w:r>
          </w:p>
        </w:tc>
        <w:tc>
          <w:tcPr>
            <w:tcW w:w="2587" w:type="dxa"/>
            <w:gridSpan w:val="2"/>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t>Виды итоговой аттестации</w:t>
            </w:r>
          </w:p>
          <w:p>
            <w:pPr>
              <w:pStyle w:val="Normal"/>
              <w:jc w:val="center"/>
              <w:rPr>
                <w:sz w:val="20"/>
                <w:szCs w:val="20"/>
              </w:rPr>
            </w:pPr>
            <w:r>
              <w:rPr>
                <w:sz w:val="16"/>
                <w:szCs w:val="16"/>
              </w:rPr>
              <w:t>(только для программ итоговой аттестации и дополнительных образовательных программ)</w:t>
            </w:r>
          </w:p>
        </w:tc>
      </w:tr>
      <w:tr>
        <w:trPr>
          <w:trHeight w:val="303" w:hRule="atLeast"/>
        </w:trPr>
        <w:tc>
          <w:tcPr>
            <w:tcW w:w="168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20"/>
                <w:szCs w:val="20"/>
              </w:rPr>
            </w:pPr>
            <w:r>
              <w:rPr>
                <w:sz w:val="20"/>
                <w:szCs w:val="20"/>
              </w:rPr>
            </w:r>
          </w:p>
        </w:tc>
        <w:tc>
          <w:tcPr>
            <w:tcW w:w="1364"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t xml:space="preserve">Формы </w:t>
            </w:r>
          </w:p>
        </w:tc>
        <w:tc>
          <w:tcPr>
            <w:tcW w:w="1705"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t>Сроки</w:t>
            </w:r>
          </w:p>
        </w:tc>
        <w:tc>
          <w:tcPr>
            <w:tcW w:w="1314"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t>Виды</w:t>
            </w:r>
          </w:p>
        </w:tc>
        <w:tc>
          <w:tcPr>
            <w:tcW w:w="958"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t>Сроки</w:t>
            </w:r>
          </w:p>
        </w:tc>
        <w:tc>
          <w:tcPr>
            <w:tcW w:w="1293"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t>Виды</w:t>
            </w:r>
          </w:p>
        </w:tc>
        <w:tc>
          <w:tcPr>
            <w:tcW w:w="1294"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t>Сроки</w:t>
            </w:r>
          </w:p>
        </w:tc>
      </w:tr>
      <w:tr>
        <w:trPr/>
        <w:tc>
          <w:tcPr>
            <w:tcW w:w="9611" w:type="dxa"/>
            <w:gridSpan w:val="7"/>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20"/>
                <w:szCs w:val="20"/>
              </w:rPr>
            </w:pPr>
            <w:r>
              <w:rPr/>
              <w:t>ОСНОВНАЯ ТРАЕКТОРИЯ</w:t>
            </w:r>
          </w:p>
        </w:tc>
      </w:tr>
      <w:tr>
        <w:trPr/>
        <w:tc>
          <w:tcPr>
            <w:tcW w:w="9611" w:type="dxa"/>
            <w:gridSpan w:val="7"/>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sz w:val="20"/>
                <w:szCs w:val="20"/>
              </w:rPr>
            </w:pPr>
            <w:r>
              <w:rPr/>
              <w:t>Форма обучения: очная</w:t>
            </w:r>
          </w:p>
        </w:tc>
      </w:tr>
      <w:tr>
        <w:trPr/>
        <w:tc>
          <w:tcPr>
            <w:tcW w:w="168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sz w:val="20"/>
                <w:szCs w:val="20"/>
              </w:rPr>
            </w:pPr>
            <w:r>
              <w:rPr>
                <w:sz w:val="20"/>
                <w:szCs w:val="20"/>
              </w:rPr>
              <w:t>Семестр 3</w:t>
            </w:r>
          </w:p>
        </w:tc>
        <w:tc>
          <w:tcPr>
            <w:tcW w:w="1364"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r>
          </w:p>
        </w:tc>
        <w:tc>
          <w:tcPr>
            <w:tcW w:w="1705"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r>
          </w:p>
        </w:tc>
        <w:tc>
          <w:tcPr>
            <w:tcW w:w="1314"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t>экзамен, устно, традиционная форма</w:t>
            </w:r>
          </w:p>
        </w:tc>
        <w:tc>
          <w:tcPr>
            <w:tcW w:w="958"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t>по графику промежуточной аттестации</w:t>
            </w:r>
          </w:p>
        </w:tc>
        <w:tc>
          <w:tcPr>
            <w:tcW w:w="1293"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r>
          </w:p>
        </w:tc>
        <w:tc>
          <w:tcPr>
            <w:tcW w:w="1294" w:type="dxa"/>
            <w:tcBorders>
              <w:top w:val="single" w:sz="4" w:space="0" w:color="000000"/>
              <w:bottom w:val="single" w:sz="4" w:space="0" w:color="000000"/>
              <w:right w:val="single" w:sz="4" w:space="0" w:color="000000"/>
            </w:tcBorders>
            <w:shd w:fill="auto" w:val="clear"/>
          </w:tcPr>
          <w:p>
            <w:pPr>
              <w:pStyle w:val="Normal"/>
              <w:jc w:val="center"/>
              <w:rPr>
                <w:sz w:val="20"/>
                <w:szCs w:val="20"/>
              </w:rPr>
            </w:pPr>
            <w:r>
              <w:rPr>
                <w:sz w:val="20"/>
                <w:szCs w:val="20"/>
              </w:rPr>
            </w:r>
          </w:p>
        </w:tc>
      </w:tr>
    </w:tbl>
    <w:p>
      <w:pPr>
        <w:pStyle w:val="Normal"/>
        <w:rPr>
          <w:lang w:val="en-US"/>
        </w:rPr>
      </w:pPr>
      <w:r>
        <w:rPr>
          <w:lang w:val="en-US"/>
        </w:rPr>
      </w:r>
    </w:p>
    <w:p>
      <w:pPr>
        <w:pStyle w:val="Normal"/>
        <w:rPr/>
      </w:pPr>
      <w:r>
        <w:rPr/>
      </w:r>
    </w:p>
    <w:p>
      <w:pPr>
        <w:pStyle w:val="Normal"/>
        <w:rPr/>
      </w:pPr>
      <w:r>
        <w:rPr/>
      </w:r>
      <w:r>
        <w:br w:type="page"/>
      </w:r>
    </w:p>
    <w:p>
      <w:pPr>
        <w:pStyle w:val="Normal"/>
        <w:rPr/>
      </w:pPr>
      <w:r>
        <w:rPr/>
      </w:r>
    </w:p>
    <w:p>
      <w:pPr>
        <w:pStyle w:val="Normal"/>
        <w:rPr/>
      </w:pPr>
      <w:r>
        <w:rPr>
          <w:rFonts w:cs="Times New Roman" w:ascii="Times New Roman" w:hAnsi="Times New Roman"/>
          <w:b/>
          <w:sz w:val="24"/>
          <w:szCs w:val="24"/>
        </w:rPr>
        <w:t>2.2.   Структура и содержание учебных занятий</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Период обучения (модуль): </w:t>
      </w:r>
      <w:r>
        <w:rPr>
          <w:rFonts w:eastAsia="Times New Roman" w:cs="Times New Roman" w:ascii="Times New Roman" w:hAnsi="Times New Roman"/>
          <w:b/>
          <w:sz w:val="24"/>
          <w:szCs w:val="24"/>
        </w:rPr>
        <w:t>Семестр 3</w:t>
      </w:r>
    </w:p>
    <w:tbl>
      <w:tblPr>
        <w:tblW w:w="9356" w:type="dxa"/>
        <w:jc w:val="left"/>
        <w:tblInd w:w="109" w:type="dxa"/>
        <w:tblCellMar>
          <w:top w:w="0" w:type="dxa"/>
          <w:left w:w="108" w:type="dxa"/>
          <w:bottom w:w="0" w:type="dxa"/>
          <w:right w:w="108" w:type="dxa"/>
        </w:tblCellMar>
        <w:tblLook w:val="04a0" w:noVBand="1" w:noHBand="0" w:lastColumn="0" w:firstColumn="1" w:lastRow="0" w:firstRow="1"/>
      </w:tblPr>
      <w:tblGrid>
        <w:gridCol w:w="559"/>
        <w:gridCol w:w="5838"/>
        <w:gridCol w:w="1980"/>
        <w:gridCol w:w="1"/>
        <w:gridCol w:w="977"/>
      </w:tblGrid>
      <w:tr>
        <w:trPr/>
        <w:tc>
          <w:tcPr>
            <w:tcW w:w="559" w:type="dxa"/>
            <w:tcBorders>
              <w:top w:val="single" w:sz="4" w:space="0" w:color="000000"/>
              <w:left w:val="single" w:sz="4" w:space="0" w:color="000000"/>
              <w:bottom w:val="single" w:sz="4" w:space="0" w:color="000000"/>
            </w:tcBorders>
            <w:shd w:fill="auto" w:val="clear"/>
            <w:vAlign w:val="center"/>
          </w:tcPr>
          <w:p>
            <w:pPr>
              <w:pStyle w:val="Normal"/>
              <w:snapToGrid w:val="false"/>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п/п</w:t>
            </w:r>
          </w:p>
        </w:tc>
        <w:tc>
          <w:tcPr>
            <w:tcW w:w="5838" w:type="dxa"/>
            <w:tcBorders>
              <w:top w:val="single" w:sz="4" w:space="0" w:color="000000"/>
              <w:left w:val="single" w:sz="4" w:space="0" w:color="000000"/>
              <w:bottom w:val="single" w:sz="4" w:space="0" w:color="000000"/>
            </w:tcBorders>
            <w:shd w:fill="auto" w:val="clear"/>
            <w:vAlign w:val="center"/>
          </w:tcPr>
          <w:p>
            <w:pPr>
              <w:pStyle w:val="Normal"/>
              <w:snapToGrid w:val="false"/>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Наименование темы (раздела, части)</w:t>
            </w:r>
          </w:p>
        </w:tc>
        <w:tc>
          <w:tcPr>
            <w:tcW w:w="1980" w:type="dxa"/>
            <w:tcBorders>
              <w:top w:val="single" w:sz="4" w:space="0" w:color="000000"/>
              <w:left w:val="single" w:sz="4" w:space="0" w:color="000000"/>
              <w:bottom w:val="single" w:sz="4" w:space="0" w:color="000000"/>
            </w:tcBorders>
            <w:shd w:fill="auto" w:val="clear"/>
            <w:vAlign w:val="center"/>
          </w:tcPr>
          <w:p>
            <w:pPr>
              <w:pStyle w:val="Normal"/>
              <w:snapToGrid w:val="false"/>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Вид учебных занятий</w:t>
            </w:r>
          </w:p>
        </w:tc>
        <w:tc>
          <w:tcPr>
            <w:tcW w:w="978"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Кол-во часов</w:t>
            </w:r>
          </w:p>
        </w:tc>
      </w:tr>
      <w:tr>
        <w:trPr/>
        <w:tc>
          <w:tcPr>
            <w:tcW w:w="559" w:type="dxa"/>
            <w:vMerge w:val="restart"/>
            <w:tcBorders>
              <w:top w:val="single" w:sz="4" w:space="0" w:color="000000"/>
              <w:left w:val="single" w:sz="4" w:space="0" w:color="000000"/>
              <w:bottom w:val="single" w:sz="4" w:space="0" w:color="000000"/>
            </w:tcBorders>
            <w:shd w:fill="auto" w:val="clear"/>
            <w:vAlign w:val="cente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5838" w:type="dxa"/>
            <w:vMerge w:val="restart"/>
            <w:tcBorders>
              <w:top w:val="single" w:sz="4" w:space="0" w:color="000000"/>
              <w:left w:val="single" w:sz="4" w:space="0" w:color="000000"/>
              <w:bottom w:val="single" w:sz="4" w:space="0" w:color="000000"/>
            </w:tcBorders>
            <w:shd w:fill="auto" w:val="clear"/>
            <w:vAlign w:val="center"/>
          </w:tcPr>
          <w:p>
            <w:pPr>
              <w:pStyle w:val="Normal"/>
              <w:suppressAutoHyphens w:val="true"/>
              <w:snapToGrid w:val="false"/>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Введение в специальность.</w:t>
            </w:r>
          </w:p>
          <w:p>
            <w:pPr>
              <w:pStyle w:val="Normal"/>
              <w:numPr>
                <w:ilvl w:val="0"/>
                <w:numId w:val="1"/>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Цели и задачи, решаемые методами программной инженерии</w:t>
            </w:r>
          </w:p>
          <w:p>
            <w:pPr>
              <w:pStyle w:val="Normal"/>
              <w:numPr>
                <w:ilvl w:val="0"/>
                <w:numId w:val="1"/>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 xml:space="preserve">История программной инженерии как науки. Основные достижения. Цикл: передовой опыт/модели, методы, программные средства/распространение и использование в проектах. Мировое </w:t>
            </w:r>
            <w:r>
              <w:rPr>
                <w:rFonts w:eastAsia="Times New Roman" w:cs="Times New Roman" w:ascii="Times New Roman" w:hAnsi="Times New Roman"/>
                <w:kern w:val="2"/>
                <w:sz w:val="24"/>
                <w:szCs w:val="24"/>
                <w:lang w:val="en-US" w:eastAsia="zh-CN"/>
              </w:rPr>
              <w:t>software</w:t>
            </w:r>
            <w:r>
              <w:rPr>
                <w:rFonts w:eastAsia="Times New Roman" w:cs="Times New Roman" w:ascii="Times New Roman" w:hAnsi="Times New Roman"/>
                <w:kern w:val="2"/>
                <w:sz w:val="24"/>
                <w:szCs w:val="24"/>
                <w:lang w:eastAsia="zh-CN"/>
              </w:rPr>
              <w:t xml:space="preserve"> </w:t>
            </w:r>
            <w:r>
              <w:rPr>
                <w:rFonts w:eastAsia="Times New Roman" w:cs="Times New Roman" w:ascii="Times New Roman" w:hAnsi="Times New Roman"/>
                <w:kern w:val="2"/>
                <w:sz w:val="24"/>
                <w:szCs w:val="24"/>
                <w:lang w:val="en-US" w:eastAsia="zh-CN"/>
              </w:rPr>
              <w:t>engineering</w:t>
            </w:r>
            <w:r>
              <w:rPr>
                <w:rFonts w:eastAsia="Times New Roman" w:cs="Times New Roman" w:ascii="Times New Roman" w:hAnsi="Times New Roman"/>
                <w:kern w:val="2"/>
                <w:sz w:val="24"/>
                <w:szCs w:val="24"/>
                <w:lang w:eastAsia="zh-CN"/>
              </w:rPr>
              <w:t xml:space="preserve"> сообщество.</w:t>
            </w:r>
          </w:p>
          <w:p>
            <w:pPr>
              <w:pStyle w:val="Normal"/>
              <w:numPr>
                <w:ilvl w:val="0"/>
                <w:numId w:val="1"/>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Виды компаний и проектов по разработке и сопровождению ПО.</w:t>
            </w:r>
          </w:p>
          <w:p>
            <w:pPr>
              <w:pStyle w:val="Normal"/>
              <w:numPr>
                <w:ilvl w:val="0"/>
                <w:numId w:val="1"/>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Варианты карьеры (технический рост, переход в административную плоскость, переход в смежную предметную область).</w:t>
            </w:r>
          </w:p>
          <w:p>
            <w:pPr>
              <w:pStyle w:val="Normal"/>
              <w:numPr>
                <w:ilvl w:val="0"/>
                <w:numId w:val="1"/>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Необходимые навыки программиста, в том числе и при карьерном росте.</w:t>
            </w:r>
          </w:p>
          <w:p>
            <w:pPr>
              <w:pStyle w:val="Normal"/>
              <w:numPr>
                <w:ilvl w:val="0"/>
                <w:numId w:val="1"/>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Startups: собственная идея, собственный бизнес и собственная компания. Обзор успешных случаев, рассказ о способах первичной раскрутки.</w:t>
            </w:r>
          </w:p>
          <w:p>
            <w:pPr>
              <w:pStyle w:val="Normal"/>
              <w:numPr>
                <w:ilvl w:val="0"/>
                <w:numId w:val="1"/>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Некоммерческие проекты: научные, гуманитарные, хобби проекты.</w:t>
            </w:r>
          </w:p>
        </w:tc>
        <w:tc>
          <w:tcPr>
            <w:tcW w:w="1980" w:type="dxa"/>
            <w:tcBorders>
              <w:top w:val="single" w:sz="4" w:space="0" w:color="000000"/>
              <w:left w:val="single" w:sz="4" w:space="0" w:color="000000"/>
              <w:bottom w:val="single" w:sz="4" w:space="0" w:color="000000"/>
            </w:tcBorders>
            <w:shd w:fill="auto" w:val="clear"/>
            <w:vAlign w:val="cente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лекции</w:t>
            </w:r>
          </w:p>
        </w:tc>
        <w:tc>
          <w:tcPr>
            <w:tcW w:w="97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top w:val="single" w:sz="4" w:space="0" w:color="000000"/>
              <w:left w:val="single" w:sz="4" w:space="0" w:color="000000"/>
              <w:bottom w:val="single" w:sz="4" w:space="0" w:color="000000"/>
            </w:tcBorders>
            <w:shd w:fill="auto" w:val="clear"/>
            <w:vAlign w:val="cente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top w:val="single" w:sz="4" w:space="0" w:color="000000"/>
              <w:left w:val="single" w:sz="4" w:space="0" w:color="000000"/>
              <w:bottom w:val="single" w:sz="4" w:space="0" w:color="000000"/>
            </w:tcBorders>
            <w:shd w:fill="auto" w:val="clear"/>
            <w:vAlign w:val="cente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top w:val="single" w:sz="4" w:space="0" w:color="000000"/>
              <w:left w:val="single" w:sz="4" w:space="0" w:color="000000"/>
              <w:bottom w:val="single" w:sz="4" w:space="0" w:color="000000"/>
            </w:tcBorders>
            <w:shd w:fill="auto" w:val="clear"/>
            <w:vAlign w:val="cente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семинары</w:t>
            </w:r>
          </w:p>
        </w:tc>
        <w:tc>
          <w:tcPr>
            <w:tcW w:w="97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top w:val="single" w:sz="4" w:space="0" w:color="000000"/>
              <w:left w:val="single" w:sz="4" w:space="0" w:color="000000"/>
              <w:bottom w:val="single" w:sz="4" w:space="0" w:color="000000"/>
            </w:tcBorders>
            <w:shd w:fill="auto" w:val="clear"/>
            <w:vAlign w:val="cente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top w:val="single" w:sz="4" w:space="0" w:color="000000"/>
              <w:left w:val="single" w:sz="4" w:space="0" w:color="000000"/>
              <w:bottom w:val="single" w:sz="4" w:space="0" w:color="000000"/>
            </w:tcBorders>
            <w:shd w:fill="auto" w:val="clear"/>
            <w:vAlign w:val="cente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top w:val="single" w:sz="4" w:space="0" w:color="000000"/>
              <w:left w:val="single" w:sz="4" w:space="0" w:color="000000"/>
              <w:bottom w:val="single" w:sz="4" w:space="0" w:color="000000"/>
            </w:tcBorders>
            <w:shd w:fill="auto" w:val="clear"/>
            <w:vAlign w:val="cente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самостоятельная работа по методическим материалам</w:t>
            </w:r>
          </w:p>
        </w:tc>
        <w:tc>
          <w:tcPr>
            <w:tcW w:w="97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r>
      <w:tr>
        <w:trPr/>
        <w:tc>
          <w:tcPr>
            <w:tcW w:w="559" w:type="dxa"/>
            <w:vMerge w:val="restart"/>
            <w:tcBorders>
              <w:top w:val="single" w:sz="4" w:space="0" w:color="000000"/>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5838" w:type="dxa"/>
            <w:vMerge w:val="restart"/>
            <w:tcBorders>
              <w:top w:val="single" w:sz="4" w:space="0" w:color="000000"/>
              <w:left w:val="single" w:sz="4" w:space="0" w:color="000000"/>
              <w:bottom w:val="single" w:sz="4" w:space="0" w:color="000000"/>
            </w:tcBorders>
            <w:shd w:fill="auto" w:val="clear"/>
          </w:tcPr>
          <w:p>
            <w:pPr>
              <w:pStyle w:val="Normal"/>
              <w:suppressAutoHyphens w:val="true"/>
              <w:textAlignment w:val="baseline"/>
              <w:rPr>
                <w:rFonts w:ascii="Times New Roman" w:hAnsi="Times New Roman" w:eastAsia="Times New Roman" w:cs="Times New Roman"/>
                <w:color w:val="000000"/>
                <w:kern w:val="2"/>
                <w:sz w:val="24"/>
                <w:szCs w:val="24"/>
                <w:lang w:eastAsia="zh-CN"/>
              </w:rPr>
            </w:pPr>
            <w:r>
              <w:rPr>
                <w:rFonts w:eastAsia="Times New Roman" w:cs="Times New Roman" w:ascii="Times New Roman" w:hAnsi="Times New Roman"/>
                <w:kern w:val="2"/>
                <w:sz w:val="24"/>
                <w:szCs w:val="24"/>
                <w:lang w:eastAsia="zh-CN"/>
              </w:rPr>
              <w:t>Процесс разработки ПО.</w:t>
            </w:r>
          </w:p>
          <w:p>
            <w:pPr>
              <w:pStyle w:val="Normal"/>
              <w:numPr>
                <w:ilvl w:val="0"/>
                <w:numId w:val="2"/>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 xml:space="preserve">Определения процесса разработки ПО. О необходимости разработки и установления процесса до начала проекта.  Фазы и виды деятельности процесса. Понятие модели процесса, виды модели процесса: водопадная, спиральная, итеративно-инкрементальная. </w:t>
            </w:r>
          </w:p>
          <w:p>
            <w:pPr>
              <w:pStyle w:val="Normal"/>
              <w:numPr>
                <w:ilvl w:val="0"/>
                <w:numId w:val="2"/>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Артефакты разработки (код, спецификации модели, тесты, документация, процедуры процесса, средства разработки).Понятие рабочего продукта (</w:t>
            </w:r>
            <w:r>
              <w:rPr>
                <w:rFonts w:eastAsia="Times New Roman" w:cs="Times New Roman" w:ascii="Times New Roman" w:hAnsi="Times New Roman"/>
                <w:kern w:val="2"/>
                <w:sz w:val="24"/>
                <w:szCs w:val="24"/>
                <w:lang w:val="en-US" w:eastAsia="zh-CN"/>
              </w:rPr>
              <w:t>workproduct</w:t>
            </w:r>
            <w:r>
              <w:rPr>
                <w:rFonts w:eastAsia="Times New Roman" w:cs="Times New Roman" w:ascii="Times New Roman" w:hAnsi="Times New Roman"/>
                <w:kern w:val="2"/>
                <w:sz w:val="24"/>
                <w:szCs w:val="24"/>
                <w:lang w:eastAsia="zh-CN"/>
              </w:rPr>
              <w:t>).Подробный разбор группы рабочих продуктов под названием «Диплом». Сравнение процесса с проектными планами, а также другими артефактами разработки.</w:t>
            </w:r>
          </w:p>
          <w:p>
            <w:pPr>
              <w:pStyle w:val="Normal"/>
              <w:numPr>
                <w:ilvl w:val="0"/>
                <w:numId w:val="2"/>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 xml:space="preserve">Роли в проекте. Дисциплина обязательств как основа рабочей этики. Хирургическая бригада Брукса. Модель команды в MSF.Модель команды в Scrum. Команда и другие stakeholders проекта. </w:t>
            </w:r>
          </w:p>
          <w:p>
            <w:pPr>
              <w:pStyle w:val="Normal"/>
              <w:numPr>
                <w:ilvl w:val="0"/>
                <w:numId w:val="2"/>
              </w:numPr>
              <w:tabs>
                <w:tab w:val="clear" w:pos="720"/>
                <w:tab w:val="left" w:pos="707" w:leader="none"/>
              </w:tabs>
              <w:suppressAutoHyphens w:val="true"/>
              <w:ind w:left="0" w:hanging="720"/>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Scrum: история основные идеи, структура команды, порядок проведения итерации, отдельные практики (planningpokerи др.), ограничения и предпосылки успешного применения.</w:t>
            </w:r>
          </w:p>
          <w:p>
            <w:pPr>
              <w:pStyle w:val="Normal"/>
              <w:numPr>
                <w:ilvl w:val="0"/>
                <w:numId w:val="2"/>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CMM: история, 5-ти уровневая структура стандарта, понятие ключевой области процесса, краткий обзор каждого из уровней.</w:t>
            </w:r>
          </w:p>
          <w:p>
            <w:pPr>
              <w:pStyle w:val="Normal"/>
              <w:numPr>
                <w:ilvl w:val="0"/>
                <w:numId w:val="2"/>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Обзор open-source модели разработки.</w:t>
            </w:r>
          </w:p>
        </w:tc>
        <w:tc>
          <w:tcPr>
            <w:tcW w:w="1980" w:type="dxa"/>
            <w:tcBorders>
              <w:top w:val="single" w:sz="4" w:space="0" w:color="000000"/>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лекции</w:t>
            </w:r>
          </w:p>
        </w:tc>
        <w:tc>
          <w:tcPr>
            <w:tcW w:w="97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top w:val="single" w:sz="4" w:space="0" w:color="000000"/>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top w:val="single" w:sz="4" w:space="0" w:color="000000"/>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семинары</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top w:val="single" w:sz="4" w:space="0" w:color="000000"/>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top w:val="single" w:sz="4" w:space="0" w:color="000000"/>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самостоятельная работа по методическим материалам</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r>
      <w:tr>
        <w:trPr/>
        <w:tc>
          <w:tcPr>
            <w:tcW w:w="559" w:type="dxa"/>
            <w:vMerge w:val="restart"/>
            <w:tcBorders>
              <w:top w:val="single" w:sz="4" w:space="0" w:color="000000"/>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5838" w:type="dxa"/>
            <w:vMerge w:val="restart"/>
            <w:tcBorders>
              <w:top w:val="single" w:sz="4" w:space="0" w:color="000000"/>
              <w:left w:val="single" w:sz="4" w:space="0" w:color="000000"/>
              <w:bottom w:val="single" w:sz="4" w:space="0" w:color="000000"/>
            </w:tcBorders>
            <w:shd w:fill="auto" w:val="clear"/>
          </w:tcPr>
          <w:p>
            <w:pPr>
              <w:pStyle w:val="Normal"/>
              <w:tabs>
                <w:tab w:val="clear" w:pos="720"/>
                <w:tab w:val="left" w:pos="153" w:leader="none"/>
                <w:tab w:val="left" w:pos="1287" w:leader="none"/>
              </w:tabs>
              <w:suppressAutoHyphens w:val="true"/>
              <w:snapToGrid w:val="false"/>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Конфигурационное управление.</w:t>
            </w:r>
          </w:p>
          <w:p>
            <w:pPr>
              <w:pStyle w:val="Normal"/>
              <w:numPr>
                <w:ilvl w:val="0"/>
                <w:numId w:val="3"/>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 xml:space="preserve">Примеры проблем отсутствия порядка в артефактах проекта. Аналогия со складским учетом. Свойства файлов как единиц учета. Определение конфигурационного управления.  </w:t>
            </w:r>
          </w:p>
          <w:p>
            <w:pPr>
              <w:pStyle w:val="Normal"/>
              <w:numPr>
                <w:ilvl w:val="0"/>
                <w:numId w:val="3"/>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 xml:space="preserve">Практики версионного контроля исходных кодов проекта. Варианты организации структуры версионного хранилища (различные «ветки»). Процедуры доступа к веткам, перемещение исходников из одной ветки в другую. </w:t>
            </w:r>
          </w:p>
          <w:p>
            <w:pPr>
              <w:pStyle w:val="Normal"/>
              <w:numPr>
                <w:ilvl w:val="0"/>
                <w:numId w:val="3"/>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Управление сборками (</w:t>
            </w:r>
            <w:r>
              <w:rPr>
                <w:rFonts w:eastAsia="Times New Roman" w:cs="Times New Roman" w:ascii="Times New Roman" w:hAnsi="Times New Roman"/>
                <w:kern w:val="2"/>
                <w:sz w:val="24"/>
                <w:szCs w:val="24"/>
                <w:lang w:val="en-US" w:eastAsia="zh-CN"/>
              </w:rPr>
              <w:t>build</w:t>
            </w:r>
            <w:r>
              <w:rPr>
                <w:rFonts w:eastAsia="Times New Roman" w:cs="Times New Roman" w:ascii="Times New Roman" w:hAnsi="Times New Roman"/>
                <w:kern w:val="2"/>
                <w:sz w:val="24"/>
                <w:szCs w:val="24"/>
                <w:lang w:eastAsia="zh-CN"/>
              </w:rPr>
              <w:t xml:space="preserve"> </w:t>
            </w:r>
            <w:r>
              <w:rPr>
                <w:rFonts w:eastAsia="Times New Roman" w:cs="Times New Roman" w:ascii="Times New Roman" w:hAnsi="Times New Roman"/>
                <w:kern w:val="2"/>
                <w:sz w:val="24"/>
                <w:szCs w:val="24"/>
                <w:lang w:val="en-US" w:eastAsia="zh-CN"/>
              </w:rPr>
              <w:t>manag</w:t>
            </w:r>
            <w:r>
              <w:rPr>
                <w:rFonts w:eastAsia="Times New Roman" w:cs="Times New Roman" w:ascii="Times New Roman" w:hAnsi="Times New Roman"/>
                <w:kern w:val="2"/>
                <w:sz w:val="24"/>
                <w:szCs w:val="24"/>
                <w:lang w:eastAsia="zh-CN"/>
              </w:rPr>
              <w:t>e</w:t>
            </w:r>
            <w:r>
              <w:rPr>
                <w:rFonts w:eastAsia="Times New Roman" w:cs="Times New Roman" w:ascii="Times New Roman" w:hAnsi="Times New Roman"/>
                <w:kern w:val="2"/>
                <w:sz w:val="24"/>
                <w:szCs w:val="24"/>
                <w:lang w:val="en-US" w:eastAsia="zh-CN"/>
              </w:rPr>
              <w:t>ment</w:t>
            </w:r>
            <w:r>
              <w:rPr>
                <w:rFonts w:eastAsia="Times New Roman" w:cs="Times New Roman" w:ascii="Times New Roman" w:hAnsi="Times New Roman"/>
                <w:kern w:val="2"/>
                <w:sz w:val="24"/>
                <w:szCs w:val="24"/>
                <w:lang w:eastAsia="zh-CN"/>
              </w:rPr>
              <w:t xml:space="preserve">).  Сценарии работы сборщика. Регулярная ночная сборка, сборка по запросу, </w:t>
            </w:r>
            <w:r>
              <w:rPr>
                <w:rFonts w:eastAsia="Times New Roman" w:cs="Times New Roman" w:ascii="Times New Roman" w:hAnsi="Times New Roman"/>
                <w:kern w:val="2"/>
                <w:sz w:val="24"/>
                <w:szCs w:val="24"/>
                <w:lang w:val="en-US" w:eastAsia="zh-CN"/>
              </w:rPr>
              <w:t>c</w:t>
            </w:r>
            <w:r>
              <w:rPr>
                <w:rFonts w:eastAsia="Times New Roman" w:cs="Times New Roman" w:ascii="Times New Roman" w:hAnsi="Times New Roman"/>
                <w:kern w:val="2"/>
                <w:sz w:val="24"/>
                <w:szCs w:val="24"/>
                <w:lang w:eastAsia="zh-CN"/>
              </w:rPr>
              <w:t>ontinu</w:t>
            </w:r>
            <w:r>
              <w:rPr>
                <w:rFonts w:eastAsia="Times New Roman" w:cs="Times New Roman" w:ascii="Times New Roman" w:hAnsi="Times New Roman"/>
                <w:kern w:val="2"/>
                <w:sz w:val="24"/>
                <w:szCs w:val="24"/>
                <w:lang w:val="en-US" w:eastAsia="zh-CN"/>
              </w:rPr>
              <w:t>ou</w:t>
            </w:r>
            <w:r>
              <w:rPr>
                <w:rFonts w:eastAsia="Times New Roman" w:cs="Times New Roman" w:ascii="Times New Roman" w:hAnsi="Times New Roman"/>
                <w:kern w:val="2"/>
                <w:sz w:val="24"/>
                <w:szCs w:val="24"/>
                <w:lang w:eastAsia="zh-CN"/>
              </w:rPr>
              <w:t>s integration. Сборщики и регрессионное тестирование. Примеры простейших сборщиков на основе bat-файлов.Обзор современных средств разработки сборщиков (</w:t>
            </w:r>
            <w:r>
              <w:rPr>
                <w:rFonts w:eastAsia="Times New Roman" w:cs="Times New Roman" w:ascii="Times New Roman" w:hAnsi="Times New Roman"/>
                <w:kern w:val="2"/>
                <w:sz w:val="24"/>
                <w:szCs w:val="24"/>
                <w:lang w:val="en-US" w:eastAsia="zh-CN"/>
              </w:rPr>
              <w:t>ant</w:t>
            </w:r>
            <w:r>
              <w:rPr>
                <w:rFonts w:eastAsia="Times New Roman" w:cs="Times New Roman" w:ascii="Times New Roman" w:hAnsi="Times New Roman"/>
                <w:kern w:val="2"/>
                <w:sz w:val="24"/>
                <w:szCs w:val="24"/>
                <w:lang w:eastAsia="zh-CN"/>
              </w:rPr>
              <w:t xml:space="preserve">, </w:t>
            </w:r>
            <w:r>
              <w:rPr>
                <w:rFonts w:eastAsia="Times New Roman" w:cs="Times New Roman" w:ascii="Times New Roman" w:hAnsi="Times New Roman"/>
                <w:kern w:val="2"/>
                <w:sz w:val="24"/>
                <w:szCs w:val="24"/>
                <w:lang w:val="en-US" w:eastAsia="zh-CN"/>
              </w:rPr>
              <w:t>Maven</w:t>
            </w:r>
            <w:r>
              <w:rPr>
                <w:rFonts w:eastAsia="Times New Roman" w:cs="Times New Roman" w:ascii="Times New Roman" w:hAnsi="Times New Roman"/>
                <w:kern w:val="2"/>
                <w:sz w:val="24"/>
                <w:szCs w:val="24"/>
                <w:lang w:eastAsia="zh-CN"/>
              </w:rPr>
              <w:t xml:space="preserve">, </w:t>
            </w:r>
            <w:r>
              <w:rPr>
                <w:rFonts w:eastAsia="Times New Roman" w:cs="Times New Roman" w:ascii="Times New Roman" w:hAnsi="Times New Roman"/>
                <w:kern w:val="2"/>
                <w:sz w:val="24"/>
                <w:szCs w:val="24"/>
                <w:lang w:val="en-US" w:eastAsia="zh-CN"/>
              </w:rPr>
              <w:t>CMake</w:t>
            </w:r>
            <w:r>
              <w:rPr>
                <w:rFonts w:eastAsia="Times New Roman" w:cs="Times New Roman" w:ascii="Times New Roman" w:hAnsi="Times New Roman"/>
                <w:kern w:val="2"/>
                <w:sz w:val="24"/>
                <w:szCs w:val="24"/>
                <w:lang w:eastAsia="zh-CN"/>
              </w:rPr>
              <w:t>, ).</w:t>
            </w:r>
          </w:p>
          <w:p>
            <w:pPr>
              <w:pStyle w:val="Normal"/>
              <w:numPr>
                <w:ilvl w:val="0"/>
                <w:numId w:val="3"/>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Управление версиями продукта. Особенности управления версиями многоверсионного продукта, поставляемого разным заказчикам.  Release management.</w:t>
            </w:r>
          </w:p>
        </w:tc>
        <w:tc>
          <w:tcPr>
            <w:tcW w:w="1980" w:type="dxa"/>
            <w:tcBorders>
              <w:top w:val="single" w:sz="4" w:space="0" w:color="000000"/>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лекции</w:t>
            </w:r>
          </w:p>
        </w:tc>
        <w:tc>
          <w:tcPr>
            <w:tcW w:w="97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top w:val="single" w:sz="4" w:space="0" w:color="000000"/>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top w:val="single" w:sz="4" w:space="0" w:color="000000"/>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семинары</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top w:val="single" w:sz="4" w:space="0" w:color="000000"/>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top w:val="single" w:sz="4" w:space="0" w:color="000000"/>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самостоятельная работа по методическим материалам</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r>
      <w:tr>
        <w:trPr/>
        <w:tc>
          <w:tcPr>
            <w:tcW w:w="559" w:type="dxa"/>
            <w:vMerge w:val="restart"/>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5838" w:type="dxa"/>
            <w:vMerge w:val="restart"/>
            <w:tcBorders>
              <w:left w:val="single" w:sz="4" w:space="0" w:color="000000"/>
              <w:bottom w:val="single" w:sz="4" w:space="0" w:color="000000"/>
            </w:tcBorders>
            <w:shd w:fill="auto" w:val="clear"/>
          </w:tcPr>
          <w:p>
            <w:pPr>
              <w:pStyle w:val="Normal"/>
              <w:tabs>
                <w:tab w:val="clear" w:pos="720"/>
                <w:tab w:val="left" w:pos="153" w:leader="none"/>
                <w:tab w:val="left" w:pos="1287" w:leader="none"/>
              </w:tabs>
              <w:suppressAutoHyphens w:val="true"/>
              <w:snapToGrid w:val="false"/>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Тестирование.</w:t>
            </w:r>
          </w:p>
          <w:p>
            <w:pPr>
              <w:pStyle w:val="Normal"/>
              <w:numPr>
                <w:ilvl w:val="0"/>
                <w:numId w:val="4"/>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Определение тестирования. Парадигмы тестирования – белый и черный ящик. Виды тестирования: модульное, системное, интеграционное, стрессовое, нагрузочное, регрессионное. Другие средства обеспечения качества ПО: верификация, улучшение процесса и др.</w:t>
            </w:r>
          </w:p>
          <w:p>
            <w:pPr>
              <w:pStyle w:val="Normal"/>
              <w:numPr>
                <w:ilvl w:val="0"/>
                <w:numId w:val="4"/>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 xml:space="preserve">Варианты организации команды тестировщиков и ее взаимодействия с разработчиками. </w:t>
            </w:r>
          </w:p>
          <w:p>
            <w:pPr>
              <w:pStyle w:val="Normal"/>
              <w:numPr>
                <w:ilvl w:val="0"/>
                <w:numId w:val="4"/>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 xml:space="preserve">Bugtracking системы. Варианты реализации жизненного цикла ошибки. </w:t>
            </w:r>
          </w:p>
          <w:p>
            <w:pPr>
              <w:pStyle w:val="Normal"/>
              <w:numPr>
                <w:ilvl w:val="0"/>
                <w:numId w:val="4"/>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Модульное тестирование. Дисциплина и правила написания модульных тестов. Обзор продуктов Nunit/Junit. Самостоятельная разработка пакета модульных тестов.</w:t>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лекции</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семинары</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самостоятельная работа по методическим материалам</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r>
      <w:tr>
        <w:trPr/>
        <w:tc>
          <w:tcPr>
            <w:tcW w:w="559" w:type="dxa"/>
            <w:vMerge w:val="restart"/>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5838" w:type="dxa"/>
            <w:vMerge w:val="restart"/>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Управление проектами.</w:t>
            </w:r>
          </w:p>
          <w:p>
            <w:pPr>
              <w:pStyle w:val="Normal"/>
              <w:numPr>
                <w:ilvl w:val="0"/>
                <w:numId w:val="5"/>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Понятие проекта, основные особенности: нетипичная задача, необходимость спец усилий по фокусировке, команда. Отличие проекта от функциональной модели организации производства.  Небольшие «живые» проекты, большие проекты, в которых участвует много компаний. S</w:t>
            </w:r>
            <w:r>
              <w:rPr>
                <w:rFonts w:eastAsia="Times New Roman" w:cs="Times New Roman" w:ascii="Times New Roman" w:hAnsi="Times New Roman"/>
                <w:kern w:val="2"/>
                <w:sz w:val="24"/>
                <w:szCs w:val="24"/>
                <w:lang w:val="en-US" w:eastAsia="zh-CN"/>
              </w:rPr>
              <w:t xml:space="preserve">takeholders проекта. </w:t>
            </w:r>
          </w:p>
          <w:p>
            <w:pPr>
              <w:pStyle w:val="Normal"/>
              <w:numPr>
                <w:ilvl w:val="0"/>
                <w:numId w:val="5"/>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 xml:space="preserve">Рамки проекта.  Требования и план проекта. Управление деньгами проекта: маленькие/ большие деньги, свои/чужие. Внешнее оправдание (довольный заказчик, менеджмент, удачный бизнес) и внутреннее совершенство (хорошая и стабильная архитектура, налаженный процесс). Треугольник компромиссов MSF. Понятие рисков. Понятие безнадежных проектов по Йордану. </w:t>
            </w:r>
          </w:p>
          <w:p>
            <w:pPr>
              <w:pStyle w:val="Normal"/>
              <w:numPr>
                <w:ilvl w:val="0"/>
                <w:numId w:val="5"/>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Карьера менеджера softwareпроекта. Основные навыки: умение программировать (в прошлом программист или тестеровщик), умение ладить с командой, с начальством и заказчиком, организационные навыки (организация и удерживание разномасштабных начинаний), умение работать с деньгами, чувствование хода проекта.</w:t>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лекции</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семинары</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самостоятельная работа по методическим материалам</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r>
      <w:tr>
        <w:trPr/>
        <w:tc>
          <w:tcPr>
            <w:tcW w:w="559" w:type="dxa"/>
            <w:vMerge w:val="restart"/>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5838" w:type="dxa"/>
            <w:vMerge w:val="restart"/>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Управление требованиями.</w:t>
            </w:r>
          </w:p>
          <w:p>
            <w:pPr>
              <w:pStyle w:val="Normal"/>
              <w:numPr>
                <w:ilvl w:val="0"/>
                <w:numId w:val="6"/>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 xml:space="preserve">Трудности управления требованиями к программным продуктам. Понятие требований как иерархической системы дискретных описаний свойств ПО. Функциональные и нефункциональные требования. Трудности выявления нефункциональных требований. Проблемы недовыявленных требований.      </w:t>
            </w:r>
          </w:p>
          <w:p>
            <w:pPr>
              <w:pStyle w:val="Normal"/>
              <w:numPr>
                <w:ilvl w:val="0"/>
                <w:numId w:val="6"/>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Техническое задание проекта: назначение, варианты структуры, примеры. Язык написания технических заданий. Типичные ошибки. Самостоятельная работа по написанию технических заданий.</w:t>
            </w:r>
          </w:p>
          <w:p>
            <w:pPr>
              <w:pStyle w:val="Normal"/>
              <w:numPr>
                <w:ilvl w:val="0"/>
                <w:numId w:val="6"/>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Приемы интервьюирования пользователей/экспертов предметной области  для выявления требований: иметь предварительную подготовку, задавать много вопросов, не давать читать толстых документов, пользоваться диаграммами (в частности, UML-диаграммами). Активность  и ответственность разработчика, «беззаботность» источника требований. Примеры UML-диаграмм для выявления требований. Использование диаграмм случаев использования. Самостоятельная работа по выявлению требований для разных вариантов проектов.</w:t>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лекции</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семинары</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самостоятельная работа по методическим материалам</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r>
      <w:tr>
        <w:trPr/>
        <w:tc>
          <w:tcPr>
            <w:tcW w:w="559" w:type="dxa"/>
            <w:vMerge w:val="restart"/>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5838" w:type="dxa"/>
            <w:vMerge w:val="restart"/>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Переиспользование кода, защита авторских и смежных прав</w:t>
            </w:r>
          </w:p>
          <w:p>
            <w:pPr>
              <w:pStyle w:val="Normal"/>
              <w:numPr>
                <w:ilvl w:val="0"/>
                <w:numId w:val="7"/>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Авторское право, патенты, торговые марки, лицензирование ПО</w:t>
            </w:r>
          </w:p>
          <w:p>
            <w:pPr>
              <w:pStyle w:val="Normal"/>
              <w:numPr>
                <w:ilvl w:val="0"/>
                <w:numId w:val="7"/>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Переиспользование библиотек с открытым и закрытым кодом.</w:t>
            </w:r>
          </w:p>
          <w:p>
            <w:pPr>
              <w:pStyle w:val="Normal"/>
              <w:numPr>
                <w:ilvl w:val="0"/>
                <w:numId w:val="7"/>
              </w:numPr>
              <w:tabs>
                <w:tab w:val="clear" w:pos="720"/>
                <w:tab w:val="left" w:pos="707" w:leader="none"/>
              </w:tabs>
              <w:suppressAutoHyphens w:val="true"/>
              <w:snapToGrid w:val="fals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Предоставление кода в открытый доступ.</w:t>
            </w:r>
          </w:p>
          <w:p>
            <w:pPr>
              <w:pStyle w:val="Normal"/>
              <w:numPr>
                <w:ilvl w:val="0"/>
                <w:numId w:val="7"/>
              </w:numPr>
              <w:tabs>
                <w:tab w:val="clear" w:pos="720"/>
                <w:tab w:val="left" w:pos="707" w:leader="none"/>
              </w:tabs>
              <w:suppressAutoHyphens w:val="true"/>
              <w:snapToGrid w:val="fals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Другие варианты лицензирования.</w:t>
            </w:r>
          </w:p>
          <w:p>
            <w:pPr>
              <w:pStyle w:val="Normal"/>
              <w:snapToGrid w:val="false"/>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лекции</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семинары</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самостоятельная работа по методическим материалам</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r>
      <w:tr>
        <w:trPr/>
        <w:tc>
          <w:tcPr>
            <w:tcW w:w="559" w:type="dxa"/>
            <w:vMerge w:val="restart"/>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5838" w:type="dxa"/>
            <w:vMerge w:val="restart"/>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документации.</w:t>
            </w:r>
          </w:p>
          <w:p>
            <w:pPr>
              <w:pStyle w:val="Normal"/>
              <w:numPr>
                <w:ilvl w:val="0"/>
                <w:numId w:val="8"/>
              </w:numPr>
              <w:tabs>
                <w:tab w:val="clear" w:pos="720"/>
                <w:tab w:val="left" w:pos="707" w:leader="none"/>
              </w:tabs>
              <w:suppressAutoHyphens w:val="tru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 xml:space="preserve">Основные виды документации программного проекта: документы с требованиями, проектные спецификации, руководства пользователя. Самостоятельная разработка этих видов документов для проектов, в которых участвовали студенты. Разбор типовых ошибок. </w:t>
            </w:r>
          </w:p>
          <w:p>
            <w:pPr>
              <w:pStyle w:val="Normal"/>
              <w:numPr>
                <w:ilvl w:val="0"/>
                <w:numId w:val="8"/>
              </w:numPr>
              <w:tabs>
                <w:tab w:val="clear" w:pos="720"/>
                <w:tab w:val="left" w:pos="707" w:leader="none"/>
              </w:tabs>
              <w:suppressAutoHyphens w:val="true"/>
              <w:snapToGrid w:val="fals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Самодокументирующийся код.</w:t>
            </w:r>
          </w:p>
          <w:p>
            <w:pPr>
              <w:pStyle w:val="Normal"/>
              <w:numPr>
                <w:ilvl w:val="0"/>
                <w:numId w:val="8"/>
              </w:numPr>
              <w:tabs>
                <w:tab w:val="clear" w:pos="720"/>
                <w:tab w:val="left" w:pos="707" w:leader="none"/>
              </w:tabs>
              <w:suppressAutoHyphens w:val="true"/>
              <w:snapToGrid w:val="false"/>
              <w:ind w:left="0" w:hanging="720"/>
              <w:jc w:val="both"/>
              <w:textAlignment w:val="baseline"/>
              <w:rPr>
                <w:rFonts w:ascii="Times New Roman" w:hAnsi="Times New Roman" w:eastAsia="Times New Roman" w:cs="Times New Roman"/>
                <w:kern w:val="2"/>
                <w:sz w:val="24"/>
                <w:szCs w:val="24"/>
                <w:lang w:eastAsia="zh-CN"/>
              </w:rPr>
            </w:pPr>
            <w:r>
              <w:rPr>
                <w:rFonts w:eastAsia="Times New Roman" w:cs="Times New Roman" w:ascii="Times New Roman" w:hAnsi="Times New Roman"/>
                <w:kern w:val="2"/>
                <w:sz w:val="24"/>
                <w:szCs w:val="24"/>
                <w:lang w:eastAsia="zh-CN"/>
              </w:rPr>
              <w:t>Передача знаний в команде.</w:t>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лекции</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семинары</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left w:val="single" w:sz="4" w:space="0" w:color="000000"/>
              <w:bottom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самостоятельная работа по методическим материалам</w:t>
            </w:r>
          </w:p>
        </w:tc>
        <w:tc>
          <w:tcPr>
            <w:tcW w:w="978" w:type="dxa"/>
            <w:gridSpan w:val="2"/>
            <w:tcBorders>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r>
      <w:tr>
        <w:trPr/>
        <w:tc>
          <w:tcPr>
            <w:tcW w:w="559" w:type="dxa"/>
            <w:vMerge w:val="restart"/>
            <w:tcBorders>
              <w:top w:val="single" w:sz="4" w:space="0" w:color="000000"/>
              <w:left w:val="single" w:sz="4" w:space="0" w:color="000000"/>
              <w:right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5838" w:type="dxa"/>
            <w:vMerge w:val="restart"/>
            <w:tcBorders>
              <w:top w:val="single" w:sz="4" w:space="0" w:color="000000"/>
              <w:left w:val="single" w:sz="4" w:space="0" w:color="000000"/>
              <w:right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Промежуточная аттестация</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самостоятельная работа</w:t>
            </w:r>
          </w:p>
        </w:tc>
        <w:tc>
          <w:tcPr>
            <w:tcW w:w="97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36</w:t>
            </w:r>
          </w:p>
        </w:tc>
      </w:tr>
      <w:tr>
        <w:trPr/>
        <w:tc>
          <w:tcPr>
            <w:tcW w:w="559" w:type="dxa"/>
            <w:vMerge w:val="continue"/>
            <w:tcBorders>
              <w:left w:val="single" w:sz="4" w:space="0" w:color="000000"/>
              <w:right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right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консультации</w:t>
            </w:r>
          </w:p>
        </w:tc>
        <w:tc>
          <w:tcPr>
            <w:tcW w:w="97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559" w:type="dxa"/>
            <w:vMerge w:val="continue"/>
            <w:tcBorders>
              <w:left w:val="single" w:sz="4" w:space="0" w:color="000000"/>
              <w:bottom w:val="single" w:sz="4" w:space="0" w:color="000000"/>
              <w:right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838" w:type="dxa"/>
            <w:vMerge w:val="continue"/>
            <w:tcBorders>
              <w:left w:val="single" w:sz="4" w:space="0" w:color="000000"/>
              <w:bottom w:val="single" w:sz="4" w:space="0" w:color="000000"/>
              <w:right w:val="single" w:sz="4" w:space="0" w:color="000000"/>
            </w:tcBorders>
            <w:shd w:fill="auto" w:val="clear"/>
          </w:tcPr>
          <w:p>
            <w:pPr>
              <w:pStyle w:val="Normal"/>
              <w:snapToGrid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экзамен</w:t>
            </w:r>
          </w:p>
        </w:tc>
        <w:tc>
          <w:tcPr>
            <w:tcW w:w="97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c>
          <w:tcPr>
            <w:tcW w:w="8378"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Итого</w:t>
            </w:r>
          </w:p>
        </w:tc>
        <w:tc>
          <w:tcPr>
            <w:tcW w:w="977"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144</w:t>
            </w:r>
          </w:p>
        </w:tc>
      </w:tr>
    </w:tbl>
    <w:p>
      <w:pPr>
        <w:pStyle w:val="Normal"/>
        <w:jc w:val="both"/>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r>
    </w:p>
    <w:p>
      <w:pPr>
        <w:pStyle w:val="Normal"/>
        <w:suppressAutoHyphens w:val="true"/>
        <w:jc w:val="both"/>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r>
    </w:p>
    <w:p>
      <w:pPr>
        <w:pStyle w:val="Normal"/>
        <w:rPr/>
      </w:pPr>
      <w:r>
        <w:rPr/>
      </w:r>
      <w:r>
        <w:br w:type="page"/>
      </w:r>
    </w:p>
    <w:p>
      <w:pPr>
        <w:pStyle w:val="Normal"/>
        <w:rPr/>
      </w:pPr>
      <w:r>
        <w:rPr>
          <w:rFonts w:cs="Times New Roman" w:ascii="Times New Roman" w:hAnsi="Times New Roman"/>
          <w:b/>
          <w:sz w:val="24"/>
          <w:szCs w:val="24"/>
        </w:rPr>
        <w:t>Раздел 3.</w:t>
        <w:tab/>
        <w:t>Обеспечение учебных занятий</w:t>
      </w:r>
    </w:p>
    <w:p>
      <w:pPr>
        <w:pStyle w:val="Normal"/>
        <w:rPr/>
      </w:pPr>
      <w:r>
        <w:rPr>
          <w:rFonts w:cs="Times New Roman" w:ascii="Times New Roman" w:hAnsi="Times New Roman"/>
          <w:b/>
          <w:sz w:val="24"/>
          <w:szCs w:val="24"/>
        </w:rPr>
        <w:t>3.1.</w:t>
        <w:tab/>
        <w:t>Методическое обеспечение</w:t>
      </w:r>
    </w:p>
    <w:p>
      <w:pPr>
        <w:pStyle w:val="Normal"/>
        <w:rPr/>
      </w:pPr>
      <w:r>
        <w:rPr>
          <w:rFonts w:cs="Times New Roman" w:ascii="Times New Roman" w:hAnsi="Times New Roman"/>
          <w:b/>
          <w:sz w:val="24"/>
          <w:szCs w:val="24"/>
        </w:rPr>
        <w:t>3.1.1</w:t>
        <w:tab/>
        <w:t>Методические указания по освоению дисциплины</w:t>
      </w:r>
    </w:p>
    <w:p>
      <w:pPr>
        <w:pStyle w:val="Normal"/>
        <w:rPr/>
      </w:pPr>
      <w:r>
        <w:rPr>
          <w:rFonts w:cs="Times New Roman" w:ascii="Times New Roman" w:hAnsi="Times New Roman"/>
          <w:sz w:val="24"/>
          <w:szCs w:val="24"/>
        </w:rPr>
        <w:t>Освоение дисциплины состоит в разборе основных понятий, принципов  и типичных задач по темам курса и  решения практических заданий с использованием компьютера.  Методические материалы включают в себя следующие типы материалов — учебники, учебные пособия, методические указания для студентов, Интернет-ресурсы, электронные учебные пособия, с опорой на которые проводится аудиторная работа.</w:t>
      </w:r>
    </w:p>
    <w:p>
      <w:pPr>
        <w:pStyle w:val="Normal"/>
        <w:rPr/>
      </w:pPr>
      <w:r>
        <w:rPr/>
      </w:r>
    </w:p>
    <w:p>
      <w:pPr>
        <w:pStyle w:val="Normal"/>
        <w:rPr/>
      </w:pPr>
      <w:r>
        <w:rPr>
          <w:rFonts w:cs="Times New Roman" w:ascii="Times New Roman" w:hAnsi="Times New Roman"/>
          <w:b/>
          <w:sz w:val="24"/>
          <w:szCs w:val="24"/>
        </w:rPr>
        <w:t>3.1.2</w:t>
        <w:tab/>
        <w:t>Методическое обеспечение самостоятельной работы</w:t>
      </w:r>
    </w:p>
    <w:p>
      <w:pPr>
        <w:pStyle w:val="Normal"/>
        <w:rPr/>
      </w:pPr>
      <w:r>
        <w:rPr>
          <w:rFonts w:cs="Times New Roman" w:ascii="Times New Roman" w:hAnsi="Times New Roman"/>
          <w:sz w:val="24"/>
          <w:szCs w:val="24"/>
        </w:rPr>
        <w:t>Самостоятельная работа обучающегося,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pPr>
        <w:pStyle w:val="Normal"/>
        <w:rPr/>
      </w:pPr>
      <w:r>
        <w:rPr/>
      </w:r>
    </w:p>
    <w:p>
      <w:pPr>
        <w:pStyle w:val="Normal"/>
        <w:rPr/>
      </w:pPr>
      <w:r>
        <w:rPr>
          <w:rFonts w:cs="Times New Roman" w:ascii="Times New Roman" w:hAnsi="Times New Roman"/>
          <w:b/>
          <w:sz w:val="24"/>
          <w:szCs w:val="24"/>
        </w:rPr>
        <w:t>3.1.3</w:t>
        <w:tab/>
        <w:t>Методика проведения текущего контроля успеваемости и промежуточной аттестации и критерии оценивания</w:t>
      </w:r>
    </w:p>
    <w:p>
      <w:pPr>
        <w:pStyle w:val="Normal"/>
        <w:rPr/>
      </w:pPr>
      <w:r>
        <w:rPr/>
        <w:t>Аппарат контроля усвоения материала включает в себя задания для самостоятельной работы по вопросам курса, а также итоговый экзамен  по изложенному материалу.</w:t>
      </w:r>
    </w:p>
    <w:p>
      <w:pPr>
        <w:pStyle w:val="Normal"/>
        <w:rPr/>
      </w:pPr>
      <w:r>
        <w:rPr/>
      </w:r>
    </w:p>
    <w:p>
      <w:pPr>
        <w:pStyle w:val="Normal"/>
        <w:rPr/>
      </w:pPr>
      <w:r>
        <w:rPr/>
      </w:r>
    </w:p>
    <w:p>
      <w:pPr>
        <w:pStyle w:val="Normal"/>
        <w:rPr/>
      </w:pPr>
      <w:r>
        <w:rPr>
          <w:rFonts w:cs="Times New Roman" w:ascii="Times New Roman" w:hAnsi="Times New Roman"/>
          <w:b/>
          <w:sz w:val="24"/>
          <w:szCs w:val="24"/>
        </w:rPr>
        <w:t>3.1.4</w:t>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pPr>
        <w:pStyle w:val="Normal"/>
        <w:ind w:firstLine="720"/>
        <w:jc w:val="both"/>
        <w:rPr/>
      </w:pPr>
      <w:r>
        <w:rPr>
          <w:rFonts w:eastAsia="Times New Roman" w:cs="Times New Roman" w:ascii="Times New Roman" w:hAnsi="Times New Roman"/>
          <w:bCs/>
          <w:color w:val="000000"/>
          <w:kern w:val="2"/>
          <w:sz w:val="24"/>
          <w:szCs w:val="24"/>
        </w:rPr>
        <w:t xml:space="preserve"> </w:t>
      </w:r>
      <w:r>
        <w:rPr>
          <w:rFonts w:eastAsia="Times New Roman" w:cs="Times New Roman" w:ascii="Times New Roman" w:hAnsi="Times New Roman"/>
          <w:b/>
          <w:bCs/>
          <w:color w:val="000000"/>
          <w:kern w:val="2"/>
          <w:sz w:val="24"/>
          <w:szCs w:val="24"/>
        </w:rPr>
        <w:t>3.1.3</w:t>
        <w:tab/>
        <w:t>Методика проведения текущего контроля успеваемости и промежуточной аттестации и критерии оценивания</w:t>
      </w:r>
    </w:p>
    <w:p>
      <w:pPr>
        <w:pStyle w:val="Normal"/>
        <w:rPr/>
      </w:pPr>
      <w:r>
        <w:rPr/>
        <w:t>Промежуточная аттестация проводится в виде экзамена в традиционной устной форме.</w:t>
      </w:r>
    </w:p>
    <w:p>
      <w:pPr>
        <w:pStyle w:val="Normal"/>
        <w:rPr/>
      </w:pPr>
      <w:r>
        <w:rPr/>
        <w:t>Экзаменационный билет содержит один вопрос</w:t>
      </w:r>
    </w:p>
    <w:p>
      <w:pPr>
        <w:pStyle w:val="Normal"/>
        <w:rPr/>
      </w:pPr>
      <w:r>
        <w:rPr/>
      </w:r>
    </w:p>
    <w:p>
      <w:pPr>
        <w:pStyle w:val="Normal"/>
        <w:rPr/>
      </w:pPr>
      <w:r>
        <w:rPr/>
        <w:t xml:space="preserve">1. Предварительно экзаменующийся должен ответить на вопросы по основным </w:t>
      </w:r>
      <w:r>
        <w:rPr/>
        <w:t>курса</w:t>
      </w:r>
      <w:r>
        <w:rPr/>
        <w:t>. Предлагается три вопроса, каждый из которых оценивается в 11 баллов. Баллы снижаются за неточности в ответе. При наборе менее 15 баллов ответ считается неудовлетворительным (оценка F).  Максимальное количество баллов за ответ --- 33.</w:t>
      </w:r>
    </w:p>
    <w:p>
      <w:pPr>
        <w:pStyle w:val="Normal"/>
        <w:rPr/>
      </w:pPr>
      <w:r>
        <w:rPr/>
        <w:t>2. После этого следует ответ на вопрос с определения основных понятий и теорем рассматриваемого биле</w:t>
      </w:r>
      <w:r>
        <w:rPr>
          <w:rFonts w:cs="Times New Roman" w:ascii="Times New Roman" w:hAnsi="Times New Roman"/>
          <w:b w:val="false"/>
          <w:bCs w:val="false"/>
        </w:rPr>
        <w:t>та. За верные определения и формулировки основных терем рассматриваемой темы начисляется максимально 35 баллов. При наборе менее 15 баллов выставляется оценка «неудовлетворительно» (F).</w:t>
      </w:r>
    </w:p>
    <w:p>
      <w:pPr>
        <w:pStyle w:val="Normal"/>
        <w:rPr/>
      </w:pPr>
      <w:r>
        <w:rPr>
          <w:rFonts w:cs="Times New Roman" w:ascii="Times New Roman" w:hAnsi="Times New Roman"/>
          <w:b w:val="false"/>
          <w:bCs w:val="false"/>
        </w:rPr>
        <w:t>3. Доказательство основных теорем билета --- 17 баллов.</w:t>
      </w:r>
    </w:p>
    <w:p>
      <w:pPr>
        <w:pStyle w:val="Normal"/>
        <w:rPr/>
      </w:pPr>
      <w:r>
        <w:rPr>
          <w:rFonts w:cs="Times New Roman" w:ascii="Times New Roman" w:hAnsi="Times New Roman"/>
          <w:b w:val="false"/>
          <w:bCs w:val="false"/>
        </w:rPr>
        <w:t>4. Дополнительные баллы – до 6 баллов.</w:t>
      </w:r>
    </w:p>
    <w:p>
      <w:pPr>
        <w:pStyle w:val="Normal"/>
        <w:rPr>
          <w:rFonts w:ascii="Times New Roman" w:hAnsi="Times New Roman" w:cs="Times New Roman"/>
          <w:b w:val="false"/>
          <w:b w:val="false"/>
          <w:bCs w:val="false"/>
        </w:rPr>
      </w:pPr>
      <w:r>
        <w:rPr>
          <w:rFonts w:cs="Times New Roman" w:ascii="Times New Roman" w:hAnsi="Times New Roman"/>
          <w:b w:val="false"/>
          <w:bCs w:val="false"/>
        </w:rPr>
      </w:r>
    </w:p>
    <w:p>
      <w:pPr>
        <w:pStyle w:val="Normal"/>
        <w:rPr/>
      </w:pPr>
      <w:r>
        <w:rPr/>
        <w:t>Критерии оценок</w:t>
      </w:r>
    </w:p>
    <w:p>
      <w:pPr>
        <w:pStyle w:val="Normal"/>
        <w:rPr/>
      </w:pPr>
      <w:r>
        <w:rPr/>
        <w:t>«Отлично» –  A --- выше 85   баллов.</w:t>
      </w:r>
    </w:p>
    <w:p>
      <w:pPr>
        <w:pStyle w:val="Normal"/>
        <w:rPr/>
      </w:pPr>
      <w:r>
        <w:rPr/>
        <w:t>«Хорошо» – B --- 81 – 84 балла;</w:t>
      </w:r>
    </w:p>
    <w:p>
      <w:pPr>
        <w:pStyle w:val="Normal"/>
        <w:rPr/>
      </w:pPr>
      <w:r>
        <w:rPr/>
        <w:t xml:space="preserve"> </w:t>
      </w:r>
      <w:r>
        <w:rPr/>
        <w:tab/>
        <w:t xml:space="preserve">       – C – 71 – 80 баллов.</w:t>
        <w:tab/>
        <w:tab/>
        <w:tab/>
      </w:r>
    </w:p>
    <w:p>
      <w:pPr>
        <w:pStyle w:val="Normal"/>
        <w:rPr/>
      </w:pPr>
      <w:r>
        <w:rPr/>
        <w:t>«Удовлетворительно» – D – 61 – 70 баллов;</w:t>
      </w:r>
    </w:p>
    <w:p>
      <w:pPr>
        <w:pStyle w:val="Normal"/>
        <w:rPr/>
      </w:pPr>
      <w:r>
        <w:rPr/>
        <w:t xml:space="preserve">                                            – </w:t>
      </w:r>
      <w:r>
        <w:rPr/>
        <w:t>E – 50 – 60 баллов.</w:t>
      </w:r>
    </w:p>
    <w:p>
      <w:pPr>
        <w:pStyle w:val="Normal"/>
        <w:rPr/>
      </w:pPr>
      <w:r>
        <w:rPr>
          <w:rFonts w:cs="Times New Roman" w:ascii="Times New Roman" w:hAnsi="Times New Roman"/>
          <w:b w:val="false"/>
          <w:bCs w:val="false"/>
        </w:rPr>
        <w:t>Обучающийся, набравший строго менее 50 баллов, получает оценку F --- «неудовлетворительно».</w:t>
      </w:r>
    </w:p>
    <w:p>
      <w:pPr>
        <w:pStyle w:val="Normal"/>
        <w:rPr/>
      </w:pPr>
      <w:r>
        <w:rPr/>
        <w:t>Замечание. Оценка «неудовлетворительно» (F) может быть выставлена по итогам ответа на билет на этапе 1 или 2.</w:t>
      </w:r>
    </w:p>
    <w:p>
      <w:pPr>
        <w:pStyle w:val="Normal"/>
        <w:ind w:firstLine="720"/>
        <w:jc w:val="both"/>
        <w:rPr>
          <w:rFonts w:ascii="Times New Roman" w:hAnsi="Times New Roman" w:eastAsia="Times New Roman" w:cs="Times New Roman"/>
          <w:bCs/>
          <w:color w:val="000000"/>
          <w:kern w:val="2"/>
          <w:sz w:val="24"/>
          <w:szCs w:val="24"/>
        </w:rPr>
      </w:pPr>
      <w:r>
        <w:rPr/>
      </w:r>
    </w:p>
    <w:p>
      <w:pPr>
        <w:pStyle w:val="Normal"/>
        <w:rPr/>
      </w:pPr>
      <w:r>
        <w:rPr/>
      </w:r>
    </w:p>
    <w:p>
      <w:pPr>
        <w:pStyle w:val="Normal"/>
        <w:rPr/>
      </w:pPr>
      <w:r>
        <w:rPr>
          <w:rFonts w:cs="Times New Roman" w:ascii="Times New Roman" w:hAnsi="Times New Roman"/>
          <w:b/>
          <w:sz w:val="24"/>
          <w:szCs w:val="24"/>
        </w:rPr>
        <w:t>3.1.5</w:t>
        <w:tab/>
        <w:t>Методические материалы для оценки обучающимися содержания и качества учебного процесса</w:t>
      </w:r>
    </w:p>
    <w:p>
      <w:pPr>
        <w:pStyle w:val="Normal"/>
        <w:ind w:firstLine="720"/>
        <w:jc w:val="both"/>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Оценка обучающимися содержания и качества учебного процесса по дисциплине осуществляется в установленном в СПбГУ порядке.</w:t>
      </w:r>
    </w:p>
    <w:p>
      <w:pPr>
        <w:pStyle w:val="Normal"/>
        <w:rPr/>
      </w:pPr>
      <w:r>
        <w:rPr>
          <w:rFonts w:cs="Times New Roman" w:ascii="Times New Roman" w:hAnsi="Times New Roman"/>
          <w:b/>
          <w:sz w:val="24"/>
          <w:szCs w:val="24"/>
        </w:rPr>
        <w:t>3.2.</w:t>
        <w:tab/>
        <w:t>Кадровое обеспечение</w:t>
      </w:r>
    </w:p>
    <w:p>
      <w:pPr>
        <w:pStyle w:val="Normal"/>
        <w:rPr/>
      </w:pPr>
      <w:r>
        <w:rPr>
          <w:rFonts w:cs="Times New Roman" w:ascii="Times New Roman" w:hAnsi="Times New Roman"/>
          <w:b/>
          <w:sz w:val="24"/>
          <w:szCs w:val="24"/>
        </w:rPr>
        <w:t>3.2.1</w:t>
        <w:tab/>
        <w:t>Образование и (или) квалификация штатных преподавателей и иных лиц, допущенных к проведению учебных занятий</w:t>
      </w:r>
    </w:p>
    <w:p>
      <w:pPr>
        <w:pStyle w:val="Normal"/>
        <w:rPr/>
      </w:pPr>
      <w:r>
        <w:rPr>
          <w:rFonts w:cs="Times New Roman" w:ascii="Times New Roman" w:hAnsi="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pPr>
        <w:pStyle w:val="Normal"/>
        <w:rPr/>
      </w:pPr>
      <w:r>
        <w:rPr>
          <w:rFonts w:cs="Times New Roman" w:ascii="Times New Roman" w:hAnsi="Times New Roman"/>
          <w:b/>
          <w:sz w:val="24"/>
          <w:szCs w:val="24"/>
        </w:rPr>
        <w:t>3.2.2  Обеспечение учебно-вспомогательным и (или) иным персоналом</w:t>
      </w:r>
    </w:p>
    <w:p>
      <w:pPr>
        <w:pStyle w:val="Normal"/>
        <w:rPr/>
      </w:pPr>
      <w:r>
        <w:rPr>
          <w:rFonts w:cs="Times New Roman" w:ascii="Times New Roman" w:hAnsi="Times New Roman"/>
          <w:sz w:val="24"/>
          <w:szCs w:val="24"/>
        </w:rPr>
        <w:t>Специальных требований нет.</w:t>
      </w:r>
    </w:p>
    <w:p>
      <w:pPr>
        <w:pStyle w:val="Normal"/>
        <w:rPr/>
      </w:pPr>
      <w:r>
        <w:rPr>
          <w:rFonts w:cs="Times New Roman" w:ascii="Times New Roman" w:hAnsi="Times New Roman"/>
          <w:b/>
          <w:sz w:val="24"/>
          <w:szCs w:val="24"/>
        </w:rPr>
        <w:t>3.3.</w:t>
        <w:tab/>
        <w:t>Материально-техническое обеспечение</w:t>
      </w:r>
    </w:p>
    <w:p>
      <w:pPr>
        <w:pStyle w:val="Normal"/>
        <w:rPr/>
      </w:pPr>
      <w:r>
        <w:rPr>
          <w:rFonts w:cs="Times New Roman" w:ascii="Times New Roman" w:hAnsi="Times New Roman"/>
          <w:b/>
          <w:sz w:val="24"/>
          <w:szCs w:val="24"/>
        </w:rPr>
        <w:t>3.3.1</w:t>
        <w:tab/>
        <w:t>Характеристики аудиторий (помещений, мест) для проведения занятий</w:t>
      </w:r>
    </w:p>
    <w:p>
      <w:pPr>
        <w:pStyle w:val="Normal"/>
        <w:rPr/>
      </w:pPr>
      <w:r>
        <w:rPr>
          <w:rFonts w:cs="Times New Roman" w:ascii="Times New Roman" w:hAnsi="Times New Roman"/>
          <w:sz w:val="24"/>
          <w:szCs w:val="24"/>
        </w:rPr>
        <w:t xml:space="preserve">В аудиториях, где проводятся занятия, необходимо наличие досок для письма мелом. Помещения должны быть светлыми, с достаточным объёмом и притоком свежего воздуха. </w:t>
      </w:r>
    </w:p>
    <w:p>
      <w:pPr>
        <w:pStyle w:val="Normal"/>
        <w:rPr/>
      </w:pPr>
      <w:r>
        <w:rPr>
          <w:rFonts w:cs="Times New Roman" w:ascii="Times New Roman" w:hAnsi="Times New Roman"/>
          <w:b/>
          <w:sz w:val="24"/>
          <w:szCs w:val="24"/>
        </w:rPr>
        <w:t>3.3.2</w:t>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pPr>
        <w:pStyle w:val="Normal"/>
        <w:rPr/>
      </w:pPr>
      <w:r>
        <w:rPr>
          <w:rFonts w:cs="Times New Roman" w:ascii="Times New Roman" w:hAnsi="Times New Roman"/>
          <w:sz w:val="24"/>
          <w:szCs w:val="24"/>
        </w:rPr>
        <w:t>Наличие компьютера с широкополостным выходом в интернет, проектора, экрана.</w:t>
      </w:r>
    </w:p>
    <w:p>
      <w:pPr>
        <w:pStyle w:val="Normal"/>
        <w:rPr/>
      </w:pPr>
      <w:r>
        <w:rPr>
          <w:rFonts w:cs="Times New Roman" w:ascii="Times New Roman" w:hAnsi="Times New Roman"/>
          <w:b/>
          <w:sz w:val="24"/>
          <w:szCs w:val="24"/>
        </w:rPr>
        <w:t>3.3.3</w:t>
        <w:tab/>
        <w:t>Характеристики специализированного оборудования</w:t>
      </w:r>
    </w:p>
    <w:p>
      <w:pPr>
        <w:pStyle w:val="Normal"/>
        <w:rPr/>
      </w:pPr>
      <w:r>
        <w:rPr>
          <w:rFonts w:cs="Times New Roman" w:ascii="Times New Roman" w:hAnsi="Times New Roman"/>
          <w:sz w:val="24"/>
          <w:szCs w:val="24"/>
        </w:rPr>
        <w:t>Не требуется.</w:t>
      </w:r>
    </w:p>
    <w:p>
      <w:pPr>
        <w:pStyle w:val="Normal"/>
        <w:rPr/>
      </w:pPr>
      <w:r>
        <w:rPr>
          <w:rFonts w:cs="Times New Roman" w:ascii="Times New Roman" w:hAnsi="Times New Roman"/>
          <w:b/>
          <w:sz w:val="24"/>
          <w:szCs w:val="24"/>
        </w:rPr>
        <w:t>3.3.4</w:t>
        <w:tab/>
        <w:t>Характеристики специализированного программного обеспечения</w:t>
      </w:r>
    </w:p>
    <w:p>
      <w:pPr>
        <w:pStyle w:val="Normal"/>
        <w:rPr/>
      </w:pPr>
      <w:r>
        <w:rPr>
          <w:rFonts w:cs="Times New Roman" w:ascii="Times New Roman" w:hAnsi="Times New Roman"/>
          <w:sz w:val="24"/>
          <w:szCs w:val="24"/>
        </w:rPr>
        <w:t>Не требуется.</w:t>
      </w:r>
    </w:p>
    <w:p>
      <w:pPr>
        <w:pStyle w:val="Normal"/>
        <w:rPr/>
      </w:pPr>
      <w:r>
        <w:rPr>
          <w:rFonts w:cs="Times New Roman" w:ascii="Times New Roman" w:hAnsi="Times New Roman"/>
          <w:b/>
          <w:sz w:val="24"/>
          <w:szCs w:val="24"/>
        </w:rPr>
        <w:t>3.3.5</w:t>
        <w:tab/>
        <w:t>Перечень и объёмы требуемых расходных материалов</w:t>
      </w:r>
    </w:p>
    <w:p>
      <w:pPr>
        <w:pStyle w:val="Normal"/>
        <w:rPr/>
      </w:pPr>
      <w:r>
        <w:rPr>
          <w:rFonts w:cs="Times New Roman" w:ascii="Times New Roman" w:hAnsi="Times New Roman"/>
          <w:sz w:val="24"/>
          <w:szCs w:val="24"/>
        </w:rPr>
        <w:t>Не требуется.</w:t>
      </w:r>
    </w:p>
    <w:p>
      <w:pPr>
        <w:pStyle w:val="Normal"/>
        <w:rPr/>
      </w:pPr>
      <w:r>
        <w:rPr>
          <w:rFonts w:cs="Times New Roman" w:ascii="Times New Roman" w:hAnsi="Times New Roman"/>
          <w:b/>
          <w:sz w:val="24"/>
          <w:szCs w:val="24"/>
        </w:rPr>
        <w:t>3.4.</w:t>
        <w:tab/>
        <w:t>Информационное обеспечение</w:t>
      </w:r>
    </w:p>
    <w:p>
      <w:pPr>
        <w:pStyle w:val="Normal"/>
        <w:rPr/>
      </w:pPr>
      <w:r>
        <w:rPr>
          <w:rFonts w:cs="Times New Roman" w:ascii="Times New Roman" w:hAnsi="Times New Roman"/>
          <w:b/>
          <w:sz w:val="24"/>
          <w:szCs w:val="24"/>
        </w:rPr>
        <w:t>3.4.1</w:t>
        <w:tab/>
        <w:t>Список обязательной литературы</w:t>
      </w:r>
    </w:p>
    <w:p>
      <w:pPr>
        <w:pStyle w:val="Normal"/>
        <w:rPr/>
      </w:pPr>
      <w:r>
        <w:rPr>
          <w:rFonts w:cs="Times New Roman" w:ascii="Times New Roman" w:hAnsi="Times New Roman"/>
          <w:sz w:val="24"/>
          <w:szCs w:val="24"/>
        </w:rPr>
        <w:t>1. Мартин, Роберт. Чистый код: создание, анализ и рефакторинг. Библиотека программиста.  Издательский дом «Питер», 2013.</w:t>
      </w:r>
    </w:p>
    <w:p>
      <w:pPr>
        <w:pStyle w:val="Normal"/>
        <w:rPr/>
      </w:pPr>
      <w:r>
        <w:rPr>
          <w:rFonts w:cs="Times New Roman" w:ascii="Times New Roman" w:hAnsi="Times New Roman"/>
          <w:b/>
          <w:sz w:val="24"/>
          <w:szCs w:val="24"/>
        </w:rPr>
        <w:t>3.4.2</w:t>
        <w:tab/>
        <w:t>Список дополнительной литературы</w:t>
      </w:r>
    </w:p>
    <w:p>
      <w:pPr>
        <w:pStyle w:val="Normal"/>
        <w:rPr/>
      </w:pPr>
      <w:r>
        <w:rPr>
          <w:rFonts w:cs="Times New Roman" w:ascii="Times New Roman" w:hAnsi="Times New Roman"/>
          <w:sz w:val="24"/>
          <w:szCs w:val="24"/>
        </w:rPr>
        <w:t>1. Beck, Kent, and Erich Gamma. Extreme programming explained: embrace change. addison-wesley professional, 2000.</w:t>
        <w:br/>
        <w:t>2. Brooks Jr, Frederick P. "The mythical man-month (anniversary ed.)." (1995).</w:t>
        <w:br/>
        <w:t>3. Brown, William H., et al. AntiPatterns: refactoring software, architectures, and projects in crisis. John Wiley &amp; Sons, Inc., 1998.</w:t>
        <w:br/>
        <w:t>4. Coad, Peter, Edward Yourdon, and Peter Coad. Object-oriented analysis. Vol. 2. Englewood Cliffs, NJ: Yourdon press, 1991.</w:t>
        <w:br/>
        <w:t>5. DeMarco, Tom, and Tim Lister. Peopleware: productive projects and teams. Addison-Wesley, 2013.</w:t>
        <w:br/>
        <w:t>6. Fowler, Martin. Refactoring: improving the design of existing code. Addison-Wesley Professional, 2018.</w:t>
        <w:br/>
        <w:t>7. Lessig, Lawrence. Code: And other laws of cyberspace. ReadHowYouWant. com, 2009.</w:t>
        <w:br/>
        <w:t>8. Martin, Robert C. Clean code: a handbook of agile software craftsmanship. Pearson Education, 2009.</w:t>
        <w:br/>
        <w:t>9. McConnell, Steve. Code complete. Pearson Education, 2004.</w:t>
        <w:br/>
        <w:t>10. Myers, Glenford J., Corey Sandler, and Tom Badgett. The art of software testing. John Wiley &amp; Sons, 2011.</w:t>
        <w:br/>
        <w:t>11. Pree, Wolfgang, and Erich Gamma. Design patterns for object-oriented software development. Vol. 183. Reading, MA: Addison-wesley, 1995.</w:t>
        <w:br/>
        <w:t>12. Schwaber, Ken, and Mike Beedle. Agile software development with Scrum. Vol. 1. Upper Saddle River: Prentice Hall, 2002.</w:t>
        <w:br/>
        <w:t>13. Shlaer, Sally, and Stephen J. Mellor. Object lifecycles: modeling the world in states. Yourdon Press, 1992.</w:t>
        <w:br/>
        <w:t>14. Westby, Emma Jane Hogbin. Git for teams: a user-centered approach to creating efficient workflows in Git. " O'Reilly Media, Inc.", 2015.</w:t>
        <w:br/>
        <w:t>15. Yourdon, Edward. "Modern structured analysis." Edward Yourdon Englewood: Prentice-Hall International 4 (1989).</w:t>
        <w:br/>
        <w:t>16. Yourdon, Edward. Death march. Pearson Education, 2003.</w:t>
      </w:r>
    </w:p>
    <w:p>
      <w:pPr>
        <w:pStyle w:val="Normal"/>
        <w:rPr/>
      </w:pPr>
      <w:r>
        <w:rPr>
          <w:rFonts w:cs="Times New Roman" w:ascii="Times New Roman" w:hAnsi="Times New Roman"/>
          <w:b/>
          <w:sz w:val="24"/>
          <w:szCs w:val="24"/>
        </w:rPr>
        <w:t>3.4.3</w:t>
        <w:tab/>
        <w:t>Перечень иных информационных источников</w:t>
      </w:r>
    </w:p>
    <w:p>
      <w:pPr>
        <w:pStyle w:val="Normal"/>
        <w:rPr/>
      </w:pPr>
      <w:r>
        <w:rPr>
          <w:rFonts w:cs="Times New Roman" w:ascii="Times New Roman" w:hAnsi="Times New Roman"/>
          <w:sz w:val="24"/>
          <w:szCs w:val="24"/>
        </w:rPr>
        <w:t>Любые библиотечные книги по теме курса, журнальная литература, интернет.</w:t>
      </w:r>
    </w:p>
    <w:p>
      <w:pPr>
        <w:pStyle w:val="Normal"/>
        <w:rPr/>
      </w:pPr>
      <w:r>
        <w:rPr>
          <w:rFonts w:cs="Times New Roman" w:ascii="Times New Roman" w:hAnsi="Times New Roman"/>
          <w:b/>
          <w:sz w:val="24"/>
          <w:szCs w:val="24"/>
        </w:rPr>
        <w:t>Раздел 4. Разработчики программы</w:t>
      </w:r>
    </w:p>
    <w:p>
      <w:pPr>
        <w:pStyle w:val="Normal"/>
        <w:rPr/>
      </w:pPr>
      <w:r>
        <w:rPr>
          <w:rFonts w:cs="Times New Roman" w:ascii="Times New Roman" w:hAnsi="Times New Roman"/>
          <w:sz w:val="24"/>
          <w:szCs w:val="24"/>
        </w:rPr>
        <w:t>Ловягин Юрий Никитич, ст. преп. каф. информатики, к. ф.-м. н., доцент. y.lovyagin@spbu.ru, +7 905 255 02 94.</w:t>
      </w:r>
    </w:p>
    <w:sectPr>
      <w:headerReference w:type="default" r:id="rId2"/>
      <w:type w:val="nextPage"/>
      <w:pgSz w:w="12240" w:h="15840"/>
      <w:pgMar w:left="1701" w:right="850" w:header="72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1"/>
    <w:uiPriority w:val="99"/>
    <w:qFormat/>
    <w:rsid w:val="007962b2"/>
    <w:pPr>
      <w:keepNext w:val="true"/>
      <w:spacing w:before="240" w:after="60"/>
      <w:outlineLvl w:val="0"/>
    </w:pPr>
    <w:rPr>
      <w:rFonts w:ascii="Arial" w:hAnsi="Arial" w:cs="Arial"/>
      <w:b/>
      <w:bCs/>
      <w:kern w:val="2"/>
      <w:sz w:val="32"/>
      <w:szCs w:val="32"/>
    </w:rPr>
  </w:style>
  <w:style w:type="paragraph" w:styleId="2">
    <w:name w:val="Heading 2"/>
    <w:basedOn w:val="Normal"/>
    <w:next w:val="Normal"/>
    <w:link w:val="21"/>
    <w:uiPriority w:val="99"/>
    <w:qFormat/>
    <w:rsid w:val="007962b2"/>
    <w:pPr>
      <w:keepNext w:val="true"/>
      <w:spacing w:before="240" w:after="60"/>
      <w:outlineLvl w:val="1"/>
    </w:pPr>
    <w:rPr>
      <w:rFonts w:ascii="Arial" w:hAnsi="Arial" w:cs="Arial"/>
      <w:b/>
      <w:bCs/>
      <w:i/>
      <w:iCs/>
      <w:sz w:val="28"/>
      <w:szCs w:val="28"/>
    </w:rPr>
  </w:style>
  <w:style w:type="paragraph" w:styleId="3">
    <w:name w:val="Heading 3"/>
    <w:basedOn w:val="Normal"/>
    <w:next w:val="Normal"/>
    <w:link w:val="31"/>
    <w:uiPriority w:val="99"/>
    <w:qFormat/>
    <w:rsid w:val="007962b2"/>
    <w:pPr>
      <w:keepNext w:val="true"/>
      <w:spacing w:before="240" w:after="60"/>
      <w:outlineLvl w:val="2"/>
    </w:pPr>
    <w:rPr>
      <w:rFonts w:ascii="Arial" w:hAnsi="Arial" w:cs="Arial"/>
      <w:b/>
      <w:bCs/>
      <w:sz w:val="26"/>
      <w:szCs w:val="26"/>
    </w:rPr>
  </w:style>
  <w:style w:type="paragraph" w:styleId="4">
    <w:name w:val="Heading 4"/>
    <w:basedOn w:val="Normal"/>
    <w:next w:val="Normal"/>
    <w:link w:val="41"/>
    <w:uiPriority w:val="99"/>
    <w:qFormat/>
    <w:rsid w:val="007962b2"/>
    <w:pPr>
      <w:keepNext w:val="true"/>
      <w:ind w:left="360" w:hanging="0"/>
      <w:outlineLvl w:val="3"/>
    </w:pPr>
    <w:rPr>
      <w:szCs w:val="20"/>
    </w:rPr>
  </w:style>
  <w:style w:type="paragraph" w:styleId="5">
    <w:name w:val="Heading 5"/>
    <w:basedOn w:val="Normal"/>
    <w:next w:val="Normal"/>
    <w:link w:val="51"/>
    <w:uiPriority w:val="99"/>
    <w:qFormat/>
    <w:rsid w:val="007962b2"/>
    <w:pPr>
      <w:keepNext w:val="true"/>
      <w:keepLines/>
      <w:spacing w:before="200" w:after="0"/>
      <w:outlineLvl w:val="4"/>
    </w:pPr>
    <w:rPr>
      <w:rFonts w:ascii="Cambria" w:hAnsi="Cambria"/>
      <w:color w:val="243F60"/>
    </w:rPr>
  </w:style>
  <w:style w:type="paragraph" w:styleId="6">
    <w:name w:val="Heading 6"/>
    <w:basedOn w:val="Normal"/>
    <w:next w:val="Normal"/>
    <w:link w:val="61"/>
    <w:uiPriority w:val="99"/>
    <w:qFormat/>
    <w:rsid w:val="007962b2"/>
    <w:pPr>
      <w:keepNext w:val="true"/>
      <w:outlineLvl w:val="5"/>
    </w:pPr>
    <w:rPr>
      <w:szCs w:val="20"/>
    </w:rPr>
  </w:style>
  <w:style w:type="paragraph" w:styleId="7">
    <w:name w:val="Heading 7"/>
    <w:basedOn w:val="Normal"/>
    <w:next w:val="Normal"/>
    <w:link w:val="71"/>
    <w:uiPriority w:val="99"/>
    <w:qFormat/>
    <w:rsid w:val="007962b2"/>
    <w:pPr>
      <w:keepNext w:val="true"/>
      <w:jc w:val="both"/>
      <w:outlineLvl w:val="6"/>
    </w:pPr>
    <w:rPr>
      <w:b/>
      <w:bCs/>
      <w:sz w:val="16"/>
      <w:szCs w:val="26"/>
    </w:rPr>
  </w:style>
  <w:style w:type="paragraph" w:styleId="8">
    <w:name w:val="Heading 8"/>
    <w:basedOn w:val="Normal"/>
    <w:next w:val="Normal"/>
    <w:link w:val="81"/>
    <w:uiPriority w:val="99"/>
    <w:qFormat/>
    <w:rsid w:val="007962b2"/>
    <w:pPr>
      <w:keepNext w:val="true"/>
      <w:outlineLvl w:val="7"/>
    </w:pPr>
    <w:rPr>
      <w:b/>
      <w:bCs/>
      <w:sz w:val="16"/>
    </w:rPr>
  </w:style>
  <w:style w:type="paragraph" w:styleId="9">
    <w:name w:val="Heading 9"/>
    <w:basedOn w:val="Normal"/>
    <w:next w:val="Normal"/>
    <w:link w:val="91"/>
    <w:uiPriority w:val="99"/>
    <w:qFormat/>
    <w:rsid w:val="007962b2"/>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uiPriority w:val="9"/>
    <w:semiHidden/>
    <w:qFormat/>
    <w:rsid w:val="0049542b"/>
    <w:rPr>
      <w:rFonts w:ascii="Cambria" w:hAnsi="Cambria" w:eastAsia="Times New Roman" w:cs="Times New Roman"/>
      <w:b/>
      <w:bCs/>
      <w:i/>
      <w:iCs/>
      <w:sz w:val="28"/>
      <w:szCs w:val="28"/>
    </w:rPr>
  </w:style>
  <w:style w:type="character" w:styleId="Heading3Char" w:customStyle="1">
    <w:name w:val="Heading 3 Char"/>
    <w:uiPriority w:val="9"/>
    <w:semiHidden/>
    <w:qFormat/>
    <w:rsid w:val="0049542b"/>
    <w:rPr>
      <w:rFonts w:ascii="Cambria" w:hAnsi="Cambria" w:eastAsia="Times New Roman" w:cs="Times New Roman"/>
      <w:b/>
      <w:bCs/>
      <w:sz w:val="26"/>
      <w:szCs w:val="26"/>
    </w:rPr>
  </w:style>
  <w:style w:type="character" w:styleId="Heading4Char" w:customStyle="1">
    <w:name w:val="Heading 4 Char"/>
    <w:uiPriority w:val="9"/>
    <w:semiHidden/>
    <w:qFormat/>
    <w:rsid w:val="0049542b"/>
    <w:rPr>
      <w:rFonts w:ascii="Calibri" w:hAnsi="Calibri" w:eastAsia="Times New Roman" w:cs="Times New Roman"/>
      <w:b/>
      <w:bCs/>
      <w:sz w:val="28"/>
      <w:szCs w:val="28"/>
    </w:rPr>
  </w:style>
  <w:style w:type="character" w:styleId="Heading5Char" w:customStyle="1">
    <w:name w:val="Heading 5 Char"/>
    <w:uiPriority w:val="9"/>
    <w:semiHidden/>
    <w:qFormat/>
    <w:rsid w:val="0049542b"/>
    <w:rPr>
      <w:rFonts w:ascii="Calibri" w:hAnsi="Calibri" w:eastAsia="Times New Roman" w:cs="Times New Roman"/>
      <w:b/>
      <w:bCs/>
      <w:i/>
      <w:iCs/>
      <w:sz w:val="26"/>
      <w:szCs w:val="26"/>
    </w:rPr>
  </w:style>
  <w:style w:type="character" w:styleId="Heading6Char" w:customStyle="1">
    <w:name w:val="Heading 6 Char"/>
    <w:uiPriority w:val="9"/>
    <w:semiHidden/>
    <w:qFormat/>
    <w:rsid w:val="0049542b"/>
    <w:rPr>
      <w:rFonts w:ascii="Calibri" w:hAnsi="Calibri" w:eastAsia="Times New Roman" w:cs="Times New Roman"/>
      <w:b/>
      <w:bCs/>
    </w:rPr>
  </w:style>
  <w:style w:type="character" w:styleId="Heading7Char" w:customStyle="1">
    <w:name w:val="Heading 7 Char"/>
    <w:uiPriority w:val="9"/>
    <w:semiHidden/>
    <w:qFormat/>
    <w:rsid w:val="0049542b"/>
    <w:rPr>
      <w:rFonts w:ascii="Calibri" w:hAnsi="Calibri" w:eastAsia="Times New Roman" w:cs="Times New Roman"/>
      <w:sz w:val="24"/>
      <w:szCs w:val="24"/>
    </w:rPr>
  </w:style>
  <w:style w:type="character" w:styleId="Heading8Char" w:customStyle="1">
    <w:name w:val="Heading 8 Char"/>
    <w:uiPriority w:val="9"/>
    <w:semiHidden/>
    <w:qFormat/>
    <w:rsid w:val="0049542b"/>
    <w:rPr>
      <w:rFonts w:ascii="Calibri" w:hAnsi="Calibri" w:eastAsia="Times New Roman" w:cs="Times New Roman"/>
      <w:i/>
      <w:iCs/>
      <w:sz w:val="24"/>
      <w:szCs w:val="24"/>
    </w:rPr>
  </w:style>
  <w:style w:type="character" w:styleId="Heading9Char" w:customStyle="1">
    <w:name w:val="Heading 9 Char"/>
    <w:uiPriority w:val="9"/>
    <w:semiHidden/>
    <w:qFormat/>
    <w:rsid w:val="0049542b"/>
    <w:rPr>
      <w:rFonts w:ascii="Cambria" w:hAnsi="Cambria" w:eastAsia="Times New Roman" w:cs="Times New Roman"/>
    </w:rPr>
  </w:style>
  <w:style w:type="character" w:styleId="Heading1Char" w:customStyle="1">
    <w:name w:val="Heading 1 Char"/>
    <w:uiPriority w:val="9"/>
    <w:qFormat/>
    <w:rsid w:val="0049542b"/>
    <w:rPr>
      <w:rFonts w:ascii="Cambria" w:hAnsi="Cambria" w:eastAsia="Times New Roman" w:cs="Times New Roman"/>
      <w:b/>
      <w:bCs/>
      <w:kern w:val="2"/>
      <w:sz w:val="32"/>
      <w:szCs w:val="32"/>
    </w:rPr>
  </w:style>
  <w:style w:type="character" w:styleId="11" w:customStyle="1">
    <w:name w:val="Заголовок 1 Знак"/>
    <w:uiPriority w:val="99"/>
    <w:qFormat/>
    <w:locked/>
    <w:rsid w:val="007962b2"/>
    <w:rPr>
      <w:rFonts w:ascii="Arial" w:hAnsi="Arial" w:eastAsia="Times New Roman" w:cs="Arial"/>
      <w:b/>
      <w:bCs/>
      <w:kern w:val="2"/>
      <w:sz w:val="32"/>
      <w:szCs w:val="32"/>
      <w:lang w:eastAsia="ru-RU"/>
    </w:rPr>
  </w:style>
  <w:style w:type="character" w:styleId="21" w:customStyle="1">
    <w:name w:val="Заголовок 2 Знак"/>
    <w:uiPriority w:val="99"/>
    <w:qFormat/>
    <w:locked/>
    <w:rsid w:val="007962b2"/>
    <w:rPr>
      <w:rFonts w:ascii="Arial" w:hAnsi="Arial" w:eastAsia="Times New Roman" w:cs="Arial"/>
      <w:b/>
      <w:bCs/>
      <w:i/>
      <w:iCs/>
      <w:sz w:val="28"/>
      <w:szCs w:val="28"/>
      <w:lang w:eastAsia="ru-RU"/>
    </w:rPr>
  </w:style>
  <w:style w:type="character" w:styleId="31" w:customStyle="1">
    <w:name w:val="Заголовок 3 Знак"/>
    <w:uiPriority w:val="99"/>
    <w:qFormat/>
    <w:locked/>
    <w:rsid w:val="007962b2"/>
    <w:rPr>
      <w:rFonts w:ascii="Arial" w:hAnsi="Arial" w:eastAsia="Times New Roman" w:cs="Arial"/>
      <w:b/>
      <w:bCs/>
      <w:sz w:val="26"/>
      <w:szCs w:val="26"/>
      <w:lang w:eastAsia="ru-RU"/>
    </w:rPr>
  </w:style>
  <w:style w:type="character" w:styleId="41" w:customStyle="1">
    <w:name w:val="Заголовок 4 Знак"/>
    <w:uiPriority w:val="99"/>
    <w:qFormat/>
    <w:locked/>
    <w:rsid w:val="007962b2"/>
    <w:rPr>
      <w:rFonts w:eastAsia="Times New Roman" w:cs="Times New Roman"/>
      <w:sz w:val="20"/>
      <w:szCs w:val="20"/>
      <w:lang w:eastAsia="ru-RU"/>
    </w:rPr>
  </w:style>
  <w:style w:type="character" w:styleId="51" w:customStyle="1">
    <w:name w:val="Заголовок 5 Знак"/>
    <w:uiPriority w:val="99"/>
    <w:qFormat/>
    <w:locked/>
    <w:rsid w:val="007962b2"/>
    <w:rPr>
      <w:rFonts w:ascii="Cambria" w:hAnsi="Cambria" w:eastAsia="Times New Roman" w:cs="Times New Roman"/>
      <w:color w:val="243F60"/>
      <w:sz w:val="24"/>
      <w:szCs w:val="24"/>
      <w:lang w:eastAsia="ru-RU"/>
    </w:rPr>
  </w:style>
  <w:style w:type="character" w:styleId="61" w:customStyle="1">
    <w:name w:val="Заголовок 6 Знак"/>
    <w:uiPriority w:val="99"/>
    <w:qFormat/>
    <w:locked/>
    <w:rsid w:val="007962b2"/>
    <w:rPr>
      <w:rFonts w:eastAsia="Times New Roman" w:cs="Times New Roman"/>
      <w:sz w:val="20"/>
      <w:szCs w:val="20"/>
      <w:lang w:eastAsia="ru-RU"/>
    </w:rPr>
  </w:style>
  <w:style w:type="character" w:styleId="71" w:customStyle="1">
    <w:name w:val="Заголовок 7 Знак"/>
    <w:uiPriority w:val="99"/>
    <w:qFormat/>
    <w:locked/>
    <w:rsid w:val="007962b2"/>
    <w:rPr>
      <w:rFonts w:eastAsia="Times New Roman" w:cs="Times New Roman"/>
      <w:b/>
      <w:bCs/>
      <w:sz w:val="26"/>
      <w:szCs w:val="26"/>
      <w:lang w:eastAsia="ru-RU"/>
    </w:rPr>
  </w:style>
  <w:style w:type="character" w:styleId="81" w:customStyle="1">
    <w:name w:val="Заголовок 8 Знак"/>
    <w:uiPriority w:val="99"/>
    <w:qFormat/>
    <w:locked/>
    <w:rsid w:val="007962b2"/>
    <w:rPr>
      <w:rFonts w:eastAsia="Times New Roman" w:cs="Times New Roman"/>
      <w:b/>
      <w:bCs/>
      <w:sz w:val="24"/>
      <w:szCs w:val="24"/>
      <w:lang w:eastAsia="ru-RU"/>
    </w:rPr>
  </w:style>
  <w:style w:type="character" w:styleId="91" w:customStyle="1">
    <w:name w:val="Заголовок 9 Знак"/>
    <w:uiPriority w:val="99"/>
    <w:qFormat/>
    <w:locked/>
    <w:rsid w:val="007962b2"/>
    <w:rPr>
      <w:rFonts w:ascii="Cambria" w:hAnsi="Cambria" w:eastAsia="Times New Roman" w:cs="Times New Roman"/>
      <w:i/>
      <w:iCs/>
      <w:color w:val="404040"/>
      <w:sz w:val="20"/>
      <w:szCs w:val="20"/>
      <w:lang w:eastAsia="ru-RU"/>
    </w:rPr>
  </w:style>
  <w:style w:type="character" w:styleId="Style5" w:customStyle="1">
    <w:name w:val="Текст выноски Знак"/>
    <w:uiPriority w:val="99"/>
    <w:semiHidden/>
    <w:qFormat/>
    <w:locked/>
    <w:rsid w:val="007962b2"/>
    <w:rPr>
      <w:rFonts w:ascii="Tahoma" w:hAnsi="Tahoma" w:eastAsia="Times New Roman" w:cs="Tahoma"/>
      <w:sz w:val="16"/>
      <w:szCs w:val="16"/>
      <w:lang w:eastAsia="ru-RU"/>
    </w:rPr>
  </w:style>
  <w:style w:type="character" w:styleId="BalloonTextChar" w:customStyle="1">
    <w:name w:val="Balloon Text Char"/>
    <w:uiPriority w:val="99"/>
    <w:semiHidden/>
    <w:qFormat/>
    <w:rsid w:val="0049542b"/>
    <w:rPr>
      <w:sz w:val="0"/>
      <w:szCs w:val="0"/>
    </w:rPr>
  </w:style>
  <w:style w:type="character" w:styleId="Style6" w:customStyle="1">
    <w:name w:val="Верхний колонтитул Знак"/>
    <w:uiPriority w:val="99"/>
    <w:qFormat/>
    <w:locked/>
    <w:rsid w:val="007962b2"/>
    <w:rPr>
      <w:rFonts w:eastAsia="Times New Roman" w:cs="Times New Roman"/>
      <w:sz w:val="24"/>
      <w:szCs w:val="24"/>
      <w:lang w:eastAsia="ru-RU"/>
    </w:rPr>
  </w:style>
  <w:style w:type="character" w:styleId="HeaderChar" w:customStyle="1">
    <w:name w:val="Header Char"/>
    <w:uiPriority w:val="99"/>
    <w:semiHidden/>
    <w:qFormat/>
    <w:rsid w:val="0049542b"/>
    <w:rPr>
      <w:sz w:val="24"/>
      <w:szCs w:val="24"/>
    </w:rPr>
  </w:style>
  <w:style w:type="character" w:styleId="Style7" w:customStyle="1">
    <w:name w:val="Нижний колонтитул Знак"/>
    <w:uiPriority w:val="99"/>
    <w:qFormat/>
    <w:locked/>
    <w:rsid w:val="007962b2"/>
    <w:rPr>
      <w:rFonts w:eastAsia="Times New Roman" w:cs="Times New Roman"/>
      <w:sz w:val="24"/>
      <w:szCs w:val="24"/>
      <w:lang w:eastAsia="ru-RU"/>
    </w:rPr>
  </w:style>
  <w:style w:type="character" w:styleId="FooterChar" w:customStyle="1">
    <w:name w:val="Footer Char"/>
    <w:uiPriority w:val="99"/>
    <w:semiHidden/>
    <w:qFormat/>
    <w:rsid w:val="0049542b"/>
    <w:rPr>
      <w:sz w:val="24"/>
      <w:szCs w:val="24"/>
    </w:rPr>
  </w:style>
  <w:style w:type="character" w:styleId="Style8" w:customStyle="1">
    <w:name w:val="Основной текст Знак"/>
    <w:uiPriority w:val="99"/>
    <w:qFormat/>
    <w:locked/>
    <w:rsid w:val="007962b2"/>
    <w:rPr>
      <w:rFonts w:eastAsia="Times New Roman" w:cs="Times New Roman"/>
      <w:sz w:val="20"/>
      <w:szCs w:val="20"/>
      <w:lang w:eastAsia="ru-RU"/>
    </w:rPr>
  </w:style>
  <w:style w:type="character" w:styleId="BodyTextChar" w:customStyle="1">
    <w:name w:val="Body Text Char"/>
    <w:uiPriority w:val="99"/>
    <w:semiHidden/>
    <w:qFormat/>
    <w:rsid w:val="0049542b"/>
    <w:rPr>
      <w:sz w:val="24"/>
      <w:szCs w:val="24"/>
    </w:rPr>
  </w:style>
  <w:style w:type="character" w:styleId="Style9" w:customStyle="1">
    <w:name w:val="Текст сноски Знак"/>
    <w:uiPriority w:val="99"/>
    <w:qFormat/>
    <w:locked/>
    <w:rsid w:val="007962b2"/>
    <w:rPr>
      <w:rFonts w:eastAsia="Times New Roman" w:cs="Times New Roman"/>
      <w:sz w:val="20"/>
      <w:szCs w:val="20"/>
      <w:lang w:eastAsia="ru-RU"/>
    </w:rPr>
  </w:style>
  <w:style w:type="character" w:styleId="FootnoteTextChar" w:customStyle="1">
    <w:name w:val="Footnote Text Char"/>
    <w:uiPriority w:val="99"/>
    <w:semiHidden/>
    <w:qFormat/>
    <w:rsid w:val="0049542b"/>
    <w:rPr>
      <w:sz w:val="20"/>
      <w:szCs w:val="20"/>
    </w:rPr>
  </w:style>
  <w:style w:type="character" w:styleId="TitleChar" w:customStyle="1">
    <w:name w:val="Title Char"/>
    <w:uiPriority w:val="10"/>
    <w:qFormat/>
    <w:rsid w:val="0049542b"/>
    <w:rPr>
      <w:rFonts w:ascii="Cambria" w:hAnsi="Cambria" w:eastAsia="Times New Roman" w:cs="Times New Roman"/>
      <w:b/>
      <w:bCs/>
      <w:kern w:val="2"/>
      <w:sz w:val="32"/>
      <w:szCs w:val="32"/>
    </w:rPr>
  </w:style>
  <w:style w:type="character" w:styleId="Style10" w:customStyle="1">
    <w:name w:val="Название Знак"/>
    <w:uiPriority w:val="99"/>
    <w:qFormat/>
    <w:locked/>
    <w:rsid w:val="007962b2"/>
    <w:rPr>
      <w:rFonts w:eastAsia="Times New Roman" w:cs="Times New Roman"/>
      <w:sz w:val="28"/>
      <w:szCs w:val="28"/>
      <w:lang w:eastAsia="ru-RU"/>
    </w:rPr>
  </w:style>
  <w:style w:type="character" w:styleId="Style11" w:customStyle="1">
    <w:name w:val="Основной текст с отступом Знак"/>
    <w:uiPriority w:val="99"/>
    <w:qFormat/>
    <w:locked/>
    <w:rsid w:val="007962b2"/>
    <w:rPr>
      <w:rFonts w:eastAsia="Times New Roman" w:cs="Times New Roman"/>
      <w:b/>
      <w:bCs/>
      <w:sz w:val="28"/>
      <w:szCs w:val="28"/>
      <w:lang w:eastAsia="ru-RU"/>
    </w:rPr>
  </w:style>
  <w:style w:type="character" w:styleId="BodyTextIndentChar" w:customStyle="1">
    <w:name w:val="Body Text Indent Char"/>
    <w:uiPriority w:val="99"/>
    <w:semiHidden/>
    <w:qFormat/>
    <w:rsid w:val="0049542b"/>
    <w:rPr>
      <w:sz w:val="24"/>
      <w:szCs w:val="24"/>
    </w:rPr>
  </w:style>
  <w:style w:type="character" w:styleId="22" w:customStyle="1">
    <w:name w:val="Основной текст с отступом 2 Знак"/>
    <w:uiPriority w:val="99"/>
    <w:qFormat/>
    <w:locked/>
    <w:rsid w:val="007962b2"/>
    <w:rPr>
      <w:rFonts w:eastAsia="Times New Roman" w:cs="Times New Roman"/>
      <w:sz w:val="24"/>
      <w:szCs w:val="24"/>
      <w:lang w:eastAsia="ru-RU"/>
    </w:rPr>
  </w:style>
  <w:style w:type="character" w:styleId="BodyTextIndent2Char" w:customStyle="1">
    <w:name w:val="Body Text Indent 2 Char"/>
    <w:uiPriority w:val="99"/>
    <w:semiHidden/>
    <w:qFormat/>
    <w:rsid w:val="0049542b"/>
    <w:rPr>
      <w:sz w:val="24"/>
      <w:szCs w:val="24"/>
    </w:rPr>
  </w:style>
  <w:style w:type="character" w:styleId="32" w:customStyle="1">
    <w:name w:val="Основной текст с отступом 3 Знак"/>
    <w:uiPriority w:val="99"/>
    <w:qFormat/>
    <w:locked/>
    <w:rsid w:val="007962b2"/>
    <w:rPr>
      <w:rFonts w:eastAsia="Times New Roman" w:cs="Times New Roman"/>
      <w:sz w:val="16"/>
      <w:szCs w:val="16"/>
      <w:lang w:eastAsia="ru-RU"/>
    </w:rPr>
  </w:style>
  <w:style w:type="character" w:styleId="BodyTextIndent3Char" w:customStyle="1">
    <w:name w:val="Body Text Indent 3 Char"/>
    <w:uiPriority w:val="99"/>
    <w:semiHidden/>
    <w:qFormat/>
    <w:rsid w:val="0049542b"/>
    <w:rPr>
      <w:sz w:val="16"/>
      <w:szCs w:val="16"/>
    </w:rPr>
  </w:style>
  <w:style w:type="character" w:styleId="12" w:customStyle="1">
    <w:name w:val="Текст выноски Знак1"/>
    <w:link w:val="a4"/>
    <w:uiPriority w:val="99"/>
    <w:semiHidden/>
    <w:qFormat/>
    <w:locked/>
    <w:rsid w:val="007962b2"/>
    <w:rPr>
      <w:rFonts w:ascii="Tahoma" w:hAnsi="Tahoma" w:eastAsia="Times New Roman" w:cs="Tahoma"/>
      <w:sz w:val="16"/>
      <w:szCs w:val="16"/>
      <w:lang w:eastAsia="ru-RU"/>
    </w:rPr>
  </w:style>
  <w:style w:type="character" w:styleId="13" w:customStyle="1">
    <w:name w:val="Верхний колонтитул Знак1"/>
    <w:link w:val="a6"/>
    <w:uiPriority w:val="99"/>
    <w:qFormat/>
    <w:locked/>
    <w:rsid w:val="007962b2"/>
    <w:rPr>
      <w:rFonts w:eastAsia="Times New Roman" w:cs="Times New Roman"/>
      <w:sz w:val="24"/>
      <w:szCs w:val="24"/>
      <w:lang w:eastAsia="ru-RU"/>
    </w:rPr>
  </w:style>
  <w:style w:type="character" w:styleId="14" w:customStyle="1">
    <w:name w:val="Нижний колонтитул Знак1"/>
    <w:link w:val="a8"/>
    <w:uiPriority w:val="99"/>
    <w:qFormat/>
    <w:locked/>
    <w:rsid w:val="007962b2"/>
    <w:rPr>
      <w:rFonts w:eastAsia="Times New Roman" w:cs="Times New Roman"/>
      <w:sz w:val="24"/>
      <w:szCs w:val="24"/>
      <w:lang w:eastAsia="ru-RU"/>
    </w:rPr>
  </w:style>
  <w:style w:type="character" w:styleId="15" w:customStyle="1">
    <w:name w:val="Основной текст Знак1"/>
    <w:link w:val="aa"/>
    <w:uiPriority w:val="99"/>
    <w:qFormat/>
    <w:locked/>
    <w:rsid w:val="007962b2"/>
    <w:rPr>
      <w:rFonts w:eastAsia="Times New Roman" w:cs="Times New Roman"/>
      <w:sz w:val="20"/>
      <w:szCs w:val="20"/>
      <w:lang w:eastAsia="ru-RU"/>
    </w:rPr>
  </w:style>
  <w:style w:type="character" w:styleId="16" w:customStyle="1">
    <w:name w:val="Текст сноски Знак1"/>
    <w:link w:val="ad"/>
    <w:uiPriority w:val="99"/>
    <w:qFormat/>
    <w:locked/>
    <w:rsid w:val="007962b2"/>
    <w:rPr>
      <w:rFonts w:eastAsia="Times New Roman" w:cs="Times New Roman"/>
      <w:sz w:val="20"/>
      <w:szCs w:val="20"/>
      <w:lang w:eastAsia="ru-RU"/>
    </w:rPr>
  </w:style>
  <w:style w:type="character" w:styleId="17" w:customStyle="1">
    <w:name w:val="Основной текст с отступом Знак1"/>
    <w:link w:val="af1"/>
    <w:uiPriority w:val="99"/>
    <w:qFormat/>
    <w:locked/>
    <w:rsid w:val="007962b2"/>
    <w:rPr>
      <w:rFonts w:eastAsia="Times New Roman" w:cs="Times New Roman"/>
      <w:b/>
      <w:bCs/>
      <w:sz w:val="28"/>
      <w:szCs w:val="28"/>
      <w:lang w:eastAsia="ru-RU"/>
    </w:rPr>
  </w:style>
  <w:style w:type="character" w:styleId="211" w:customStyle="1">
    <w:name w:val="Основной текст с отступом 2 Знак1"/>
    <w:link w:val="23"/>
    <w:uiPriority w:val="99"/>
    <w:qFormat/>
    <w:locked/>
    <w:rsid w:val="007962b2"/>
    <w:rPr>
      <w:rFonts w:eastAsia="Times New Roman" w:cs="Times New Roman"/>
      <w:sz w:val="24"/>
      <w:szCs w:val="24"/>
      <w:lang w:eastAsia="ru-RU"/>
    </w:rPr>
  </w:style>
  <w:style w:type="character" w:styleId="311" w:customStyle="1">
    <w:name w:val="Основной текст с отступом 3 Знак1"/>
    <w:link w:val="33"/>
    <w:uiPriority w:val="99"/>
    <w:qFormat/>
    <w:locked/>
    <w:rsid w:val="007962b2"/>
    <w:rPr>
      <w:rFonts w:eastAsia="Times New Roman" w:cs="Times New Roman"/>
      <w:sz w:val="16"/>
      <w:szCs w:val="16"/>
      <w:lang w:eastAsia="ru-RU"/>
    </w:rPr>
  </w:style>
  <w:style w:type="character" w:styleId="111" w:customStyle="1">
    <w:name w:val="Заголовок 1 Знак1"/>
    <w:link w:val="1"/>
    <w:uiPriority w:val="99"/>
    <w:qFormat/>
    <w:locked/>
    <w:rsid w:val="007962b2"/>
    <w:rPr>
      <w:rFonts w:ascii="Arial" w:hAnsi="Arial" w:eastAsia="Times New Roman" w:cs="Arial"/>
      <w:b/>
      <w:bCs/>
      <w:kern w:val="2"/>
      <w:sz w:val="32"/>
      <w:szCs w:val="32"/>
      <w:lang w:eastAsia="ru-RU"/>
    </w:rPr>
  </w:style>
  <w:style w:type="character" w:styleId="212" w:customStyle="1">
    <w:name w:val="Заголовок 2 Знак1"/>
    <w:link w:val="2"/>
    <w:uiPriority w:val="99"/>
    <w:qFormat/>
    <w:locked/>
    <w:rsid w:val="007962b2"/>
    <w:rPr>
      <w:rFonts w:ascii="Arial" w:hAnsi="Arial" w:eastAsia="Times New Roman" w:cs="Arial"/>
      <w:b/>
      <w:bCs/>
      <w:i/>
      <w:iCs/>
      <w:sz w:val="28"/>
      <w:szCs w:val="28"/>
      <w:lang w:eastAsia="ru-RU"/>
    </w:rPr>
  </w:style>
  <w:style w:type="character" w:styleId="312" w:customStyle="1">
    <w:name w:val="Заголовок 3 Знак1"/>
    <w:link w:val="3"/>
    <w:uiPriority w:val="99"/>
    <w:qFormat/>
    <w:locked/>
    <w:rsid w:val="007962b2"/>
    <w:rPr>
      <w:rFonts w:ascii="Arial" w:hAnsi="Arial" w:eastAsia="Times New Roman" w:cs="Arial"/>
      <w:b/>
      <w:bCs/>
      <w:sz w:val="26"/>
      <w:szCs w:val="26"/>
      <w:lang w:eastAsia="ru-RU"/>
    </w:rPr>
  </w:style>
  <w:style w:type="character" w:styleId="411" w:customStyle="1">
    <w:name w:val="Заголовок 4 Знак1"/>
    <w:link w:val="4"/>
    <w:uiPriority w:val="99"/>
    <w:qFormat/>
    <w:locked/>
    <w:rsid w:val="007962b2"/>
    <w:rPr>
      <w:rFonts w:eastAsia="Times New Roman" w:cs="Times New Roman"/>
      <w:sz w:val="20"/>
      <w:szCs w:val="20"/>
      <w:lang w:eastAsia="ru-RU"/>
    </w:rPr>
  </w:style>
  <w:style w:type="character" w:styleId="511" w:customStyle="1">
    <w:name w:val="Заголовок 5 Знак1"/>
    <w:link w:val="5"/>
    <w:uiPriority w:val="99"/>
    <w:qFormat/>
    <w:locked/>
    <w:rsid w:val="007962b2"/>
    <w:rPr>
      <w:rFonts w:ascii="Cambria" w:hAnsi="Cambria" w:eastAsia="Times New Roman" w:cs="Times New Roman"/>
      <w:color w:val="243F60"/>
      <w:sz w:val="24"/>
      <w:szCs w:val="24"/>
      <w:lang w:eastAsia="ru-RU"/>
    </w:rPr>
  </w:style>
  <w:style w:type="character" w:styleId="611" w:customStyle="1">
    <w:name w:val="Заголовок 6 Знак1"/>
    <w:link w:val="6"/>
    <w:uiPriority w:val="99"/>
    <w:qFormat/>
    <w:locked/>
    <w:rsid w:val="007962b2"/>
    <w:rPr>
      <w:rFonts w:eastAsia="Times New Roman" w:cs="Times New Roman"/>
      <w:sz w:val="20"/>
      <w:szCs w:val="20"/>
      <w:lang w:eastAsia="ru-RU"/>
    </w:rPr>
  </w:style>
  <w:style w:type="character" w:styleId="711" w:customStyle="1">
    <w:name w:val="Заголовок 7 Знак1"/>
    <w:link w:val="7"/>
    <w:uiPriority w:val="99"/>
    <w:qFormat/>
    <w:locked/>
    <w:rsid w:val="007962b2"/>
    <w:rPr>
      <w:rFonts w:eastAsia="Times New Roman" w:cs="Times New Roman"/>
      <w:b/>
      <w:bCs/>
      <w:sz w:val="26"/>
      <w:szCs w:val="26"/>
      <w:lang w:eastAsia="ru-RU"/>
    </w:rPr>
  </w:style>
  <w:style w:type="character" w:styleId="811" w:customStyle="1">
    <w:name w:val="Заголовок 8 Знак1"/>
    <w:link w:val="8"/>
    <w:uiPriority w:val="99"/>
    <w:qFormat/>
    <w:locked/>
    <w:rsid w:val="007962b2"/>
    <w:rPr>
      <w:rFonts w:eastAsia="Times New Roman" w:cs="Times New Roman"/>
      <w:b/>
      <w:bCs/>
      <w:sz w:val="24"/>
      <w:szCs w:val="24"/>
      <w:lang w:eastAsia="ru-RU"/>
    </w:rPr>
  </w:style>
  <w:style w:type="character" w:styleId="911" w:customStyle="1">
    <w:name w:val="Заголовок 9 Знак1"/>
    <w:link w:val="9"/>
    <w:uiPriority w:val="99"/>
    <w:qFormat/>
    <w:locked/>
    <w:rsid w:val="007962b2"/>
    <w:rPr>
      <w:rFonts w:ascii="Cambria" w:hAnsi="Cambria" w:eastAsia="Times New Roman" w:cs="Times New Roman"/>
      <w:i/>
      <w:iCs/>
      <w:color w:val="404040"/>
      <w:sz w:val="20"/>
      <w:szCs w:val="20"/>
      <w:lang w:eastAsia="ru-RU"/>
    </w:rPr>
  </w:style>
  <w:style w:type="character" w:styleId="18" w:customStyle="1">
    <w:name w:val="Название Знак1"/>
    <w:link w:val="ae"/>
    <w:uiPriority w:val="99"/>
    <w:qFormat/>
    <w:locked/>
    <w:rsid w:val="007962b2"/>
    <w:rPr>
      <w:rFonts w:eastAsia="Times New Roman" w:cs="Times New Roman"/>
      <w:sz w:val="28"/>
      <w:szCs w:val="28"/>
      <w:lang w:eastAsia="ru-RU"/>
    </w:rPr>
  </w:style>
  <w:style w:type="paragraph" w:styleId="Style12">
    <w:name w:val="Заголовок"/>
    <w:basedOn w:val="Normal"/>
    <w:next w:val="Style13"/>
    <w:qFormat/>
    <w:pPr>
      <w:keepNext w:val="true"/>
      <w:spacing w:before="240" w:after="120"/>
    </w:pPr>
    <w:rPr>
      <w:rFonts w:ascii="Liberation Sans" w:hAnsi="Liberation Sans" w:eastAsia="Source Han Sans CN" w:cs="Lohit Devanagari"/>
      <w:sz w:val="28"/>
      <w:szCs w:val="28"/>
    </w:rPr>
  </w:style>
  <w:style w:type="paragraph" w:styleId="Style13">
    <w:name w:val="Body Text"/>
    <w:basedOn w:val="Normal"/>
    <w:link w:val="15"/>
    <w:uiPriority w:val="99"/>
    <w:rsid w:val="007962b2"/>
    <w:pPr/>
    <w:rPr>
      <w:szCs w:val="20"/>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BalloonText">
    <w:name w:val="Balloon Text"/>
    <w:basedOn w:val="Normal"/>
    <w:link w:val="12"/>
    <w:uiPriority w:val="99"/>
    <w:semiHidden/>
    <w:qFormat/>
    <w:rsid w:val="007962b2"/>
    <w:pPr/>
    <w:rPr>
      <w:rFonts w:ascii="Tahoma" w:hAnsi="Tahoma" w:cs="Tahoma"/>
      <w:sz w:val="16"/>
      <w:szCs w:val="16"/>
    </w:rPr>
  </w:style>
  <w:style w:type="paragraph" w:styleId="Style17">
    <w:name w:val="Header"/>
    <w:basedOn w:val="Normal"/>
    <w:link w:val="13"/>
    <w:uiPriority w:val="99"/>
    <w:rsid w:val="007962b2"/>
    <w:pPr>
      <w:tabs>
        <w:tab w:val="clear" w:pos="720"/>
        <w:tab w:val="center" w:pos="4677" w:leader="none"/>
        <w:tab w:val="right" w:pos="9355" w:leader="none"/>
      </w:tabs>
    </w:pPr>
    <w:rPr/>
  </w:style>
  <w:style w:type="paragraph" w:styleId="Style18">
    <w:name w:val="Footer"/>
    <w:basedOn w:val="Normal"/>
    <w:link w:val="14"/>
    <w:uiPriority w:val="99"/>
    <w:rsid w:val="007962b2"/>
    <w:pPr>
      <w:tabs>
        <w:tab w:val="clear" w:pos="720"/>
        <w:tab w:val="center" w:pos="4677" w:leader="none"/>
        <w:tab w:val="right" w:pos="9355" w:leader="none"/>
      </w:tabs>
    </w:pPr>
    <w:rPr/>
  </w:style>
  <w:style w:type="paragraph" w:styleId="Caption">
    <w:name w:val="caption"/>
    <w:basedOn w:val="Normal"/>
    <w:next w:val="Normal"/>
    <w:uiPriority w:val="99"/>
    <w:qFormat/>
    <w:rsid w:val="007962b2"/>
    <w:pPr/>
    <w:rPr>
      <w:szCs w:val="20"/>
    </w:rPr>
  </w:style>
  <w:style w:type="paragraph" w:styleId="Style19">
    <w:name w:val="Footnote Text"/>
    <w:basedOn w:val="Normal"/>
    <w:link w:val="16"/>
    <w:uiPriority w:val="99"/>
    <w:rsid w:val="007962b2"/>
    <w:pPr/>
    <w:rPr>
      <w:sz w:val="20"/>
      <w:szCs w:val="20"/>
    </w:rPr>
  </w:style>
  <w:style w:type="paragraph" w:styleId="19" w:customStyle="1">
    <w:name w:val="Абзац списка1"/>
    <w:basedOn w:val="Normal"/>
    <w:uiPriority w:val="99"/>
    <w:qFormat/>
    <w:rsid w:val="007962b2"/>
    <w:pPr>
      <w:spacing w:lineRule="auto" w:line="276" w:before="0" w:after="200"/>
      <w:ind w:left="720" w:hanging="0"/>
      <w:contextualSpacing/>
    </w:pPr>
    <w:rPr>
      <w:rFonts w:ascii="Calibri" w:hAnsi="Calibri"/>
    </w:rPr>
  </w:style>
  <w:style w:type="paragraph" w:styleId="110" w:customStyle="1">
    <w:name w:val="Без интервала1"/>
    <w:uiPriority w:val="99"/>
    <w:qFormat/>
    <w:rsid w:val="007962b2"/>
    <w:pPr>
      <w:widowControl/>
      <w:bidi w:val="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Style20">
    <w:name w:val="Title"/>
    <w:basedOn w:val="Normal"/>
    <w:link w:val="19"/>
    <w:uiPriority w:val="99"/>
    <w:qFormat/>
    <w:rsid w:val="007962b2"/>
    <w:pPr>
      <w:jc w:val="center"/>
    </w:pPr>
    <w:rPr>
      <w:sz w:val="28"/>
      <w:szCs w:val="28"/>
    </w:rPr>
  </w:style>
  <w:style w:type="paragraph" w:styleId="Style21">
    <w:name w:val="Body Text Indent"/>
    <w:basedOn w:val="Normal"/>
    <w:link w:val="1a"/>
    <w:uiPriority w:val="99"/>
    <w:rsid w:val="007962b2"/>
    <w:pPr>
      <w:jc w:val="both"/>
    </w:pPr>
    <w:rPr>
      <w:b/>
      <w:bCs/>
      <w:sz w:val="28"/>
      <w:szCs w:val="28"/>
    </w:rPr>
  </w:style>
  <w:style w:type="paragraph" w:styleId="BodyTextIndent2">
    <w:name w:val="Body Text Indent 2"/>
    <w:basedOn w:val="Normal"/>
    <w:link w:val="210"/>
    <w:uiPriority w:val="99"/>
    <w:qFormat/>
    <w:rsid w:val="007962b2"/>
    <w:pPr>
      <w:spacing w:lineRule="auto" w:line="480" w:before="0" w:after="120"/>
      <w:ind w:left="283" w:hanging="0"/>
    </w:pPr>
    <w:rPr/>
  </w:style>
  <w:style w:type="paragraph" w:styleId="BodyTextIndent3">
    <w:name w:val="Body Text Indent 3"/>
    <w:basedOn w:val="Normal"/>
    <w:link w:val="310"/>
    <w:uiPriority w:val="99"/>
    <w:qFormat/>
    <w:rsid w:val="007962b2"/>
    <w:pPr>
      <w:spacing w:before="0" w:after="120"/>
      <w:ind w:left="283" w:hanging="0"/>
    </w:pPr>
    <w:rPr>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LibreOffice/6.2.6.2$Linux_X86_64 LibreOffice_project/20$Build-2</Application>
  <Pages>11</Pages>
  <Words>2133</Words>
  <Characters>15312</Characters>
  <CharactersWithSpaces>17304</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2020-12-29T10:48:00Z</dcterms:created>
  <dc:creator>Фролова Татьяна Владимировна</dc:creator>
  <dc:description/>
  <dc:language>ru-RU</dc:language>
  <cp:lastModifiedBy/>
  <dcterms:modified xsi:type="dcterms:W3CDTF">2020-12-29T15:31:10Z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