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FB" w:rsidRPr="00960E7D" w:rsidRDefault="00434EFB" w:rsidP="008A15AC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МИНИСТЕРСТВО ОБРАЗОВАНИЯ И НАУКИ РОССИЙСКОЙ ФЕДЕРАЦИИ</w:t>
      </w:r>
    </w:p>
    <w:p w:rsidR="0097632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434EFB" w:rsidRPr="00960E7D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высшего образования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067D4F" w:rsidRDefault="00434EFB" w:rsidP="00CA586E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295A3B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 w:rsidRPr="00FD1B4C">
        <w:rPr>
          <w:sz w:val="28"/>
          <w:szCs w:val="28"/>
        </w:rPr>
        <w:t>УТВЕРЖДАЮ</w:t>
      </w:r>
    </w:p>
    <w:p w:rsidR="00295A3B" w:rsidRPr="00FD1B4C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Декан ФФ НГУ</w:t>
      </w:r>
    </w:p>
    <w:p w:rsidR="00295A3B" w:rsidRPr="006F7074" w:rsidRDefault="00041548" w:rsidP="00463414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Ч</w:t>
      </w:r>
      <w:r w:rsidR="00295A3B">
        <w:rPr>
          <w:rFonts w:eastAsia="TimesNewRoman"/>
        </w:rPr>
        <w:t>л</w:t>
      </w:r>
      <w:r>
        <w:rPr>
          <w:rFonts w:eastAsia="TimesNewRoman"/>
        </w:rPr>
        <w:t>.</w:t>
      </w:r>
      <w:r w:rsidR="00295A3B">
        <w:rPr>
          <w:rFonts w:eastAsia="TimesNewRoman"/>
        </w:rPr>
        <w:t>-к. РАН А. Е. Бондарь</w:t>
      </w:r>
    </w:p>
    <w:p w:rsidR="00295A3B" w:rsidRPr="003833B9" w:rsidRDefault="00463414" w:rsidP="00463414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 w:rsidRPr="003833B9">
        <w:rPr>
          <w:rFonts w:eastAsia="TimesNewRoman"/>
        </w:rPr>
        <w:t>_____________________</w:t>
      </w:r>
    </w:p>
    <w:p w:rsidR="00295A3B" w:rsidRPr="00FD1B4C" w:rsidRDefault="0057250A" w:rsidP="00463414">
      <w:pPr>
        <w:spacing w:line="360" w:lineRule="auto"/>
        <w:jc w:val="right"/>
        <w:rPr>
          <w:sz w:val="28"/>
          <w:szCs w:val="28"/>
        </w:rPr>
      </w:pPr>
      <w:r>
        <w:t>«_____»</w:t>
      </w:r>
      <w:r w:rsidR="00370B40" w:rsidRPr="00194F27">
        <w:t xml:space="preserve">  </w:t>
      </w:r>
      <w:r>
        <w:t>________201</w:t>
      </w:r>
      <w:r w:rsidR="002F1B5A">
        <w:t>8</w:t>
      </w:r>
      <w:r w:rsidR="006677EE" w:rsidRPr="00960E7D">
        <w:t xml:space="preserve"> г.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89079E" w:rsidP="008A15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 в физическое квантовое программирование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Учебно-методический комплекс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jc w:val="center"/>
        <w:rPr>
          <w:b/>
        </w:rPr>
      </w:pPr>
      <w:r>
        <w:rPr>
          <w:b/>
        </w:rPr>
        <w:t>Физический факультет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Курс 1</w:t>
      </w:r>
      <w:r w:rsidRPr="001E5DBF">
        <w:rPr>
          <w:b/>
        </w:rPr>
        <w:t xml:space="preserve">, семестр </w:t>
      </w:r>
      <w:r w:rsidR="0089079E">
        <w:rPr>
          <w:b/>
        </w:rPr>
        <w:t>1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434EFB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t>Форма обучения</w:t>
      </w: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Default="00434EFB" w:rsidP="008A15AC">
      <w:pPr>
        <w:jc w:val="center"/>
        <w:rPr>
          <w:b/>
          <w:bCs/>
        </w:rPr>
      </w:pPr>
    </w:p>
    <w:p w:rsidR="004A6FBB" w:rsidRPr="00EE5801" w:rsidRDefault="004A6FB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57250A">
      <w:pPr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067D4F" w:rsidRDefault="0057250A" w:rsidP="008A15AC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FF1038" w:rsidRPr="0074641A" w:rsidRDefault="00434EFB" w:rsidP="00FF1038">
      <w:pPr>
        <w:pStyle w:val="CM59"/>
        <w:spacing w:after="720"/>
        <w:ind w:firstLine="288"/>
        <w:jc w:val="both"/>
        <w:rPr>
          <w:rFonts w:ascii="Times New Roman" w:hAnsi="Times New Roman" w:cs="Times New Roman"/>
          <w:color w:val="000000"/>
        </w:rPr>
      </w:pPr>
      <w:r w:rsidRPr="00067D4F">
        <w:rPr>
          <w:color w:val="000000"/>
        </w:rPr>
        <w:br w:type="page"/>
      </w:r>
      <w:r w:rsidR="003C1F6F" w:rsidRPr="0074641A">
        <w:rPr>
          <w:rFonts w:ascii="Times New Roman" w:hAnsi="Times New Roman" w:cs="Times New Roman"/>
          <w:color w:val="000000"/>
        </w:rPr>
        <w:lastRenderedPageBreak/>
        <w:t xml:space="preserve">Учебно-методический комплекс «Введение в физическое квантовое программирование» предназначен для студентов магистратуры физического факультета НГУ, разработан в </w:t>
      </w:r>
      <w:r w:rsidR="003C1F6F" w:rsidRPr="0074641A">
        <w:rPr>
          <w:rFonts w:ascii="Times New Roman" w:hAnsi="Times New Roman" w:cs="Times New Roman"/>
        </w:rPr>
        <w:t>2018 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  <w:r w:rsidR="0074641A" w:rsidRPr="0074641A">
        <w:rPr>
          <w:rFonts w:ascii="Times New Roman" w:hAnsi="Times New Roman" w:cs="Times New Roman"/>
        </w:rPr>
        <w:t xml:space="preserve"> </w:t>
      </w:r>
      <w:r w:rsidR="003C1F6F" w:rsidRPr="0074641A">
        <w:rPr>
          <w:rFonts w:ascii="Times New Roman" w:hAnsi="Times New Roman" w:cs="Times New Roman"/>
          <w:color w:val="000000"/>
        </w:rPr>
        <w:t xml:space="preserve">В состав комплекса включены рабочая программа дисциплины «Введение </w:t>
      </w:r>
      <w:r w:rsidR="0074641A" w:rsidRPr="0074641A">
        <w:rPr>
          <w:rFonts w:ascii="Times New Roman" w:hAnsi="Times New Roman" w:cs="Times New Roman"/>
          <w:color w:val="000000"/>
        </w:rPr>
        <w:t>в физическое квантовое программи</w:t>
      </w:r>
      <w:r w:rsidR="003C1F6F" w:rsidRPr="0074641A">
        <w:rPr>
          <w:rFonts w:ascii="Times New Roman" w:hAnsi="Times New Roman" w:cs="Times New Roman"/>
          <w:color w:val="000000"/>
        </w:rPr>
        <w:t>рование», банк обучающих материалов, банк контролирующих материалов, фонд оценочных средств.</w:t>
      </w:r>
    </w:p>
    <w:p w:rsidR="00434EFB" w:rsidRDefault="00434EFB" w:rsidP="00960E7D"/>
    <w:p w:rsidR="00434EFB" w:rsidRDefault="00434EFB" w:rsidP="00960E7D"/>
    <w:p w:rsidR="00434EFB" w:rsidRDefault="00434EFB" w:rsidP="00960E7D"/>
    <w:p w:rsidR="00544CAB" w:rsidRPr="0097632F" w:rsidRDefault="00544CAB" w:rsidP="00544CAB">
      <w:pPr>
        <w:rPr>
          <w:b/>
          <w:color w:val="000000"/>
        </w:rPr>
      </w:pPr>
      <w:r w:rsidRPr="008C58FA">
        <w:t xml:space="preserve">УМК одобрен на заседании </w:t>
      </w:r>
      <w:r>
        <w:t>кафедры Квантовой Электроники ФФ НГУ</w:t>
      </w:r>
      <w:r w:rsidRPr="00FC00AD">
        <w:t xml:space="preserve"> </w:t>
      </w:r>
      <w:r w:rsidRPr="0097632F">
        <w:rPr>
          <w:b/>
        </w:rPr>
        <w:t>04 апреля</w:t>
      </w:r>
      <w:r w:rsidRPr="0097632F">
        <w:rPr>
          <w:b/>
          <w:color w:val="000000"/>
        </w:rPr>
        <w:t xml:space="preserve"> 2018 года, протокол № 1</w:t>
      </w:r>
    </w:p>
    <w:p w:rsidR="00544CAB" w:rsidRPr="0097632F" w:rsidRDefault="00544CAB" w:rsidP="00544CAB">
      <w:pPr>
        <w:rPr>
          <w:b/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Pr="008C58FA" w:rsidRDefault="00544CAB" w:rsidP="00544CAB">
      <w:r>
        <w:t>Разработчик: к.ф.-м.н.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И.И. Беторов</w:t>
      </w:r>
    </w:p>
    <w:p w:rsidR="00544CAB" w:rsidRPr="008C58FA" w:rsidRDefault="00544CAB" w:rsidP="00544CAB"/>
    <w:p w:rsidR="00544CAB" w:rsidRPr="00C179E5" w:rsidRDefault="00544CAB" w:rsidP="00544CAB"/>
    <w:p w:rsidR="00544CAB" w:rsidRPr="00C179E5" w:rsidRDefault="00544CAB" w:rsidP="00544CAB"/>
    <w:p w:rsidR="00544CAB" w:rsidRPr="00C179E5" w:rsidRDefault="00544CAB" w:rsidP="00544CAB">
      <w:r w:rsidRPr="00C179E5">
        <w:t xml:space="preserve">Заведующий кафедрой </w:t>
      </w:r>
      <w:r>
        <w:t>КвЭл</w:t>
      </w:r>
      <w:r w:rsidRPr="00C179E5">
        <w:t xml:space="preserve"> ФФ НГУ</w:t>
      </w:r>
    </w:p>
    <w:p w:rsidR="00544CAB" w:rsidRPr="00C179E5" w:rsidRDefault="00544CAB" w:rsidP="00544CAB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>С.Н. Багаев</w:t>
      </w:r>
    </w:p>
    <w:p w:rsidR="00544CAB" w:rsidRPr="00C179E5" w:rsidRDefault="00544CAB" w:rsidP="00544CAB"/>
    <w:p w:rsidR="00544CAB" w:rsidRDefault="00544CAB" w:rsidP="00544CAB">
      <w:r>
        <w:t>СОГЛАСОВАНО:</w:t>
      </w:r>
    </w:p>
    <w:p w:rsidR="00544CAB" w:rsidRPr="00C179E5" w:rsidRDefault="00544CAB" w:rsidP="00544CAB"/>
    <w:p w:rsidR="00544CAB" w:rsidRDefault="0097632F" w:rsidP="00544CAB">
      <w:pPr>
        <w:pStyle w:val="aa"/>
        <w:spacing w:before="0" w:beforeAutospacing="0" w:after="0" w:afterAutospacing="0"/>
      </w:pPr>
      <w:r>
        <w:t>З</w:t>
      </w:r>
      <w:r w:rsidR="00544CAB">
        <w:t>аместитель декана ФФ по учебной работе</w:t>
      </w:r>
    </w:p>
    <w:p w:rsidR="00544CAB" w:rsidRDefault="00544CAB" w:rsidP="00544CAB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Ц</w:t>
      </w:r>
      <w:r w:rsidRPr="00C179E5">
        <w:t>ыбуля</w:t>
      </w:r>
    </w:p>
    <w:p w:rsidR="00544CAB" w:rsidRPr="008C58FA" w:rsidRDefault="00544CAB" w:rsidP="00544CAB">
      <w:pPr>
        <w:rPr>
          <w:u w:val="single"/>
        </w:rPr>
      </w:pPr>
    </w:p>
    <w:p w:rsidR="00544CAB" w:rsidRPr="008B025A" w:rsidRDefault="00544CAB" w:rsidP="00544CAB"/>
    <w:p w:rsidR="00544CAB" w:rsidRPr="008B025A" w:rsidRDefault="00544CAB" w:rsidP="00544CAB"/>
    <w:p w:rsidR="00544CAB" w:rsidRPr="008B025A" w:rsidRDefault="00544CAB" w:rsidP="00544CAB"/>
    <w:p w:rsidR="00953954" w:rsidRPr="00960E7D" w:rsidRDefault="00953954" w:rsidP="00953954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lastRenderedPageBreak/>
        <w:t>МИНИСТЕРСТВО ОБРАЗОВАНИЯ И НАУКИ РОССИЙСКОЙ ФЕДЕРАЦИИ</w:t>
      </w:r>
    </w:p>
    <w:p w:rsidR="0097632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</w:t>
      </w:r>
    </w:p>
    <w:p w:rsidR="00953954" w:rsidRPr="00960E7D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 высшего образования</w:t>
      </w: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6677EE" w:rsidRDefault="006677EE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УТВЕРЖДАЮ</w:t>
      </w: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Декан ФФ НГУ</w:t>
      </w:r>
    </w:p>
    <w:p w:rsidR="00463414" w:rsidRPr="006F7074" w:rsidRDefault="00463414" w:rsidP="00463414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>
        <w:rPr>
          <w:rFonts w:eastAsia="TimesNewRoman"/>
        </w:rPr>
        <w:t>Чл.-к. РАН А. Е. Бондарь</w:t>
      </w:r>
    </w:p>
    <w:p w:rsidR="00463414" w:rsidRPr="003833B9" w:rsidRDefault="00463414" w:rsidP="00463414">
      <w:pPr>
        <w:autoSpaceDE w:val="0"/>
        <w:autoSpaceDN w:val="0"/>
        <w:adjustRightInd w:val="0"/>
        <w:spacing w:line="360" w:lineRule="auto"/>
        <w:jc w:val="right"/>
        <w:rPr>
          <w:rFonts w:eastAsia="TimesNewRoman"/>
        </w:rPr>
      </w:pPr>
      <w:r w:rsidRPr="003833B9">
        <w:rPr>
          <w:rFonts w:eastAsia="TimesNewRoman"/>
        </w:rPr>
        <w:t>_____________________</w:t>
      </w:r>
    </w:p>
    <w:p w:rsidR="00463414" w:rsidRPr="00FD1B4C" w:rsidRDefault="00463414" w:rsidP="00463414">
      <w:pPr>
        <w:spacing w:line="360" w:lineRule="auto"/>
        <w:jc w:val="right"/>
        <w:rPr>
          <w:sz w:val="28"/>
          <w:szCs w:val="28"/>
        </w:rPr>
      </w:pPr>
      <w:r>
        <w:t>«_____»</w:t>
      </w:r>
      <w:r w:rsidR="00370B40" w:rsidRPr="00194F27">
        <w:t xml:space="preserve"> </w:t>
      </w:r>
      <w:r>
        <w:t>________2018</w:t>
      </w:r>
      <w:r w:rsidRPr="00960E7D">
        <w:t xml:space="preserve"> г.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89079E" w:rsidRDefault="0089079E" w:rsidP="0095395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079E">
        <w:rPr>
          <w:b/>
          <w:bCs/>
          <w:sz w:val="28"/>
          <w:szCs w:val="28"/>
        </w:rPr>
        <w:t xml:space="preserve">Введение в физическое квантовое программирование 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>
        <w:t>Рабочая программа дисциплины</w:t>
      </w:r>
    </w:p>
    <w:p w:rsidR="00953954" w:rsidRPr="008B025A" w:rsidRDefault="00953954" w:rsidP="00953954">
      <w:pPr>
        <w:jc w:val="center"/>
        <w:rPr>
          <w:b/>
        </w:rPr>
      </w:pPr>
    </w:p>
    <w:p w:rsidR="00953954" w:rsidRDefault="00953954" w:rsidP="00953954">
      <w:pPr>
        <w:jc w:val="center"/>
        <w:rPr>
          <w:b/>
        </w:rPr>
      </w:pPr>
    </w:p>
    <w:p w:rsidR="00DE1319" w:rsidRDefault="00352674" w:rsidP="00953954">
      <w:pPr>
        <w:jc w:val="center"/>
        <w:rPr>
          <w:b/>
        </w:rPr>
      </w:pPr>
      <w:r>
        <w:rPr>
          <w:b/>
        </w:rPr>
        <w:t>Физический факультет</w:t>
      </w:r>
    </w:p>
    <w:p w:rsidR="00DE1319" w:rsidRPr="008B025A" w:rsidRDefault="00DE1319" w:rsidP="00953954">
      <w:pPr>
        <w:jc w:val="center"/>
        <w:rPr>
          <w:b/>
        </w:rPr>
      </w:pPr>
    </w:p>
    <w:p w:rsidR="00953954" w:rsidRPr="008B025A" w:rsidRDefault="00953954" w:rsidP="00953954">
      <w:pPr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Курс 1</w:t>
      </w:r>
      <w:r w:rsidRPr="001E5DBF">
        <w:rPr>
          <w:b/>
        </w:rPr>
        <w:t xml:space="preserve">, семестр </w:t>
      </w:r>
      <w:r w:rsidR="0089079E">
        <w:rPr>
          <w:b/>
        </w:rPr>
        <w:t>1</w:t>
      </w:r>
    </w:p>
    <w:p w:rsidR="00953954" w:rsidRPr="008B025A" w:rsidRDefault="00953954" w:rsidP="0097632F">
      <w:pPr>
        <w:autoSpaceDE w:val="0"/>
        <w:autoSpaceDN w:val="0"/>
        <w:adjustRightInd w:val="0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953954" w:rsidRPr="00067D4F" w:rsidRDefault="00953954" w:rsidP="0097632F">
      <w:pPr>
        <w:autoSpaceDE w:val="0"/>
        <w:autoSpaceDN w:val="0"/>
        <w:adjustRightInd w:val="0"/>
      </w:pP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t>Форма обучения</w:t>
      </w: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tbl>
      <w:tblPr>
        <w:tblpPr w:leftFromText="180" w:rightFromText="180" w:vertAnchor="text" w:horzAnchor="margin" w:tblpY="156"/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0"/>
        <w:gridCol w:w="567"/>
        <w:gridCol w:w="855"/>
        <w:gridCol w:w="846"/>
        <w:gridCol w:w="571"/>
        <w:gridCol w:w="992"/>
        <w:gridCol w:w="993"/>
        <w:gridCol w:w="1559"/>
        <w:gridCol w:w="405"/>
        <w:gridCol w:w="555"/>
        <w:gridCol w:w="457"/>
      </w:tblGrid>
      <w:tr w:rsidR="0097632F" w:rsidRPr="00132E31" w:rsidTr="00936476">
        <w:trPr>
          <w:trHeight w:val="592"/>
        </w:trPr>
        <w:tc>
          <w:tcPr>
            <w:tcW w:w="90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Семестр</w:t>
            </w:r>
          </w:p>
        </w:tc>
        <w:tc>
          <w:tcPr>
            <w:tcW w:w="990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Общий</w:t>
            </w:r>
          </w:p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объем</w:t>
            </w:r>
          </w:p>
        </w:tc>
        <w:tc>
          <w:tcPr>
            <w:tcW w:w="3831" w:type="dxa"/>
            <w:gridSpan w:val="5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Виды учебных занятий (в часах)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Промежуточная аттестация</w:t>
            </w:r>
          </w:p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b/>
                <w:color w:val="00000A"/>
                <w:spacing w:val="-6"/>
                <w:sz w:val="20"/>
                <w:szCs w:val="20"/>
              </w:rPr>
              <w:t>(в период сессии) (в часах)</w:t>
            </w:r>
          </w:p>
        </w:tc>
      </w:tr>
      <w:tr w:rsidR="0097632F" w:rsidRPr="00132E31" w:rsidTr="00936476">
        <w:trPr>
          <w:trHeight w:val="355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2839" w:type="dxa"/>
            <w:gridSpan w:val="4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Контактная работа обучающихся </w:t>
            </w:r>
          </w:p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 преподавателем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Самостоятельная работа, не включая период сессии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Самостоятельная подготовка к промежуточной аттестации</w:t>
            </w:r>
          </w:p>
        </w:tc>
        <w:tc>
          <w:tcPr>
            <w:tcW w:w="2976" w:type="dxa"/>
            <w:gridSpan w:val="4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Контактная работа </w:t>
            </w:r>
          </w:p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обучающихся с </w:t>
            </w:r>
          </w:p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преподавателем</w:t>
            </w:r>
          </w:p>
        </w:tc>
      </w:tr>
      <w:tr w:rsidR="0097632F" w:rsidRPr="00132E31" w:rsidTr="00936476">
        <w:trPr>
          <w:cantSplit/>
          <w:trHeight w:val="1521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Семинары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Практические занятия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Лабораторные занятия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Консультации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Зачет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textDirection w:val="btLr"/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Экзамен</w:t>
            </w:r>
          </w:p>
        </w:tc>
      </w:tr>
      <w:tr w:rsidR="0097632F" w:rsidRPr="00132E31" w:rsidTr="00936476">
        <w:trPr>
          <w:trHeight w:val="237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3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10</w:t>
            </w: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11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12</w:t>
            </w:r>
          </w:p>
        </w:tc>
      </w:tr>
      <w:tr w:rsidR="0097632F" w:rsidRPr="00132E31" w:rsidTr="00936476">
        <w:trPr>
          <w:trHeight w:val="229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132E31" w:rsidRDefault="00370B40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132E31" w:rsidRDefault="00C65595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C65595" w:rsidRDefault="00C65595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lang w:val="en-US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  <w:lang w:val="en-US"/>
              </w:rPr>
              <w:t>16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C65595" w:rsidRDefault="00C65595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lang w:val="en-US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  <w:lang w:val="en-US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4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  <w:r w:rsidRPr="0097632F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2</w:t>
            </w:r>
          </w:p>
        </w:tc>
        <w:tc>
          <w:tcPr>
            <w:tcW w:w="457" w:type="dxa"/>
            <w:tcBorders>
              <w:left w:val="single" w:sz="4" w:space="0" w:color="auto"/>
            </w:tcBorders>
            <w:vAlign w:val="center"/>
          </w:tcPr>
          <w:p w:rsidR="0097632F" w:rsidRPr="00132E31" w:rsidRDefault="0097632F" w:rsidP="00936476">
            <w:pPr>
              <w:suppressAutoHyphens/>
              <w:snapToGrid w:val="0"/>
              <w:jc w:val="center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</w:p>
        </w:tc>
      </w:tr>
      <w:tr w:rsidR="0097632F" w:rsidRPr="00132E31" w:rsidTr="00936476">
        <w:tc>
          <w:tcPr>
            <w:tcW w:w="9696" w:type="dxa"/>
            <w:gridSpan w:val="12"/>
            <w:tcMar>
              <w:left w:w="57" w:type="dxa"/>
              <w:right w:w="57" w:type="dxa"/>
            </w:tcMar>
          </w:tcPr>
          <w:p w:rsidR="0097632F" w:rsidRPr="00132E31" w:rsidRDefault="0097632F" w:rsidP="00936476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Всего 72 часов / 2 зачетные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единиц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ы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 </w:t>
            </w:r>
          </w:p>
          <w:p w:rsidR="0097632F" w:rsidRPr="00132E31" w:rsidRDefault="0097632F" w:rsidP="00936476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из них:</w:t>
            </w:r>
          </w:p>
          <w:p w:rsidR="0097632F" w:rsidRPr="00C65595" w:rsidRDefault="0097632F" w:rsidP="00936476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- контактная р</w:t>
            </w:r>
            <w:r w:rsidR="00C65595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абота 34</w:t>
            </w: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час</w:t>
            </w:r>
            <w:r w:rsidR="00C65595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а</w:t>
            </w:r>
          </w:p>
          <w:p w:rsidR="0097632F" w:rsidRPr="00132E31" w:rsidRDefault="00C65595" w:rsidP="00C65595">
            <w:pPr>
              <w:suppressAutoHyphens/>
              <w:snapToGrid w:val="0"/>
              <w:rPr>
                <w:rFonts w:eastAsia="Droid Sans Fallback"/>
                <w:color w:val="00000A"/>
                <w:spacing w:val="-6"/>
                <w:sz w:val="20"/>
                <w:szCs w:val="20"/>
              </w:rPr>
            </w:pP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- в интерактивных формах 16</w:t>
            </w:r>
            <w:r w:rsidR="0097632F"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 час</w:t>
            </w:r>
            <w:r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>ов</w:t>
            </w:r>
          </w:p>
        </w:tc>
      </w:tr>
      <w:tr w:rsidR="0097632F" w:rsidRPr="00132E31" w:rsidTr="00936476">
        <w:trPr>
          <w:trHeight w:val="249"/>
        </w:trPr>
        <w:tc>
          <w:tcPr>
            <w:tcW w:w="9696" w:type="dxa"/>
            <w:gridSpan w:val="12"/>
            <w:tcMar>
              <w:left w:w="57" w:type="dxa"/>
              <w:right w:w="57" w:type="dxa"/>
            </w:tcMar>
          </w:tcPr>
          <w:p w:rsidR="0097632F" w:rsidRPr="00132E31" w:rsidRDefault="0097632F" w:rsidP="00936476">
            <w:pPr>
              <w:suppressAutoHyphens/>
              <w:snapToGrid w:val="0"/>
              <w:spacing w:after="200" w:line="276" w:lineRule="auto"/>
              <w:rPr>
                <w:rFonts w:eastAsia="Droid Sans Fallback"/>
                <w:color w:val="00000A"/>
                <w:spacing w:val="-6"/>
                <w:sz w:val="20"/>
                <w:szCs w:val="20"/>
                <w:highlight w:val="yellow"/>
              </w:rPr>
            </w:pPr>
            <w:r w:rsidRPr="00132E31">
              <w:rPr>
                <w:rFonts w:eastAsia="Droid Sans Fallback"/>
                <w:color w:val="00000A"/>
                <w:spacing w:val="-6"/>
                <w:sz w:val="20"/>
                <w:szCs w:val="20"/>
              </w:rPr>
              <w:t xml:space="preserve">Компетенции ПК-1,ПК-2 </w:t>
            </w:r>
          </w:p>
        </w:tc>
      </w:tr>
    </w:tbl>
    <w:p w:rsidR="00953954" w:rsidRPr="00067D4F" w:rsidRDefault="00953954" w:rsidP="00953954">
      <w:pPr>
        <w:jc w:val="center"/>
        <w:rPr>
          <w:b/>
          <w:bCs/>
        </w:rPr>
      </w:pPr>
    </w:p>
    <w:p w:rsidR="00DE1319" w:rsidRPr="00067D4F" w:rsidRDefault="00DE1319" w:rsidP="00953954">
      <w:pPr>
        <w:jc w:val="center"/>
        <w:rPr>
          <w:b/>
          <w:bCs/>
        </w:rPr>
      </w:pPr>
    </w:p>
    <w:p w:rsidR="00953954" w:rsidRPr="00067D4F" w:rsidRDefault="0057250A" w:rsidP="00953954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875337" w:rsidRPr="00C06E8E" w:rsidRDefault="00953954" w:rsidP="00875337">
      <w:pPr>
        <w:pStyle w:val="CM59"/>
        <w:spacing w:after="720"/>
        <w:contextualSpacing/>
        <w:jc w:val="both"/>
        <w:rPr>
          <w:rFonts w:ascii="Calibri" w:hAnsi="Calibri"/>
        </w:rPr>
      </w:pPr>
      <w:r w:rsidRPr="00067D4F">
        <w:rPr>
          <w:color w:val="000000"/>
        </w:rPr>
        <w:br w:type="page"/>
      </w:r>
      <w:r w:rsidR="00875337" w:rsidRPr="005A5EC0">
        <w:rPr>
          <w:color w:val="000000"/>
        </w:rPr>
        <w:lastRenderedPageBreak/>
        <w:t>Рабочая программа дисциплины «</w:t>
      </w:r>
      <w:r w:rsidR="00875337">
        <w:rPr>
          <w:rFonts w:ascii="Times New Roman" w:hAnsi="Times New Roman" w:cs="Times New Roman"/>
          <w:color w:val="000000"/>
        </w:rPr>
        <w:t>Введение в физическое квантовое программирование</w:t>
      </w:r>
      <w:r w:rsidR="00875337" w:rsidRPr="005A5EC0">
        <w:rPr>
          <w:color w:val="000000"/>
        </w:rPr>
        <w:t>», предназначена для магистрантов физического факультета НГУ</w:t>
      </w:r>
      <w:r w:rsidR="00875337" w:rsidRPr="008C3CC6">
        <w:rPr>
          <w:color w:val="000000"/>
        </w:rPr>
        <w:t xml:space="preserve">, </w:t>
      </w:r>
      <w:r w:rsidR="00875337" w:rsidRPr="001E5DBF">
        <w:rPr>
          <w:color w:val="000000"/>
        </w:rPr>
        <w:t>разработана в 201</w:t>
      </w:r>
      <w:r w:rsidR="00875337">
        <w:rPr>
          <w:rFonts w:asciiTheme="minorHAnsi" w:hAnsiTheme="minorHAnsi"/>
          <w:color w:val="000000"/>
        </w:rPr>
        <w:t>8</w:t>
      </w:r>
      <w:r w:rsidR="00875337">
        <w:rPr>
          <w:color w:val="000000"/>
        </w:rPr>
        <w:t xml:space="preserve"> году</w:t>
      </w:r>
      <w:r w:rsidR="00875337">
        <w:rPr>
          <w:rFonts w:asciiTheme="minorHAnsi" w:hAnsiTheme="minorHAnsi"/>
          <w:color w:val="000000"/>
        </w:rPr>
        <w:t xml:space="preserve"> </w:t>
      </w:r>
      <w:r w:rsidR="00875337" w:rsidRPr="00371B86">
        <w:t>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</w:p>
    <w:p w:rsidR="00875337" w:rsidRPr="008C58FA" w:rsidRDefault="00875337" w:rsidP="00875337"/>
    <w:p w:rsidR="00875337" w:rsidRDefault="00875337" w:rsidP="00875337">
      <w:pPr>
        <w:jc w:val="both"/>
      </w:pPr>
      <w:r>
        <w:t>Место дисциплины в структуре учебного плана</w:t>
      </w:r>
      <w:r w:rsidR="00D65489">
        <w:t>:</w:t>
      </w:r>
      <w:r>
        <w:t xml:space="preserve"> </w:t>
      </w:r>
    </w:p>
    <w:p w:rsidR="00875337" w:rsidRPr="00057051" w:rsidRDefault="00875337" w:rsidP="00875337">
      <w:pPr>
        <w:jc w:val="both"/>
      </w:pPr>
      <w:r>
        <w:t>Б.1</w:t>
      </w:r>
      <w:r w:rsidRPr="00057051">
        <w:t xml:space="preserve"> «Вариативная часть».</w:t>
      </w:r>
    </w:p>
    <w:p w:rsidR="001557FA" w:rsidRPr="008C58FA" w:rsidRDefault="001557FA" w:rsidP="00875337">
      <w:pPr>
        <w:pStyle w:val="CM59"/>
        <w:spacing w:after="720"/>
        <w:contextualSpacing/>
        <w:jc w:val="both"/>
      </w:pPr>
    </w:p>
    <w:p w:rsidR="00544CAB" w:rsidRPr="00E11109" w:rsidRDefault="00544CAB" w:rsidP="00544CAB">
      <w:pPr>
        <w:rPr>
          <w:color w:val="000000"/>
        </w:rPr>
      </w:pPr>
      <w:r>
        <w:t>Рабочая программа дисциплины</w:t>
      </w:r>
      <w:r w:rsidRPr="008C58FA">
        <w:t xml:space="preserve"> одобрен</w:t>
      </w:r>
      <w:r>
        <w:t>а</w:t>
      </w:r>
      <w:r w:rsidRPr="008C58FA">
        <w:t xml:space="preserve"> на заседании </w:t>
      </w:r>
      <w:r>
        <w:t xml:space="preserve">кафедры Квантовой Электроники ФФ НГУ </w:t>
      </w:r>
      <w:r w:rsidRPr="0097632F">
        <w:rPr>
          <w:b/>
        </w:rPr>
        <w:t>04 апреля</w:t>
      </w:r>
      <w:r w:rsidRPr="0097632F">
        <w:rPr>
          <w:b/>
          <w:color w:val="000000"/>
        </w:rPr>
        <w:t xml:space="preserve"> 2018 года, протокол № 1</w:t>
      </w:r>
    </w:p>
    <w:p w:rsidR="00544CAB" w:rsidRPr="00E11109" w:rsidRDefault="00544CAB" w:rsidP="00544CAB">
      <w:pPr>
        <w:rPr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Default="00544CAB" w:rsidP="00544CAB">
      <w:pPr>
        <w:rPr>
          <w:color w:val="FF0000"/>
        </w:rPr>
      </w:pPr>
    </w:p>
    <w:p w:rsidR="00544CAB" w:rsidRPr="008C58FA" w:rsidRDefault="00544CAB" w:rsidP="00544CAB">
      <w:r>
        <w:t>Разработчик: к.ф.-м.н.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И.И. Бетеров</w:t>
      </w:r>
    </w:p>
    <w:p w:rsidR="00544CAB" w:rsidRPr="008C58FA" w:rsidRDefault="00544CAB" w:rsidP="00544CAB"/>
    <w:p w:rsidR="00544CAB" w:rsidRPr="00C179E5" w:rsidRDefault="00544CAB" w:rsidP="00544CAB"/>
    <w:p w:rsidR="00544CAB" w:rsidRPr="00C179E5" w:rsidRDefault="00544CAB" w:rsidP="00544CAB"/>
    <w:p w:rsidR="00544CAB" w:rsidRPr="00C179E5" w:rsidRDefault="00544CAB" w:rsidP="00544CAB">
      <w:r w:rsidRPr="00C179E5">
        <w:t xml:space="preserve">Заведующий кафедрой </w:t>
      </w:r>
      <w:r>
        <w:t>КвЭл</w:t>
      </w:r>
      <w:r w:rsidRPr="00C179E5">
        <w:t xml:space="preserve"> ФФ НГУ</w:t>
      </w:r>
    </w:p>
    <w:p w:rsidR="00544CAB" w:rsidRPr="00C179E5" w:rsidRDefault="00544CAB" w:rsidP="00544CAB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>С.Н. Багаев</w:t>
      </w:r>
    </w:p>
    <w:p w:rsidR="00544CAB" w:rsidRPr="00C179E5" w:rsidRDefault="00544CAB" w:rsidP="00544CAB"/>
    <w:p w:rsidR="00544CAB" w:rsidRDefault="00544CAB" w:rsidP="00544CAB">
      <w:r>
        <w:t>СОГЛАСОВАНО:</w:t>
      </w:r>
    </w:p>
    <w:p w:rsidR="00544CAB" w:rsidRPr="00C179E5" w:rsidRDefault="00544CAB" w:rsidP="00544CAB"/>
    <w:p w:rsidR="00544CAB" w:rsidRDefault="0097632F" w:rsidP="00544CAB">
      <w:pPr>
        <w:pStyle w:val="aa"/>
        <w:spacing w:before="0" w:beforeAutospacing="0" w:after="0" w:afterAutospacing="0"/>
      </w:pPr>
      <w:r>
        <w:t>З</w:t>
      </w:r>
      <w:r w:rsidR="00544CAB">
        <w:t>аместитель декана ФФ по учебной работе</w:t>
      </w:r>
    </w:p>
    <w:p w:rsidR="00544CAB" w:rsidRDefault="00544CAB" w:rsidP="00544CAB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Ц</w:t>
      </w:r>
      <w:r w:rsidRPr="00C179E5">
        <w:t>ыбуля</w:t>
      </w:r>
    </w:p>
    <w:p w:rsidR="00544CAB" w:rsidRPr="008C58FA" w:rsidRDefault="00544CAB" w:rsidP="00544CAB">
      <w:pPr>
        <w:rPr>
          <w:u w:val="single"/>
        </w:rPr>
      </w:pPr>
    </w:p>
    <w:p w:rsidR="00544CAB" w:rsidRDefault="00544CAB" w:rsidP="00544CAB">
      <w:pPr>
        <w:sectPr w:rsidR="00544CAB" w:rsidSect="00C55210">
          <w:footerReference w:type="default" r:id="rId8"/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</w:p>
    <w:p w:rsidR="00EC1BBE" w:rsidRDefault="001557FA" w:rsidP="003C22EB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noProof/>
        </w:rPr>
      </w:pPr>
      <w:r w:rsidRPr="008C58FA">
        <w:rPr>
          <w:rFonts w:ascii="Times New Roman" w:hAnsi="Times New Roman" w:cs="Times New Roman"/>
          <w:b/>
          <w:bCs/>
          <w:color w:val="000000"/>
        </w:rPr>
        <w:lastRenderedPageBreak/>
        <w:t xml:space="preserve">              Содержание</w:t>
      </w:r>
      <w:r w:rsidR="000947A2">
        <w:rPr>
          <w:rFonts w:ascii="Times New Roman" w:hAnsi="Times New Roman" w:cs="Times New Roman"/>
          <w:b/>
          <w:bCs/>
          <w:color w:val="000000"/>
        </w:rPr>
        <w:fldChar w:fldCharType="begin"/>
      </w:r>
      <w:r w:rsidR="003C22EB">
        <w:rPr>
          <w:rFonts w:ascii="Times New Roman" w:hAnsi="Times New Roman" w:cs="Times New Roman"/>
          <w:b/>
          <w:bCs/>
          <w:color w:val="000000"/>
        </w:rPr>
        <w:instrText xml:space="preserve"> TOC \o "1-3" \h \z \u </w:instrText>
      </w:r>
      <w:r w:rsidR="000947A2">
        <w:rPr>
          <w:rFonts w:ascii="Times New Roman" w:hAnsi="Times New Roman" w:cs="Times New Roman"/>
          <w:b/>
          <w:bCs/>
          <w:color w:val="000000"/>
        </w:rPr>
        <w:fldChar w:fldCharType="separate"/>
      </w:r>
    </w:p>
    <w:p w:rsidR="00EC1BBE" w:rsidRDefault="006B672A">
      <w:pPr>
        <w:pStyle w:val="1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87" w:history="1">
        <w:r w:rsidR="00EC1BBE" w:rsidRPr="0009563D">
          <w:rPr>
            <w:rStyle w:val="ad"/>
            <w:noProof/>
          </w:rPr>
          <w:t>Аннотация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_Toc536171187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6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88" w:history="1">
        <w:r w:rsidR="00EC1BBE" w:rsidRPr="0009563D">
          <w:rPr>
            <w:rStyle w:val="ad"/>
            <w:noProof/>
          </w:rPr>
          <w:t>1.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Цели освоения дисциплины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_Toc536171188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7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89" w:history="1">
        <w:r w:rsidR="00EC1BBE" w:rsidRPr="0009563D">
          <w:rPr>
            <w:rStyle w:val="ad"/>
            <w:noProof/>
          </w:rPr>
          <w:t>2.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Место дисциплины в структуре образовательной программы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_Toc536171189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7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90" w:history="1">
        <w:r w:rsidR="00EC1BBE" w:rsidRPr="0009563D">
          <w:rPr>
            <w:rStyle w:val="ad"/>
            <w:noProof/>
          </w:rPr>
          <w:t>3.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Компетенции обучающегося, формируемые при освоении дисциплины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_Toc536171190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7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91" w:history="1">
        <w:r w:rsidR="00EC1BBE" w:rsidRPr="0009563D">
          <w:rPr>
            <w:rStyle w:val="ad"/>
            <w:noProof/>
          </w:rPr>
          <w:t>4.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Структура и содержание дисциплины  «Введение в физическое квантовое программирование»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_Toc536171191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9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92" w:history="1">
        <w:r w:rsidR="00EC1BBE" w:rsidRPr="0009563D">
          <w:rPr>
            <w:rStyle w:val="ad"/>
            <w:noProof/>
          </w:rPr>
          <w:t>5.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Образовательные технологии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_Toc536171192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10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93" w:history="1">
        <w:r w:rsidR="00EC1BBE" w:rsidRPr="0009563D">
          <w:rPr>
            <w:rStyle w:val="ad"/>
            <w:noProof/>
          </w:rPr>
          <w:t>6.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Учебно-методическое обеспечение самостоятельной работы студентов.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_Toc536171193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11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94" w:history="1">
        <w:r w:rsidR="00EC1BBE" w:rsidRPr="0009563D">
          <w:rPr>
            <w:rStyle w:val="ad"/>
            <w:noProof/>
          </w:rPr>
          <w:t>7.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_Toc536171194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11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95" w:history="1">
        <w:r w:rsidR="00EC1BBE" w:rsidRPr="0009563D">
          <w:rPr>
            <w:rStyle w:val="ad"/>
            <w:noProof/>
          </w:rPr>
          <w:t>8.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Учебно-методическое и информационное обеспечение дисциплины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_Toc536171195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11</w:t>
        </w:r>
        <w:r w:rsidR="000947A2">
          <w:rPr>
            <w:noProof/>
            <w:webHidden/>
          </w:rPr>
          <w:fldChar w:fldCharType="end"/>
        </w:r>
      </w:hyperlink>
    </w:p>
    <w:p w:rsidR="00EC1BBE" w:rsidRDefault="006B672A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171196" w:history="1">
        <w:r w:rsidR="00EC1BBE" w:rsidRPr="0009563D">
          <w:rPr>
            <w:rStyle w:val="ad"/>
            <w:noProof/>
          </w:rPr>
          <w:t>9.</w:t>
        </w:r>
        <w:r w:rsidR="00EC1BB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C1BBE" w:rsidRPr="0009563D">
          <w:rPr>
            <w:rStyle w:val="ad"/>
            <w:noProof/>
          </w:rPr>
          <w:t>Материально-техническое обеспечение дисциплины</w:t>
        </w:r>
        <w:r w:rsidR="00EC1BBE">
          <w:rPr>
            <w:noProof/>
            <w:webHidden/>
          </w:rPr>
          <w:tab/>
        </w:r>
        <w:r w:rsidR="000947A2">
          <w:rPr>
            <w:noProof/>
            <w:webHidden/>
          </w:rPr>
          <w:fldChar w:fldCharType="begin"/>
        </w:r>
        <w:r w:rsidR="00EC1BBE">
          <w:rPr>
            <w:noProof/>
            <w:webHidden/>
          </w:rPr>
          <w:instrText xml:space="preserve"> PAGEREF _Toc536171196 \h </w:instrText>
        </w:r>
        <w:r w:rsidR="000947A2">
          <w:rPr>
            <w:noProof/>
            <w:webHidden/>
          </w:rPr>
        </w:r>
        <w:r w:rsidR="000947A2">
          <w:rPr>
            <w:noProof/>
            <w:webHidden/>
          </w:rPr>
          <w:fldChar w:fldCharType="separate"/>
        </w:r>
        <w:r w:rsidR="00C65595">
          <w:rPr>
            <w:noProof/>
            <w:webHidden/>
          </w:rPr>
          <w:t>11</w:t>
        </w:r>
        <w:r w:rsidR="000947A2">
          <w:rPr>
            <w:noProof/>
            <w:webHidden/>
          </w:rPr>
          <w:fldChar w:fldCharType="end"/>
        </w:r>
      </w:hyperlink>
    </w:p>
    <w:p w:rsidR="001557FA" w:rsidRDefault="000947A2" w:rsidP="00257C3F">
      <w:pPr>
        <w:pStyle w:val="12"/>
        <w:tabs>
          <w:tab w:val="right" w:leader="dot" w:pos="10196"/>
        </w:tabs>
        <w:rPr>
          <w:b/>
        </w:rPr>
      </w:pPr>
      <w:r>
        <w:rPr>
          <w:b/>
          <w:bCs/>
          <w:color w:val="000000"/>
        </w:rPr>
        <w:fldChar w:fldCharType="end"/>
      </w: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EC1BBE" w:rsidRDefault="00EC1BBE" w:rsidP="001557FA">
      <w:pPr>
        <w:tabs>
          <w:tab w:val="right" w:leader="dot" w:pos="8505"/>
          <w:tab w:val="right" w:leader="dot" w:pos="11907"/>
        </w:tabs>
        <w:rPr>
          <w:b/>
        </w:rPr>
        <w:sectPr w:rsidR="00EC1BBE" w:rsidSect="00C55210"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</w:p>
    <w:p w:rsidR="00434EFB" w:rsidRPr="00D65489" w:rsidRDefault="00434EFB" w:rsidP="00D65489">
      <w:pPr>
        <w:pStyle w:val="1"/>
        <w:rPr>
          <w:b w:val="0"/>
          <w:color w:val="000000"/>
          <w:sz w:val="24"/>
          <w:szCs w:val="24"/>
        </w:rPr>
      </w:pPr>
      <w:bookmarkStart w:id="0" w:name="_Toc536171187"/>
      <w:bookmarkStart w:id="1" w:name="_Toc405746899"/>
      <w:bookmarkStart w:id="2" w:name="_Toc405750799"/>
      <w:bookmarkStart w:id="3" w:name="_Toc405915532"/>
      <w:bookmarkStart w:id="4" w:name="_Toc405915654"/>
      <w:bookmarkStart w:id="5" w:name="_Toc405915695"/>
      <w:r w:rsidRPr="00D65489">
        <w:rPr>
          <w:color w:val="000000"/>
          <w:sz w:val="24"/>
          <w:szCs w:val="24"/>
        </w:rPr>
        <w:lastRenderedPageBreak/>
        <w:t>Аннотация</w:t>
      </w:r>
      <w:bookmarkEnd w:id="0"/>
      <w:r w:rsidRPr="00D65489">
        <w:rPr>
          <w:color w:val="000000"/>
          <w:sz w:val="24"/>
          <w:szCs w:val="24"/>
        </w:rPr>
        <w:t xml:space="preserve"> </w:t>
      </w:r>
      <w:bookmarkEnd w:id="1"/>
      <w:bookmarkEnd w:id="2"/>
      <w:bookmarkEnd w:id="3"/>
      <w:bookmarkEnd w:id="4"/>
      <w:bookmarkEnd w:id="5"/>
    </w:p>
    <w:p w:rsidR="00875337" w:rsidRDefault="00875337" w:rsidP="00875337">
      <w:pPr>
        <w:ind w:left="360" w:firstLine="540"/>
        <w:jc w:val="both"/>
        <w:rPr>
          <w:color w:val="000000"/>
        </w:rPr>
      </w:pPr>
      <w:bookmarkStart w:id="6" w:name="_Toc405746900"/>
      <w:bookmarkStart w:id="7" w:name="_Toc405750800"/>
      <w:bookmarkStart w:id="8" w:name="_Toc405915533"/>
      <w:bookmarkStart w:id="9" w:name="_Toc405915655"/>
      <w:bookmarkStart w:id="10" w:name="_Toc405915696"/>
      <w:r w:rsidRPr="00343DEE">
        <w:rPr>
          <w:color w:val="000000"/>
        </w:rPr>
        <w:t xml:space="preserve">Программа курса </w:t>
      </w:r>
      <w:r w:rsidRPr="00343DEE">
        <w:rPr>
          <w:b/>
          <w:bCs/>
          <w:color w:val="000000"/>
        </w:rPr>
        <w:t>«</w:t>
      </w:r>
      <w:r>
        <w:rPr>
          <w:b/>
          <w:bCs/>
          <w:color w:val="000000"/>
        </w:rPr>
        <w:t>Введение в физическое квантовое программирование</w:t>
      </w:r>
      <w:r w:rsidRPr="00343DEE">
        <w:rPr>
          <w:b/>
          <w:bCs/>
          <w:color w:val="000000"/>
        </w:rPr>
        <w:t>»</w:t>
      </w:r>
      <w:r w:rsidRPr="00343DEE">
        <w:rPr>
          <w:color w:val="000000"/>
        </w:rPr>
        <w:t xml:space="preserve"> составлена в соответствии с требованиями к обязательному минимуму содержания и уровню подготовки</w:t>
      </w:r>
      <w:r>
        <w:rPr>
          <w:color w:val="000000"/>
        </w:rPr>
        <w:t xml:space="preserve"> </w:t>
      </w:r>
      <w:r w:rsidRPr="00343DEE">
        <w:rPr>
          <w:color w:val="000000"/>
        </w:rPr>
        <w:t xml:space="preserve">магистра по </w:t>
      </w:r>
      <w:r>
        <w:rPr>
          <w:color w:val="000000"/>
        </w:rPr>
        <w:t>нап</w:t>
      </w:r>
      <w:r w:rsidRPr="00343DEE">
        <w:rPr>
          <w:color w:val="000000"/>
        </w:rPr>
        <w:t xml:space="preserve">равлению </w:t>
      </w:r>
      <w:r w:rsidRPr="00BC4CFC">
        <w:t>подготовки</w:t>
      </w:r>
      <w:r>
        <w:t xml:space="preserve"> 03.04.02 </w:t>
      </w:r>
      <w:r w:rsidRPr="005951EB">
        <w:rPr>
          <w:color w:val="000000"/>
        </w:rPr>
        <w:t>Физика</w:t>
      </w:r>
      <w:r>
        <w:rPr>
          <w:color w:val="000000"/>
        </w:rPr>
        <w:t xml:space="preserve"> (уровень магистратуры)</w:t>
      </w:r>
      <w:r w:rsidRPr="00343DEE">
        <w:rPr>
          <w:color w:val="000000"/>
        </w:rPr>
        <w:t xml:space="preserve">, а также задачами, стоящими перед Новосибирским государственным университетом по реализации Программы развития НГУ. </w:t>
      </w:r>
      <w:r w:rsidRPr="00E865BF">
        <w:t xml:space="preserve">Дисциплина реализуется на физическом факультете </w:t>
      </w:r>
      <w:r>
        <w:t>ф</w:t>
      </w:r>
      <w:r w:rsidRPr="00E865BF">
        <w:rPr>
          <w:bCs/>
        </w:rPr>
        <w:t xml:space="preserve">едерального государственного автономного образовательного учреждения высшего образования </w:t>
      </w:r>
      <w:r w:rsidRPr="00E865BF">
        <w:t xml:space="preserve">«Новосибирский национальный исследовательский государственный университет» </w:t>
      </w:r>
      <w:r w:rsidRPr="00E865BF">
        <w:rPr>
          <w:iCs/>
        </w:rPr>
        <w:t>(Новосибирский государственный университет,</w:t>
      </w:r>
      <w:r w:rsidRPr="00E865BF">
        <w:t xml:space="preserve"> НГУ)</w:t>
      </w:r>
      <w:r>
        <w:t xml:space="preserve"> </w:t>
      </w:r>
      <w:r w:rsidRPr="00343DEE">
        <w:rPr>
          <w:color w:val="000000"/>
        </w:rPr>
        <w:t xml:space="preserve">кафедрой </w:t>
      </w:r>
      <w:r>
        <w:rPr>
          <w:color w:val="000000"/>
        </w:rPr>
        <w:t>квантовой электроники</w:t>
      </w:r>
      <w:r w:rsidRPr="00343DEE">
        <w:rPr>
          <w:color w:val="000000"/>
        </w:rPr>
        <w:t xml:space="preserve">. Дисциплина изучается студентами </w:t>
      </w:r>
      <w:r>
        <w:rPr>
          <w:color w:val="000000"/>
        </w:rPr>
        <w:t>первого курса магистратуры</w:t>
      </w:r>
      <w:r w:rsidRPr="00343DEE">
        <w:rPr>
          <w:color w:val="000000"/>
        </w:rPr>
        <w:t xml:space="preserve"> физического факультета. </w:t>
      </w:r>
    </w:p>
    <w:p w:rsidR="00875337" w:rsidRDefault="00875337" w:rsidP="00875337">
      <w:pPr>
        <w:ind w:left="360" w:firstLine="540"/>
        <w:jc w:val="both"/>
        <w:rPr>
          <w:color w:val="000000"/>
        </w:rPr>
      </w:pPr>
      <w:r>
        <w:t xml:space="preserve">В результате освоения курса у обучающегося должны быть сформированы профессиональные </w:t>
      </w:r>
      <w:r w:rsidRPr="00E255BE">
        <w:t>компетенци</w:t>
      </w:r>
      <w:r>
        <w:t>и ПК-1 и ПК-2</w:t>
      </w:r>
      <w:r>
        <w:rPr>
          <w:color w:val="000000"/>
        </w:rPr>
        <w:t>.</w:t>
      </w:r>
    </w:p>
    <w:p w:rsidR="00875337" w:rsidRDefault="00875337" w:rsidP="00875337">
      <w:pPr>
        <w:ind w:left="360" w:firstLine="540"/>
        <w:jc w:val="both"/>
        <w:rPr>
          <w:color w:val="000000"/>
        </w:rPr>
      </w:pPr>
    </w:p>
    <w:p w:rsidR="00875337" w:rsidRPr="008C58FA" w:rsidRDefault="00875337" w:rsidP="00875337">
      <w:pPr>
        <w:ind w:left="288"/>
        <w:jc w:val="both"/>
        <w:rPr>
          <w:color w:val="000000"/>
        </w:rPr>
      </w:pPr>
      <w:r w:rsidRPr="008C58FA">
        <w:t>Преподавание дисциплины предусматривает следующие формы организации учебного процесса:</w:t>
      </w:r>
      <w:r w:rsidRPr="008C58FA">
        <w:rPr>
          <w:color w:val="000000"/>
        </w:rPr>
        <w:t xml:space="preserve"> лекции, </w:t>
      </w:r>
      <w:r>
        <w:rPr>
          <w:color w:val="000000"/>
        </w:rPr>
        <w:t>решение задач</w:t>
      </w:r>
      <w:r w:rsidRPr="008C58FA">
        <w:rPr>
          <w:color w:val="000000"/>
        </w:rPr>
        <w:t>, самостоя</w:t>
      </w:r>
      <w:r>
        <w:rPr>
          <w:color w:val="000000"/>
        </w:rPr>
        <w:t>тельная работа студента, дифференцированный зачет</w:t>
      </w:r>
      <w:r w:rsidRPr="008C58FA">
        <w:rPr>
          <w:color w:val="000000"/>
        </w:rPr>
        <w:t>.</w:t>
      </w:r>
    </w:p>
    <w:p w:rsidR="00875337" w:rsidRPr="008C58FA" w:rsidRDefault="00875337" w:rsidP="00875337">
      <w:pPr>
        <w:ind w:firstLine="288"/>
        <w:jc w:val="both"/>
      </w:pPr>
      <w:r w:rsidRPr="008C58FA">
        <w:t xml:space="preserve">Программой дисциплины предусмотрены следующие виды контроля: </w:t>
      </w:r>
    </w:p>
    <w:p w:rsidR="00875337" w:rsidRDefault="00875337" w:rsidP="00875337">
      <w:pPr>
        <w:autoSpaceDE w:val="0"/>
        <w:autoSpaceDN w:val="0"/>
        <w:adjustRightInd w:val="0"/>
        <w:ind w:firstLine="288"/>
        <w:jc w:val="both"/>
      </w:pPr>
      <w:r w:rsidRPr="008C58FA">
        <w:rPr>
          <w:u w:val="single"/>
        </w:rPr>
        <w:t>Текущий контроль</w:t>
      </w:r>
      <w:r w:rsidRPr="008C58FA">
        <w:t xml:space="preserve">: </w:t>
      </w:r>
      <w:bookmarkStart w:id="11" w:name="OLE_LINK1"/>
      <w:r>
        <w:t xml:space="preserve">выборочный опрос, </w:t>
      </w:r>
      <w:bookmarkEnd w:id="11"/>
      <w:r>
        <w:t>проверка решения задач.</w:t>
      </w:r>
    </w:p>
    <w:p w:rsidR="00875337" w:rsidRPr="008C58FA" w:rsidRDefault="00875337" w:rsidP="00875337">
      <w:pPr>
        <w:autoSpaceDE w:val="0"/>
        <w:autoSpaceDN w:val="0"/>
        <w:adjustRightInd w:val="0"/>
        <w:ind w:firstLine="288"/>
        <w:jc w:val="both"/>
      </w:pPr>
      <w:r w:rsidRPr="00D62955">
        <w:rPr>
          <w:bCs/>
          <w:u w:val="single"/>
        </w:rPr>
        <w:t>Промежуточная аттестация</w:t>
      </w:r>
      <w:r>
        <w:rPr>
          <w:bCs/>
        </w:rPr>
        <w:t>: дифференцированный зачет.</w:t>
      </w:r>
    </w:p>
    <w:p w:rsidR="00875337" w:rsidRPr="00CE436C" w:rsidRDefault="00875337" w:rsidP="00875337">
      <w:pPr>
        <w:pStyle w:val="a3"/>
        <w:spacing w:after="0"/>
        <w:ind w:left="360" w:firstLine="288"/>
        <w:jc w:val="both"/>
      </w:pPr>
      <w:r w:rsidRPr="00CE436C">
        <w:t xml:space="preserve">Общая трудоемкость рабочей программы дисциплины составляет </w:t>
      </w:r>
      <w:r>
        <w:t>2 зачетные единицы</w:t>
      </w:r>
      <w:r w:rsidRPr="00CE436C">
        <w:t xml:space="preserve">: </w:t>
      </w:r>
    </w:p>
    <w:p w:rsidR="00875337" w:rsidRDefault="00875337" w:rsidP="00875337">
      <w:pPr>
        <w:pStyle w:val="a3"/>
        <w:numPr>
          <w:ilvl w:val="0"/>
          <w:numId w:val="9"/>
        </w:numPr>
        <w:spacing w:after="0"/>
        <w:jc w:val="both"/>
      </w:pPr>
      <w:r w:rsidRPr="00CE436C">
        <w:t>занятия лекционного</w:t>
      </w:r>
      <w:r w:rsidR="00D65489">
        <w:t xml:space="preserve"> типа – 16</w:t>
      </w:r>
      <w:r w:rsidRPr="005C0AFF">
        <w:t xml:space="preserve"> час</w:t>
      </w:r>
      <w:r w:rsidR="00D65489">
        <w:t>ов</w:t>
      </w:r>
      <w:r w:rsidRPr="005C0AFF">
        <w:t>;</w:t>
      </w:r>
    </w:p>
    <w:p w:rsidR="00D65489" w:rsidRDefault="00D65489" w:rsidP="00875337">
      <w:pPr>
        <w:pStyle w:val="a3"/>
        <w:numPr>
          <w:ilvl w:val="0"/>
          <w:numId w:val="9"/>
        </w:numPr>
        <w:spacing w:after="0"/>
        <w:jc w:val="both"/>
      </w:pPr>
      <w:r>
        <w:t>занятия семинарского типа – 16 часов;</w:t>
      </w:r>
    </w:p>
    <w:p w:rsidR="00875337" w:rsidRPr="005C0AFF" w:rsidRDefault="00875337" w:rsidP="00875337">
      <w:pPr>
        <w:pStyle w:val="a3"/>
        <w:numPr>
          <w:ilvl w:val="0"/>
          <w:numId w:val="9"/>
        </w:numPr>
        <w:spacing w:after="0"/>
        <w:jc w:val="both"/>
      </w:pPr>
      <w:r>
        <w:t xml:space="preserve">самостоятельная работа </w:t>
      </w:r>
      <w:r w:rsidRPr="00CE436C">
        <w:t>обучающегося в течение семест</w:t>
      </w:r>
      <w:r w:rsidR="00D65489">
        <w:t>ра, не включая период сессии – 38</w:t>
      </w:r>
      <w:r>
        <w:t xml:space="preserve"> час</w:t>
      </w:r>
      <w:r w:rsidR="00D65489">
        <w:t>ов</w:t>
      </w:r>
      <w:r w:rsidRPr="00CE436C">
        <w:t>;</w:t>
      </w:r>
    </w:p>
    <w:p w:rsidR="00875337" w:rsidRPr="00CE436C" w:rsidRDefault="00875337" w:rsidP="00875337">
      <w:pPr>
        <w:pStyle w:val="a3"/>
        <w:numPr>
          <w:ilvl w:val="0"/>
          <w:numId w:val="9"/>
        </w:numPr>
        <w:spacing w:after="0"/>
        <w:jc w:val="both"/>
      </w:pPr>
      <w:r w:rsidRPr="00CE436C">
        <w:t>проме</w:t>
      </w:r>
      <w:r>
        <w:t>жуточная аттестация (сдача дифференцированного зачета) – 2</w:t>
      </w:r>
      <w:r w:rsidRPr="00CE436C">
        <w:t xml:space="preserve"> час</w:t>
      </w:r>
      <w:r>
        <w:t>а</w:t>
      </w:r>
      <w:r w:rsidRPr="00CE436C">
        <w:t>;</w:t>
      </w:r>
    </w:p>
    <w:p w:rsidR="00875337" w:rsidRDefault="00875337" w:rsidP="00875337">
      <w:pPr>
        <w:autoSpaceDE w:val="0"/>
        <w:autoSpaceDN w:val="0"/>
        <w:adjustRightInd w:val="0"/>
        <w:ind w:firstLine="288"/>
        <w:jc w:val="both"/>
      </w:pPr>
      <w:r w:rsidRPr="00CE436C">
        <w:t>Объём контактной работы обучающегося с преподават</w:t>
      </w:r>
      <w:r>
        <w:t>елем (занятия лекционного типа,</w:t>
      </w:r>
      <w:r w:rsidR="00D65489">
        <w:t xml:space="preserve"> семинарского типа,</w:t>
      </w:r>
      <w:r>
        <w:t xml:space="preserve"> дифференцированный зачет) составляет </w:t>
      </w:r>
      <w:r w:rsidR="007D4A0A">
        <w:t>34</w:t>
      </w:r>
      <w:r>
        <w:t xml:space="preserve"> </w:t>
      </w:r>
      <w:r w:rsidRPr="005C0AFF">
        <w:t>час</w:t>
      </w:r>
      <w:r w:rsidR="007D4A0A">
        <w:t>а</w:t>
      </w:r>
      <w:r w:rsidRPr="00CE436C">
        <w:t>.</w:t>
      </w:r>
      <w:r>
        <w:t xml:space="preserve"> </w:t>
      </w:r>
      <w:r w:rsidRPr="00EC2E77">
        <w:t>Работа с обучающимися в интерактивных форм</w:t>
      </w:r>
      <w:r>
        <w:t xml:space="preserve">ах составляет </w:t>
      </w:r>
      <w:r w:rsidR="007D4A0A">
        <w:t>1</w:t>
      </w:r>
      <w:r w:rsidR="00D37B64">
        <w:t>6</w:t>
      </w:r>
      <w:r w:rsidRPr="00EC2E77">
        <w:t xml:space="preserve"> час</w:t>
      </w:r>
      <w:r w:rsidR="007D4A0A">
        <w:t>ов</w:t>
      </w:r>
      <w:r w:rsidRPr="00EC2E77">
        <w:t>.</w:t>
      </w:r>
    </w:p>
    <w:p w:rsidR="00EC1BBE" w:rsidRDefault="00EC1BBE" w:rsidP="00875337">
      <w:pPr>
        <w:autoSpaceDE w:val="0"/>
        <w:autoSpaceDN w:val="0"/>
        <w:adjustRightInd w:val="0"/>
        <w:ind w:firstLine="288"/>
        <w:jc w:val="both"/>
        <w:sectPr w:rsidR="00EC1BBE" w:rsidSect="00C55210"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</w:p>
    <w:p w:rsidR="00434EFB" w:rsidRPr="00254D1C" w:rsidRDefault="00434EFB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Toc405746901"/>
      <w:bookmarkStart w:id="13" w:name="_Toc405750801"/>
      <w:bookmarkStart w:id="14" w:name="_Toc405915534"/>
      <w:bookmarkStart w:id="15" w:name="_Toc405915656"/>
      <w:bookmarkStart w:id="16" w:name="_Toc405915697"/>
      <w:bookmarkStart w:id="17" w:name="_Toc536171188"/>
      <w:bookmarkEnd w:id="6"/>
      <w:bookmarkEnd w:id="7"/>
      <w:bookmarkEnd w:id="8"/>
      <w:bookmarkEnd w:id="9"/>
      <w:bookmarkEnd w:id="10"/>
      <w:r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Цели освоения дисциплины</w:t>
      </w:r>
      <w:bookmarkEnd w:id="12"/>
      <w:bookmarkEnd w:id="13"/>
      <w:bookmarkEnd w:id="14"/>
      <w:bookmarkEnd w:id="15"/>
      <w:bookmarkEnd w:id="16"/>
      <w:bookmarkEnd w:id="17"/>
    </w:p>
    <w:p w:rsidR="00434EFB" w:rsidRDefault="00434EFB" w:rsidP="00EE5801">
      <w:pPr>
        <w:spacing w:before="120"/>
        <w:ind w:firstLine="708"/>
        <w:jc w:val="both"/>
      </w:pPr>
      <w:r w:rsidRPr="00343DEE">
        <w:rPr>
          <w:color w:val="000000"/>
        </w:rPr>
        <w:t>Цели курса –</w:t>
      </w:r>
      <w:r>
        <w:rPr>
          <w:color w:val="000000"/>
        </w:rPr>
        <w:t xml:space="preserve"> овладение базовыми понятиями </w:t>
      </w:r>
      <w:r w:rsidR="0022732A">
        <w:rPr>
          <w:color w:val="000000"/>
        </w:rPr>
        <w:t>современной квантовой информатики</w:t>
      </w:r>
      <w:r w:rsidR="007F4C68">
        <w:rPr>
          <w:color w:val="000000"/>
        </w:rPr>
        <w:t>,</w:t>
      </w:r>
      <w:r w:rsidR="00875337">
        <w:rPr>
          <w:color w:val="000000"/>
        </w:rPr>
        <w:t xml:space="preserve"> освоение основных квантовых алгоритмов, получение основных представлений о физических системах, используемых в качестве </w:t>
      </w:r>
      <w:r w:rsidR="007F4C68">
        <w:rPr>
          <w:color w:val="000000"/>
        </w:rPr>
        <w:t>платформы для квантовых вычислений.</w:t>
      </w:r>
    </w:p>
    <w:p w:rsidR="001274DE" w:rsidRPr="00254D1C" w:rsidRDefault="001274DE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8" w:name="_Toc405750803"/>
      <w:bookmarkStart w:id="19" w:name="_Toc405915536"/>
      <w:bookmarkStart w:id="20" w:name="_Toc405915658"/>
      <w:bookmarkStart w:id="21" w:name="_Toc405915699"/>
      <w:bookmarkStart w:id="22" w:name="_Toc536171189"/>
      <w:r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t>Место дисциплины в структуре образовательной программы</w:t>
      </w:r>
      <w:bookmarkEnd w:id="18"/>
      <w:bookmarkEnd w:id="19"/>
      <w:bookmarkEnd w:id="20"/>
      <w:bookmarkEnd w:id="21"/>
      <w:bookmarkEnd w:id="22"/>
    </w:p>
    <w:p w:rsidR="001274DE" w:rsidRDefault="001274DE" w:rsidP="001274DE">
      <w:pPr>
        <w:ind w:firstLine="360"/>
        <w:jc w:val="both"/>
        <w:rPr>
          <w:color w:val="000000"/>
        </w:rPr>
      </w:pPr>
      <w:r w:rsidRPr="00343DEE">
        <w:rPr>
          <w:color w:val="000000"/>
        </w:rPr>
        <w:t>Курс «</w:t>
      </w:r>
      <w:r w:rsidR="006977B5">
        <w:rPr>
          <w:color w:val="000000"/>
        </w:rPr>
        <w:t>Введение в физическое квантовое программирование</w:t>
      </w:r>
      <w:r w:rsidRPr="00343DEE">
        <w:rPr>
          <w:color w:val="000000"/>
        </w:rPr>
        <w:t xml:space="preserve">» является дисциплиной специализации в образовательной магистерской программе </w:t>
      </w:r>
      <w:r w:rsidR="006977B5">
        <w:rPr>
          <w:color w:val="000000"/>
        </w:rPr>
        <w:t>«Квантовые информационные технологии»</w:t>
      </w:r>
      <w:r w:rsidRPr="00343DEE">
        <w:rPr>
          <w:color w:val="000000"/>
        </w:rPr>
        <w:t xml:space="preserve">, содержит </w:t>
      </w:r>
      <w:r>
        <w:rPr>
          <w:color w:val="000000"/>
        </w:rPr>
        <w:t>одну</w:t>
      </w:r>
      <w:r w:rsidRPr="00343DEE">
        <w:rPr>
          <w:color w:val="000000"/>
        </w:rPr>
        <w:t xml:space="preserve"> част</w:t>
      </w:r>
      <w:r>
        <w:rPr>
          <w:color w:val="000000"/>
        </w:rPr>
        <w:t>ь</w:t>
      </w:r>
      <w:r w:rsidRPr="00343DEE">
        <w:rPr>
          <w:color w:val="000000"/>
        </w:rPr>
        <w:t xml:space="preserve"> годового цикла и необходим для овладения </w:t>
      </w:r>
      <w:r>
        <w:rPr>
          <w:color w:val="000000"/>
        </w:rPr>
        <w:t xml:space="preserve">основными представлениями </w:t>
      </w:r>
      <w:r w:rsidR="006977B5">
        <w:rPr>
          <w:color w:val="000000"/>
        </w:rPr>
        <w:t>современной квантовой информатики</w:t>
      </w:r>
      <w:r>
        <w:rPr>
          <w:color w:val="000000"/>
        </w:rPr>
        <w:t>.</w:t>
      </w:r>
    </w:p>
    <w:p w:rsidR="006977B5" w:rsidRDefault="001274DE" w:rsidP="001274DE">
      <w:pPr>
        <w:ind w:firstLine="708"/>
        <w:jc w:val="both"/>
      </w:pPr>
      <w:r w:rsidRPr="00B2378E">
        <w:t xml:space="preserve">Курс относится к циклу фундаментальных общефизических дисциплин. В результате прохождения курса у студентов физического факультета должно сформироваться представление о фундаментальных принципах, на которых базируется </w:t>
      </w:r>
      <w:r w:rsidR="006977B5">
        <w:t>квантовая информатика</w:t>
      </w:r>
      <w:r w:rsidRPr="00B2378E">
        <w:t xml:space="preserve">, о </w:t>
      </w:r>
      <w:r w:rsidR="006977B5">
        <w:t xml:space="preserve">различных квантовых алгоритмах и физических реализациях квантовых вычислений. </w:t>
      </w:r>
      <w:r w:rsidRPr="00B2378E">
        <w:t xml:space="preserve">Необходимые предпосылки для успешного освоения курса перечислены далее. В цикле математических дисциплин: знание </w:t>
      </w:r>
      <w:r w:rsidR="006977B5">
        <w:t>линейной алгебры и математического анализа</w:t>
      </w:r>
      <w:r w:rsidRPr="00B2378E">
        <w:t xml:space="preserve"> и умение применять эти знания при решении задач. В цикле физических дисциплин: знание </w:t>
      </w:r>
      <w:r w:rsidR="006977B5">
        <w:t>общей физики и квантовой механики</w:t>
      </w:r>
      <w:r w:rsidRPr="00B2378E">
        <w:t xml:space="preserve">. Необходимость владения указанными выше математическими дисциплинами обусловлена тем обстоятельством, что они </w:t>
      </w:r>
      <w:r w:rsidR="006977B5">
        <w:t xml:space="preserve">составляют основу математического аппарата квантовой информатики. </w:t>
      </w:r>
      <w:r w:rsidRPr="00B2378E">
        <w:t>Выбор физических дисциплин, знание которых необходимо для освое</w:t>
      </w:r>
      <w:r w:rsidR="006977B5">
        <w:t>ния курса, обусловлен тем, что квантовая информатика опирается на квантовые свойства физических систем, а различные экспериментальные реализации квантовых вычислений имеют специфические свойства, индивидуальные для каждой физической системы</w:t>
      </w:r>
      <w:r w:rsidRPr="00B2378E">
        <w:t xml:space="preserve">. </w:t>
      </w:r>
    </w:p>
    <w:p w:rsidR="001274DE" w:rsidRPr="00B2378E" w:rsidRDefault="001274DE" w:rsidP="001274DE">
      <w:pPr>
        <w:ind w:firstLine="708"/>
        <w:jc w:val="both"/>
      </w:pPr>
      <w:r w:rsidRPr="00B2378E">
        <w:t xml:space="preserve">В последние десятилетия </w:t>
      </w:r>
      <w:r w:rsidR="006977B5">
        <w:t>наблюдается бурный прогресс в области теоретической и экспериментальной квантовой информатики. Данный курс является вводным, предназначенным для формирования основных представлений, которые будут глубоко изучены в рамках других спецкурсов.</w:t>
      </w:r>
      <w:r w:rsidRPr="00B2378E">
        <w:t xml:space="preserve"> Этим определяется глубокая взаимосвязь данного курса с другими курсами, изучаемыми магистрантами </w:t>
      </w:r>
      <w:r w:rsidR="006977B5">
        <w:t>направления «Квантовые информационные технологии»</w:t>
      </w:r>
      <w:r w:rsidRPr="00B2378E">
        <w:t>.</w:t>
      </w:r>
    </w:p>
    <w:p w:rsidR="00434EFB" w:rsidRPr="0009132E" w:rsidRDefault="00434EFB" w:rsidP="0009132E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3" w:name="_Toc405750802"/>
      <w:bookmarkStart w:id="24" w:name="_Toc405915535"/>
      <w:bookmarkStart w:id="25" w:name="_Toc405915657"/>
      <w:bookmarkStart w:id="26" w:name="_Toc405915698"/>
      <w:bookmarkStart w:id="27" w:name="_Toc536171190"/>
      <w:r w:rsidRPr="0009132E">
        <w:rPr>
          <w:rFonts w:ascii="Times New Roman" w:hAnsi="Times New Roman" w:cs="Times New Roman"/>
          <w:i w:val="0"/>
          <w:iCs w:val="0"/>
          <w:sz w:val="24"/>
          <w:szCs w:val="24"/>
        </w:rPr>
        <w:t>Компетенции обучающегося, формируемые при освоении дисциплины</w:t>
      </w:r>
      <w:bookmarkEnd w:id="23"/>
      <w:bookmarkEnd w:id="24"/>
      <w:bookmarkEnd w:id="25"/>
      <w:bookmarkEnd w:id="26"/>
      <w:bookmarkEnd w:id="27"/>
    </w:p>
    <w:p w:rsidR="00E255BE" w:rsidRDefault="00E255BE" w:rsidP="00E255BE">
      <w:pPr>
        <w:ind w:firstLine="567"/>
        <w:jc w:val="both"/>
      </w:pPr>
      <w:r w:rsidRPr="00E255BE">
        <w:t xml:space="preserve">Дисциплина нацелена на формирование у выпускника следующих компетенций: </w:t>
      </w:r>
    </w:p>
    <w:p w:rsidR="00431E1F" w:rsidRDefault="00431E1F" w:rsidP="00431E1F">
      <w:pPr>
        <w:pStyle w:val="ConsPlusNormal"/>
        <w:jc w:val="both"/>
        <w:rPr>
          <w:rFonts w:ascii="Times New Roman" w:hAnsi="Times New Roman" w:cs="Times New Roman"/>
        </w:rPr>
      </w:pPr>
    </w:p>
    <w:p w:rsidR="007F4C68" w:rsidRPr="00CE76FA" w:rsidRDefault="007F4C68" w:rsidP="007F4C68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6FA">
        <w:rPr>
          <w:rFonts w:ascii="Times New Roman" w:hAnsi="Times New Roman" w:cs="Times New Roman"/>
          <w:b/>
          <w:sz w:val="24"/>
          <w:szCs w:val="24"/>
        </w:rPr>
        <w:t>научно-исследовательская деятельность:</w:t>
      </w:r>
    </w:p>
    <w:p w:rsidR="007F4C68" w:rsidRPr="00AC29B9" w:rsidRDefault="007F4C68" w:rsidP="007F4C6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ПК-1</w:t>
      </w:r>
      <w:r>
        <w:rPr>
          <w:color w:val="000000"/>
        </w:rPr>
        <w:t>:</w:t>
      </w:r>
      <w:r w:rsidRPr="00AC29B9">
        <w:rPr>
          <w:color w:val="000000"/>
        </w:rPr>
        <w:t xml:space="preserve"> способность самостоятельно ставить конкретные задачи научных исследований в области </w:t>
      </w:r>
      <w:r>
        <w:rPr>
          <w:color w:val="000000"/>
        </w:rPr>
        <w:t>квантовых информационных технологий</w:t>
      </w:r>
      <w:r w:rsidRPr="00AC29B9">
        <w:rPr>
          <w:color w:val="000000"/>
        </w:rPr>
        <w:t xml:space="preserve"> и решать их с помощью современно</w:t>
      </w:r>
      <w:r>
        <w:rPr>
          <w:color w:val="000000"/>
        </w:rPr>
        <w:t>го оборудования</w:t>
      </w:r>
      <w:r w:rsidRPr="00AC29B9">
        <w:rPr>
          <w:color w:val="000000"/>
        </w:rPr>
        <w:t xml:space="preserve"> и </w:t>
      </w:r>
      <w:r>
        <w:rPr>
          <w:color w:val="000000"/>
        </w:rPr>
        <w:t xml:space="preserve">облачных </w:t>
      </w:r>
      <w:r w:rsidRPr="00AC29B9">
        <w:rPr>
          <w:color w:val="000000"/>
        </w:rPr>
        <w:t>информационных технологий с использованием новейшего российского и зарубежного опыта</w:t>
      </w:r>
      <w:r>
        <w:rPr>
          <w:color w:val="000000"/>
        </w:rPr>
        <w:t>, в том числе:</w:t>
      </w:r>
    </w:p>
    <w:p w:rsidR="007F4C68" w:rsidRPr="00AC29B9" w:rsidRDefault="007F4C68" w:rsidP="007F4C6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1.1</w:t>
      </w:r>
      <w:r>
        <w:rPr>
          <w:color w:val="000000"/>
        </w:rPr>
        <w:t>:</w:t>
      </w:r>
      <w:r w:rsidRPr="00AC29B9">
        <w:rPr>
          <w:color w:val="000000"/>
        </w:rPr>
        <w:t xml:space="preserve"> знать методы и способы постановки и решения задач физических исследований</w:t>
      </w:r>
      <w:r>
        <w:rPr>
          <w:color w:val="000000"/>
        </w:rPr>
        <w:t xml:space="preserve"> 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>квантового программирования</w:t>
      </w:r>
      <w:r w:rsidRPr="00AC29B9">
        <w:rPr>
          <w:color w:val="000000"/>
        </w:rPr>
        <w:t xml:space="preserve">, </w:t>
      </w:r>
      <w:r>
        <w:rPr>
          <w:color w:val="000000"/>
        </w:rPr>
        <w:t>основные квантовые алгоритмы</w:t>
      </w:r>
      <w:r w:rsidRPr="00AC29B9">
        <w:rPr>
          <w:color w:val="000000"/>
        </w:rPr>
        <w:t>, возможности, методы и системы компьютерных технологий для физических теоретических и экспериментальных исследований</w:t>
      </w:r>
      <w:r>
        <w:rPr>
          <w:color w:val="000000"/>
        </w:rPr>
        <w:t xml:space="preserve"> в данной области.</w:t>
      </w:r>
    </w:p>
    <w:p w:rsidR="007F4C68" w:rsidRPr="00AC29B9" w:rsidRDefault="007F4C68" w:rsidP="007F4C6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1.2</w:t>
      </w:r>
      <w:r>
        <w:rPr>
          <w:color w:val="000000"/>
        </w:rPr>
        <w:t>:</w:t>
      </w:r>
      <w:r w:rsidRPr="00AC29B9">
        <w:rPr>
          <w:color w:val="000000"/>
        </w:rPr>
        <w:t xml:space="preserve"> уметь самостоятельно ставить и решать конкретные физические </w:t>
      </w:r>
      <w:r>
        <w:rPr>
          <w:color w:val="000000"/>
        </w:rPr>
        <w:t xml:space="preserve">задачи научных исследований 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 xml:space="preserve">квантового программирования </w:t>
      </w:r>
      <w:r w:rsidRPr="00AC29B9">
        <w:rPr>
          <w:color w:val="000000"/>
        </w:rPr>
        <w:t>с использованием современной аппаратуры и компьютерных технологий</w:t>
      </w:r>
      <w:r>
        <w:rPr>
          <w:color w:val="000000"/>
        </w:rPr>
        <w:t>.</w:t>
      </w:r>
    </w:p>
    <w:p w:rsidR="007F4C68" w:rsidRPr="00AC29B9" w:rsidRDefault="007F4C68" w:rsidP="007F4C6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1.3</w:t>
      </w:r>
      <w:r>
        <w:rPr>
          <w:color w:val="000000"/>
        </w:rPr>
        <w:t>:</w:t>
      </w:r>
      <w:r w:rsidRPr="00AC29B9">
        <w:rPr>
          <w:color w:val="000000"/>
        </w:rPr>
        <w:t xml:space="preserve"> владеть навыками постановки и решения задач научных исследований в области </w:t>
      </w:r>
      <w:r w:rsidR="00B3777C">
        <w:rPr>
          <w:color w:val="000000"/>
        </w:rPr>
        <w:t>квантового программирования</w:t>
      </w:r>
      <w:r>
        <w:rPr>
          <w:color w:val="000000"/>
        </w:rPr>
        <w:t xml:space="preserve"> </w:t>
      </w:r>
      <w:r w:rsidRPr="00AC29B9">
        <w:rPr>
          <w:color w:val="000000"/>
        </w:rPr>
        <w:t>с помощью современных методов и средств теоретических и экспериментальных исследований</w:t>
      </w:r>
      <w:r>
        <w:rPr>
          <w:color w:val="000000"/>
        </w:rPr>
        <w:t>.</w:t>
      </w:r>
    </w:p>
    <w:p w:rsidR="007F4C68" w:rsidRDefault="007F4C68" w:rsidP="007F4C6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</w:p>
    <w:p w:rsidR="007F4C68" w:rsidRPr="00431E1F" w:rsidRDefault="007F4C68" w:rsidP="007F4C68">
      <w:pPr>
        <w:pStyle w:val="ab"/>
        <w:tabs>
          <w:tab w:val="num" w:pos="964"/>
        </w:tabs>
        <w:spacing w:line="240" w:lineRule="auto"/>
        <w:ind w:left="0"/>
        <w:rPr>
          <w:b/>
          <w:color w:val="000000"/>
        </w:rPr>
      </w:pPr>
      <w:r w:rsidRPr="00431E1F">
        <w:rPr>
          <w:b/>
          <w:color w:val="000000"/>
        </w:rPr>
        <w:t>научно-инновационная деятельность:</w:t>
      </w:r>
    </w:p>
    <w:p w:rsidR="007F4C68" w:rsidRDefault="007F4C68" w:rsidP="007F4C68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910E81">
        <w:t>ПК-2</w:t>
      </w:r>
      <w:r>
        <w:t>:</w:t>
      </w:r>
      <w:r w:rsidRPr="00910E81">
        <w:t xml:space="preserve"> способность свободно владеть разделами физики, необходимыми для решения научно-инновационных задач</w:t>
      </w:r>
      <w:r>
        <w:t xml:space="preserve"> </w:t>
      </w:r>
      <w:r>
        <w:rPr>
          <w:color w:val="000000"/>
        </w:rPr>
        <w:t xml:space="preserve">в </w:t>
      </w:r>
      <w:r w:rsidRPr="00AC29B9">
        <w:rPr>
          <w:color w:val="000000"/>
        </w:rPr>
        <w:t xml:space="preserve">области </w:t>
      </w:r>
      <w:r w:rsidR="00B3777C">
        <w:rPr>
          <w:color w:val="000000"/>
        </w:rPr>
        <w:t>физического квантового программирования</w:t>
      </w:r>
    </w:p>
    <w:p w:rsidR="007F4C68" w:rsidRPr="004D18DF" w:rsidRDefault="007F4C68" w:rsidP="007F4C68">
      <w:pPr>
        <w:pStyle w:val="ab"/>
        <w:tabs>
          <w:tab w:val="num" w:pos="964"/>
        </w:tabs>
        <w:spacing w:line="240" w:lineRule="auto"/>
        <w:ind w:left="0"/>
      </w:pPr>
      <w:r w:rsidRPr="00343DEE">
        <w:t>В результате освоения дисциплины обучающийся должен</w:t>
      </w:r>
      <w:r>
        <w:t>:</w:t>
      </w:r>
    </w:p>
    <w:p w:rsidR="007F4C68" w:rsidRPr="00E55975" w:rsidRDefault="007F4C68" w:rsidP="007F4C68">
      <w:pPr>
        <w:jc w:val="both"/>
      </w:pPr>
      <w:r w:rsidRPr="00E55975">
        <w:rPr>
          <w:color w:val="000000"/>
        </w:rPr>
        <w:lastRenderedPageBreak/>
        <w:t>ПК</w:t>
      </w:r>
      <w:r>
        <w:rPr>
          <w:color w:val="000000"/>
        </w:rPr>
        <w:t>-</w:t>
      </w:r>
      <w:r w:rsidRPr="00E55975">
        <w:rPr>
          <w:color w:val="000000"/>
        </w:rPr>
        <w:t xml:space="preserve">2.1 </w:t>
      </w:r>
      <w:r w:rsidR="0009132E">
        <w:rPr>
          <w:color w:val="000000"/>
        </w:rPr>
        <w:t>з</w:t>
      </w:r>
      <w:r w:rsidR="00B16B97">
        <w:rPr>
          <w:color w:val="000000"/>
        </w:rPr>
        <w:t>нать</w:t>
      </w:r>
      <w:r>
        <w:rPr>
          <w:color w:val="000000"/>
        </w:rPr>
        <w:t xml:space="preserve"> </w:t>
      </w:r>
      <w:r w:rsidR="00B16B97" w:rsidRPr="00EE5801">
        <w:rPr>
          <w:color w:val="000000"/>
        </w:rPr>
        <w:t xml:space="preserve">основные </w:t>
      </w:r>
      <w:r w:rsidR="00B16B97">
        <w:rPr>
          <w:color w:val="000000"/>
        </w:rPr>
        <w:t>принципы квантовой информатики, основные квантовые алгоритмы (сверхплотное кодирование, квантовая телепортация, алгоритм Дойча, квантовое преобразование Фурье, алгоритм факторизации, алгоритм Шора), основные физические платформы для реализации квантовых вычислений</w:t>
      </w:r>
      <w:r w:rsidR="00B16B97" w:rsidRPr="00343DEE">
        <w:rPr>
          <w:color w:val="000000"/>
        </w:rPr>
        <w:t>;</w:t>
      </w:r>
    </w:p>
    <w:p w:rsidR="007F4C68" w:rsidRPr="00B56BE6" w:rsidRDefault="007F4C68" w:rsidP="007F4C68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ПК-2.</w:t>
      </w:r>
      <w:r w:rsidR="00370B40">
        <w:rPr>
          <w:color w:val="000000"/>
        </w:rPr>
        <w:t>2 уметь</w:t>
      </w:r>
      <w:r w:rsidRPr="00B56BE6">
        <w:rPr>
          <w:color w:val="000000"/>
        </w:rPr>
        <w:t xml:space="preserve"> </w:t>
      </w:r>
      <w:r w:rsidR="00B16B97">
        <w:rPr>
          <w:color w:val="000000"/>
        </w:rPr>
        <w:t xml:space="preserve">моделировать основные квантовые алгоритмы, в том числе используя имеющиеся в открытом доступе симуляторы квантовых компьютеров и квантовые процессоры, анализировать результаты выполнения квантовых </w:t>
      </w:r>
      <w:r w:rsidR="00370B40">
        <w:rPr>
          <w:color w:val="000000"/>
        </w:rPr>
        <w:t>алгоритмов</w:t>
      </w:r>
      <w:r w:rsidR="00370B40" w:rsidRPr="00343DEE">
        <w:rPr>
          <w:color w:val="000000"/>
        </w:rPr>
        <w:t>;</w:t>
      </w:r>
    </w:p>
    <w:p w:rsidR="003C22EB" w:rsidRDefault="007F4C68" w:rsidP="007F4C68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bCs/>
          <w:color w:val="000000"/>
        </w:rPr>
        <w:sectPr w:rsidR="003C22EB" w:rsidSect="00C55210"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  <w:r>
        <w:rPr>
          <w:color w:val="000000"/>
        </w:rPr>
        <w:t>ПК-2.3</w:t>
      </w:r>
      <w:r w:rsidR="009F08BB">
        <w:rPr>
          <w:color w:val="000000"/>
        </w:rPr>
        <w:t xml:space="preserve"> </w:t>
      </w:r>
      <w:r w:rsidR="0009132E">
        <w:rPr>
          <w:color w:val="000000"/>
        </w:rPr>
        <w:t>в</w:t>
      </w:r>
      <w:r w:rsidRPr="00B56BE6">
        <w:rPr>
          <w:color w:val="000000"/>
        </w:rPr>
        <w:t xml:space="preserve">ладеть базовыми </w:t>
      </w:r>
      <w:r>
        <w:rPr>
          <w:color w:val="000000"/>
        </w:rPr>
        <w:t xml:space="preserve">принципами </w:t>
      </w:r>
      <w:r w:rsidR="00B16B97">
        <w:rPr>
          <w:color w:val="000000"/>
        </w:rPr>
        <w:t>квантовых информационных технологий</w:t>
      </w:r>
      <w:r w:rsidRPr="00B56BE6">
        <w:rPr>
          <w:color w:val="000000"/>
        </w:rPr>
        <w:t>;</w:t>
      </w:r>
      <w:r>
        <w:rPr>
          <w:color w:val="000000"/>
        </w:rPr>
        <w:t xml:space="preserve"> </w:t>
      </w:r>
      <w:r>
        <w:rPr>
          <w:bCs/>
          <w:color w:val="000000"/>
        </w:rPr>
        <w:t>м</w:t>
      </w:r>
      <w:r w:rsidRPr="00773F35">
        <w:rPr>
          <w:bCs/>
          <w:color w:val="000000"/>
        </w:rPr>
        <w:t>атематически</w:t>
      </w:r>
      <w:r>
        <w:rPr>
          <w:bCs/>
          <w:color w:val="000000"/>
        </w:rPr>
        <w:t>ми</w:t>
      </w:r>
      <w:r w:rsidRPr="00773F35">
        <w:rPr>
          <w:bCs/>
          <w:color w:val="000000"/>
        </w:rPr>
        <w:t xml:space="preserve"> подход</w:t>
      </w:r>
      <w:r>
        <w:rPr>
          <w:bCs/>
          <w:color w:val="000000"/>
        </w:rPr>
        <w:t xml:space="preserve">ами для </w:t>
      </w:r>
      <w:r w:rsidRPr="00773F35">
        <w:rPr>
          <w:bCs/>
          <w:color w:val="000000"/>
        </w:rPr>
        <w:t xml:space="preserve">описания </w:t>
      </w:r>
      <w:r w:rsidR="00B16B97">
        <w:rPr>
          <w:bCs/>
          <w:color w:val="000000"/>
        </w:rPr>
        <w:t>квантовых алгоритмов</w:t>
      </w:r>
      <w:r>
        <w:rPr>
          <w:bCs/>
          <w:color w:val="000000"/>
        </w:rPr>
        <w:t xml:space="preserve">, проводить оценки </w:t>
      </w:r>
      <w:r w:rsidR="00B16B97">
        <w:rPr>
          <w:bCs/>
          <w:color w:val="000000"/>
        </w:rPr>
        <w:t>точности при реализации квантовых вычислений</w:t>
      </w:r>
      <w:r>
        <w:rPr>
          <w:bCs/>
          <w:color w:val="000000"/>
        </w:rPr>
        <w:t>.</w:t>
      </w:r>
    </w:p>
    <w:p w:rsidR="00434EFB" w:rsidRPr="00370B40" w:rsidRDefault="00434EFB" w:rsidP="00370B40">
      <w:pPr>
        <w:pStyle w:val="2"/>
        <w:numPr>
          <w:ilvl w:val="0"/>
          <w:numId w:val="10"/>
        </w:numPr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8" w:name="_Toc405750804"/>
      <w:bookmarkStart w:id="29" w:name="_Toc405915537"/>
      <w:bookmarkStart w:id="30" w:name="_Toc405915659"/>
      <w:bookmarkStart w:id="31" w:name="_Toc405915700"/>
      <w:bookmarkStart w:id="32" w:name="_Toc536171191"/>
      <w:r w:rsidRPr="00542AE7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Структура и содержание </w:t>
      </w:r>
      <w:r w:rsidR="00370B40" w:rsidRPr="00542AE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дисциплины </w:t>
      </w:r>
      <w:r w:rsidR="00370B40" w:rsidRPr="00370B40">
        <w:rPr>
          <w:rFonts w:ascii="Times New Roman" w:hAnsi="Times New Roman" w:cs="Times New Roman"/>
          <w:i w:val="0"/>
          <w:iCs w:val="0"/>
          <w:sz w:val="24"/>
          <w:szCs w:val="24"/>
        </w:rPr>
        <w:t>«</w:t>
      </w:r>
      <w:r w:rsidR="00F57ED5" w:rsidRPr="00370B40">
        <w:rPr>
          <w:rFonts w:ascii="Times New Roman" w:hAnsi="Times New Roman" w:cs="Times New Roman"/>
          <w:i w:val="0"/>
          <w:iCs w:val="0"/>
          <w:sz w:val="24"/>
          <w:szCs w:val="24"/>
        </w:rPr>
        <w:t>Введение в физическое квантовое программирование</w:t>
      </w:r>
      <w:r w:rsidRPr="00370B40">
        <w:rPr>
          <w:rFonts w:ascii="Times New Roman" w:hAnsi="Times New Roman" w:cs="Times New Roman"/>
          <w:i w:val="0"/>
          <w:iCs w:val="0"/>
          <w:sz w:val="24"/>
          <w:szCs w:val="24"/>
        </w:rPr>
        <w:t>»</w:t>
      </w:r>
      <w:bookmarkEnd w:id="28"/>
      <w:bookmarkEnd w:id="29"/>
      <w:bookmarkEnd w:id="30"/>
      <w:bookmarkEnd w:id="31"/>
      <w:bookmarkEnd w:id="32"/>
    </w:p>
    <w:p w:rsidR="005D0DA5" w:rsidRDefault="005D0DA5" w:rsidP="005D0DA5">
      <w:pPr>
        <w:spacing w:before="120"/>
        <w:rPr>
          <w:color w:val="000000"/>
        </w:rPr>
      </w:pPr>
      <w:r w:rsidRPr="00343DEE">
        <w:rPr>
          <w:color w:val="000000"/>
        </w:rPr>
        <w:t xml:space="preserve">Общая трудоемкость дисциплины составляет </w:t>
      </w:r>
      <w:r>
        <w:rPr>
          <w:color w:val="000000"/>
        </w:rPr>
        <w:t>2</w:t>
      </w:r>
      <w:r w:rsidRPr="00343DEE">
        <w:rPr>
          <w:color w:val="000000"/>
        </w:rPr>
        <w:t xml:space="preserve"> зачетных единиц</w:t>
      </w:r>
      <w:r>
        <w:rPr>
          <w:color w:val="000000"/>
        </w:rPr>
        <w:t>ы</w:t>
      </w:r>
      <w:r w:rsidRPr="00343DEE">
        <w:rPr>
          <w:color w:val="000000"/>
        </w:rPr>
        <w:t xml:space="preserve">, </w:t>
      </w:r>
      <w:r w:rsidRPr="0072011E">
        <w:rPr>
          <w:color w:val="000000"/>
        </w:rPr>
        <w:t>7</w:t>
      </w:r>
      <w:r>
        <w:rPr>
          <w:color w:val="000000"/>
        </w:rPr>
        <w:t xml:space="preserve">2 </w:t>
      </w:r>
      <w:r w:rsidRPr="00343DEE">
        <w:rPr>
          <w:color w:val="000000"/>
        </w:rPr>
        <w:t>ча</w:t>
      </w:r>
      <w:r>
        <w:rPr>
          <w:color w:val="000000"/>
        </w:rPr>
        <w:t>са</w:t>
      </w:r>
      <w:r w:rsidRPr="00343DEE">
        <w:rPr>
          <w:color w:val="000000"/>
        </w:rPr>
        <w:t>.</w:t>
      </w:r>
    </w:p>
    <w:p w:rsidR="0088337F" w:rsidRPr="00343DEE" w:rsidRDefault="0088337F" w:rsidP="005D0DA5">
      <w:pPr>
        <w:spacing w:before="120"/>
        <w:rPr>
          <w:color w:val="000000"/>
        </w:rPr>
      </w:pPr>
    </w:p>
    <w:tbl>
      <w:tblPr>
        <w:tblW w:w="104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685"/>
        <w:gridCol w:w="709"/>
        <w:gridCol w:w="709"/>
        <w:gridCol w:w="992"/>
        <w:gridCol w:w="1276"/>
        <w:gridCol w:w="1275"/>
        <w:gridCol w:w="1204"/>
      </w:tblGrid>
      <w:tr w:rsidR="0088337F" w:rsidRPr="00236B1F" w:rsidTr="0088337F">
        <w:trPr>
          <w:cantSplit/>
          <w:trHeight w:val="592"/>
        </w:trPr>
        <w:tc>
          <w:tcPr>
            <w:tcW w:w="640" w:type="dxa"/>
            <w:vMerge w:val="restart"/>
            <w:vAlign w:val="center"/>
          </w:tcPr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№</w:t>
            </w:r>
          </w:p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3685" w:type="dxa"/>
            <w:vMerge w:val="restart"/>
            <w:vAlign w:val="center"/>
          </w:tcPr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Раздел</w:t>
            </w:r>
          </w:p>
          <w:p w:rsidR="0088337F" w:rsidRPr="0088337F" w:rsidRDefault="0088337F" w:rsidP="0088337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дисциплины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8337F" w:rsidRPr="0088337F" w:rsidRDefault="0088337F" w:rsidP="0088337F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Неделя семестра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88337F" w:rsidRPr="0088337F" w:rsidRDefault="0088337F" w:rsidP="0088337F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35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204" w:type="dxa"/>
            <w:vMerge w:val="restart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Промежуточная аттестация (в период сессии)</w:t>
            </w:r>
          </w:p>
          <w:p w:rsidR="0088337F" w:rsidRPr="0088337F" w:rsidRDefault="0088337F" w:rsidP="0088337F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(в часах)</w:t>
            </w:r>
          </w:p>
        </w:tc>
      </w:tr>
      <w:tr w:rsidR="0088337F" w:rsidRPr="00236B1F" w:rsidTr="0088337F">
        <w:trPr>
          <w:trHeight w:val="355"/>
        </w:trPr>
        <w:tc>
          <w:tcPr>
            <w:tcW w:w="640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Аудиторные часы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Сам. работа в течение семестра (не включая период сессии)</w:t>
            </w: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8337F" w:rsidRPr="00236B1F" w:rsidTr="0088337F">
        <w:trPr>
          <w:trHeight w:val="740"/>
        </w:trPr>
        <w:tc>
          <w:tcPr>
            <w:tcW w:w="640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Лекции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 часов)</w:t>
            </w:r>
          </w:p>
        </w:tc>
        <w:tc>
          <w:tcPr>
            <w:tcW w:w="1276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Семинары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</w:t>
            </w:r>
          </w:p>
          <w:p w:rsidR="0088337F" w:rsidRPr="0088337F" w:rsidRDefault="0088337F" w:rsidP="0088337F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часов)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88337F" w:rsidRPr="0088337F" w:rsidRDefault="0088337F" w:rsidP="0088337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8337F" w:rsidRPr="00236B1F" w:rsidTr="0088337F">
        <w:trPr>
          <w:trHeight w:val="207"/>
        </w:trPr>
        <w:tc>
          <w:tcPr>
            <w:tcW w:w="640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1</w:t>
            </w:r>
          </w:p>
        </w:tc>
        <w:tc>
          <w:tcPr>
            <w:tcW w:w="3685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2</w:t>
            </w:r>
          </w:p>
        </w:tc>
        <w:tc>
          <w:tcPr>
            <w:tcW w:w="709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3</w:t>
            </w:r>
          </w:p>
        </w:tc>
        <w:tc>
          <w:tcPr>
            <w:tcW w:w="709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4</w:t>
            </w:r>
          </w:p>
        </w:tc>
        <w:tc>
          <w:tcPr>
            <w:tcW w:w="992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5</w:t>
            </w:r>
          </w:p>
        </w:tc>
        <w:tc>
          <w:tcPr>
            <w:tcW w:w="1276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6</w:t>
            </w:r>
          </w:p>
        </w:tc>
        <w:tc>
          <w:tcPr>
            <w:tcW w:w="1275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7</w:t>
            </w:r>
          </w:p>
        </w:tc>
        <w:tc>
          <w:tcPr>
            <w:tcW w:w="1204" w:type="dxa"/>
            <w:vAlign w:val="center"/>
          </w:tcPr>
          <w:p w:rsidR="0088337F" w:rsidRPr="0088337F" w:rsidRDefault="0088337F" w:rsidP="0088337F">
            <w:pPr>
              <w:snapToGrid w:val="0"/>
              <w:jc w:val="center"/>
            </w:pPr>
            <w:r w:rsidRPr="0088337F">
              <w:t>8</w:t>
            </w: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bookmarkStart w:id="33" w:name="OLE_LINK3"/>
            <w:bookmarkStart w:id="34" w:name="OLE_LINK4"/>
            <w:bookmarkStart w:id="35" w:name="_Hlk277950373"/>
            <w:bookmarkEnd w:id="33"/>
            <w:bookmarkEnd w:id="34"/>
            <w:bookmarkEnd w:id="35"/>
            <w:r w:rsidRPr="00236B1F">
              <w:t>1</w:t>
            </w:r>
          </w:p>
        </w:tc>
        <w:tc>
          <w:tcPr>
            <w:tcW w:w="3685" w:type="dxa"/>
          </w:tcPr>
          <w:p w:rsidR="0088337F" w:rsidRDefault="0088337F" w:rsidP="005D0DA5">
            <w:pPr>
              <w:rPr>
                <w:bCs/>
                <w:color w:val="000000"/>
              </w:rPr>
            </w:pPr>
            <w:r w:rsidRPr="005D0DA5">
              <w:rPr>
                <w:bCs/>
                <w:color w:val="000000"/>
              </w:rPr>
              <w:t xml:space="preserve">Введение </w:t>
            </w:r>
            <w:r w:rsidR="00F57ED5">
              <w:rPr>
                <w:bCs/>
                <w:color w:val="000000"/>
              </w:rPr>
              <w:t>в квантовую информатику</w:t>
            </w:r>
          </w:p>
          <w:p w:rsidR="0088337F" w:rsidRPr="00DF6217" w:rsidRDefault="0088337F" w:rsidP="005D0DA5">
            <w:pPr>
              <w:rPr>
                <w:bCs/>
                <w:color w:val="000000"/>
              </w:rPr>
            </w:pPr>
            <w:r w:rsidRPr="00590FB7">
              <w:rPr>
                <w:bCs/>
                <w:i/>
                <w:color w:val="000000"/>
              </w:rPr>
              <w:t>Промежуточный контроль</w:t>
            </w:r>
            <w:r>
              <w:rPr>
                <w:bCs/>
                <w:i/>
                <w:color w:val="000000"/>
              </w:rPr>
              <w:t xml:space="preserve"> – домашнее задание</w:t>
            </w:r>
          </w:p>
        </w:tc>
        <w:tc>
          <w:tcPr>
            <w:tcW w:w="709" w:type="dxa"/>
          </w:tcPr>
          <w:p w:rsidR="0088337F" w:rsidRPr="00987834" w:rsidRDefault="00E7272C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8337F" w:rsidRPr="007B60EC" w:rsidRDefault="00542AE7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88337F" w:rsidRPr="00105BAD" w:rsidRDefault="00471912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88337F" w:rsidRPr="00236B1F" w:rsidRDefault="0088337F" w:rsidP="0088337F">
            <w:pPr>
              <w:snapToGrid w:val="0"/>
              <w:jc w:val="center"/>
            </w:pPr>
          </w:p>
        </w:tc>
        <w:tc>
          <w:tcPr>
            <w:tcW w:w="1275" w:type="dxa"/>
          </w:tcPr>
          <w:p w:rsidR="0088337F" w:rsidRPr="002E73FF" w:rsidRDefault="00AC29B9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2</w:t>
            </w:r>
          </w:p>
        </w:tc>
        <w:tc>
          <w:tcPr>
            <w:tcW w:w="3685" w:type="dxa"/>
          </w:tcPr>
          <w:p w:rsidR="0088337F" w:rsidRPr="005D0DA5" w:rsidRDefault="00D14C24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Физическая реализация квантовых вычислений</w:t>
            </w:r>
          </w:p>
          <w:p w:rsidR="0088337F" w:rsidRPr="004D3707" w:rsidRDefault="0088337F" w:rsidP="005D0DA5">
            <w:pPr>
              <w:rPr>
                <w:bCs/>
                <w:i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709" w:type="dxa"/>
          </w:tcPr>
          <w:p w:rsidR="0088337F" w:rsidRPr="00987834" w:rsidRDefault="00E7272C" w:rsidP="00E727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  <w:tc>
          <w:tcPr>
            <w:tcW w:w="709" w:type="dxa"/>
          </w:tcPr>
          <w:p w:rsidR="0088337F" w:rsidRPr="0088337F" w:rsidRDefault="00542AE7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88337F" w:rsidRPr="00FF6E9B" w:rsidRDefault="0088337F" w:rsidP="0088337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76" w:type="dxa"/>
          </w:tcPr>
          <w:p w:rsidR="0088337F" w:rsidRPr="00236B1F" w:rsidRDefault="00E7272C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88337F" w:rsidRPr="00FE556E" w:rsidRDefault="00AC29B9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3</w:t>
            </w:r>
          </w:p>
        </w:tc>
        <w:tc>
          <w:tcPr>
            <w:tcW w:w="3685" w:type="dxa"/>
          </w:tcPr>
          <w:p w:rsidR="0088337F" w:rsidRPr="005D0DA5" w:rsidRDefault="00D14C24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Сверхплотное кодирование и квантовая телепортация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</w:p>
        </w:tc>
        <w:tc>
          <w:tcPr>
            <w:tcW w:w="709" w:type="dxa"/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987834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88337F" w:rsidRPr="007B60EC" w:rsidRDefault="00542AE7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88337F" w:rsidRPr="00105BAD" w:rsidRDefault="00E7272C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88337F" w:rsidRPr="00236B1F" w:rsidRDefault="00E7272C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88337F" w:rsidRPr="00511440" w:rsidRDefault="00AC29B9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4</w:t>
            </w:r>
          </w:p>
        </w:tc>
        <w:tc>
          <w:tcPr>
            <w:tcW w:w="3685" w:type="dxa"/>
          </w:tcPr>
          <w:p w:rsidR="0088337F" w:rsidRPr="005D0DA5" w:rsidRDefault="00471912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Квантовое преобразование Фурье и его приложения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и разбор домашнего задания</w:t>
            </w:r>
          </w:p>
        </w:tc>
        <w:tc>
          <w:tcPr>
            <w:tcW w:w="709" w:type="dxa"/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Pr="00987834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88337F" w:rsidRPr="007B60EC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42AE7">
              <w:rPr>
                <w:color w:val="000000"/>
              </w:rPr>
              <w:t>4</w:t>
            </w:r>
          </w:p>
        </w:tc>
        <w:tc>
          <w:tcPr>
            <w:tcW w:w="992" w:type="dxa"/>
          </w:tcPr>
          <w:p w:rsidR="0088337F" w:rsidRPr="00105BAD" w:rsidRDefault="00E7272C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76" w:type="dxa"/>
          </w:tcPr>
          <w:p w:rsidR="0088337F" w:rsidRPr="00236B1F" w:rsidRDefault="00E7272C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88337F" w:rsidRPr="00E7272C" w:rsidRDefault="00542AE7" w:rsidP="0088337F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5</w:t>
            </w:r>
          </w:p>
        </w:tc>
        <w:tc>
          <w:tcPr>
            <w:tcW w:w="3685" w:type="dxa"/>
          </w:tcPr>
          <w:p w:rsidR="0088337F" w:rsidRPr="005D0DA5" w:rsidRDefault="00471912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Квантовое программирование</w:t>
            </w:r>
          </w:p>
          <w:p w:rsidR="0088337F" w:rsidRPr="005D0DA5" w:rsidRDefault="0088337F" w:rsidP="005D0DA5">
            <w:pPr>
              <w:rPr>
                <w:bCs/>
                <w:color w:val="000000"/>
              </w:rPr>
            </w:pPr>
            <w:r w:rsidRPr="004D3707">
              <w:rPr>
                <w:bCs/>
                <w:i/>
                <w:color w:val="000000"/>
              </w:rPr>
              <w:t>Промежуточный контроль – выборочный опрос</w:t>
            </w:r>
            <w:r>
              <w:rPr>
                <w:bCs/>
                <w:i/>
                <w:color w:val="000000"/>
              </w:rPr>
              <w:t>, сдача домашнего задания</w:t>
            </w:r>
          </w:p>
        </w:tc>
        <w:tc>
          <w:tcPr>
            <w:tcW w:w="709" w:type="dxa"/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11-13</w:t>
            </w:r>
          </w:p>
        </w:tc>
        <w:tc>
          <w:tcPr>
            <w:tcW w:w="709" w:type="dxa"/>
          </w:tcPr>
          <w:p w:rsidR="0088337F" w:rsidRPr="007B60EC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542AE7">
              <w:rPr>
                <w:color w:val="000000"/>
              </w:rPr>
              <w:t>2</w:t>
            </w:r>
          </w:p>
        </w:tc>
        <w:tc>
          <w:tcPr>
            <w:tcW w:w="992" w:type="dxa"/>
          </w:tcPr>
          <w:p w:rsidR="0088337F" w:rsidRPr="00105BAD" w:rsidRDefault="00E7272C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88337F" w:rsidRPr="00236B1F" w:rsidRDefault="00E7272C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8337F" w:rsidRPr="00E7272C" w:rsidRDefault="00542AE7" w:rsidP="0088337F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88337F" w:rsidP="00BC0295">
            <w:pPr>
              <w:snapToGrid w:val="0"/>
              <w:jc w:val="center"/>
            </w:pPr>
            <w:r w:rsidRPr="00236B1F">
              <w:t>6</w:t>
            </w:r>
          </w:p>
        </w:tc>
        <w:tc>
          <w:tcPr>
            <w:tcW w:w="3685" w:type="dxa"/>
          </w:tcPr>
          <w:p w:rsidR="0088337F" w:rsidRPr="005D0DA5" w:rsidRDefault="00471912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Физическая реализация квантовых вычислений</w:t>
            </w:r>
          </w:p>
          <w:p w:rsidR="0088337F" w:rsidRPr="00C10AA3" w:rsidRDefault="0088337F" w:rsidP="00C10AA3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Домашняя к</w:t>
            </w:r>
            <w:r w:rsidRPr="00C10AA3">
              <w:rPr>
                <w:bCs/>
                <w:i/>
                <w:color w:val="000000"/>
              </w:rPr>
              <w:t>онтрольно-графическая работа</w:t>
            </w:r>
            <w:r>
              <w:rPr>
                <w:bCs/>
                <w:i/>
                <w:color w:val="000000"/>
              </w:rPr>
              <w:t>, разбор домашнего задания</w:t>
            </w:r>
          </w:p>
        </w:tc>
        <w:tc>
          <w:tcPr>
            <w:tcW w:w="709" w:type="dxa"/>
          </w:tcPr>
          <w:p w:rsidR="0088337F" w:rsidRPr="00987834" w:rsidRDefault="0088337F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="00542AE7">
              <w:rPr>
                <w:color w:val="000000"/>
              </w:rPr>
              <w:t>-15</w:t>
            </w:r>
          </w:p>
        </w:tc>
        <w:tc>
          <w:tcPr>
            <w:tcW w:w="709" w:type="dxa"/>
          </w:tcPr>
          <w:p w:rsidR="0088337F" w:rsidRPr="00542AE7" w:rsidRDefault="00542AE7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88337F" w:rsidRPr="005D0DA5" w:rsidRDefault="0088337F" w:rsidP="0088337F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</w:tcPr>
          <w:p w:rsidR="0088337F" w:rsidRPr="00236B1F" w:rsidRDefault="00542AE7" w:rsidP="0088337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8337F" w:rsidRPr="00E7272C" w:rsidRDefault="00542AE7" w:rsidP="0088337F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640" w:type="dxa"/>
          </w:tcPr>
          <w:p w:rsidR="0088337F" w:rsidRPr="00236B1F" w:rsidRDefault="009F08BB" w:rsidP="0095601F">
            <w:pPr>
              <w:snapToGrid w:val="0"/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88337F" w:rsidRPr="005D0DA5" w:rsidRDefault="00E7272C" w:rsidP="005D0DA5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Контрольная работа</w:t>
            </w:r>
          </w:p>
        </w:tc>
        <w:tc>
          <w:tcPr>
            <w:tcW w:w="709" w:type="dxa"/>
          </w:tcPr>
          <w:p w:rsidR="0088337F" w:rsidRPr="00987834" w:rsidRDefault="00542AE7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09" w:type="dxa"/>
          </w:tcPr>
          <w:p w:rsidR="0088337F" w:rsidRPr="007B60EC" w:rsidRDefault="00542AE7" w:rsidP="00883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</w:tcPr>
          <w:p w:rsidR="0088337F" w:rsidRPr="007B60EC" w:rsidRDefault="0088337F" w:rsidP="0088337F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</w:tcPr>
          <w:p w:rsidR="0088337F" w:rsidRPr="00236B1F" w:rsidRDefault="00542AE7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88337F" w:rsidRDefault="00542AE7" w:rsidP="0088337F">
            <w:pPr>
              <w:snapToGrid w:val="0"/>
              <w:jc w:val="center"/>
            </w:pPr>
            <w:r>
              <w:t>8</w:t>
            </w:r>
          </w:p>
        </w:tc>
        <w:tc>
          <w:tcPr>
            <w:tcW w:w="1204" w:type="dxa"/>
          </w:tcPr>
          <w:p w:rsidR="0088337F" w:rsidRDefault="0088337F" w:rsidP="0088337F">
            <w:pPr>
              <w:snapToGrid w:val="0"/>
              <w:jc w:val="center"/>
            </w:pPr>
          </w:p>
        </w:tc>
      </w:tr>
      <w:tr w:rsidR="00542AE7" w:rsidRPr="00236B1F" w:rsidTr="0088337F">
        <w:tc>
          <w:tcPr>
            <w:tcW w:w="640" w:type="dxa"/>
          </w:tcPr>
          <w:p w:rsidR="00542AE7" w:rsidRDefault="00542AE7" w:rsidP="00BC0295">
            <w:pPr>
              <w:snapToGrid w:val="0"/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542AE7" w:rsidRDefault="00542AE7" w:rsidP="00BC0295">
            <w:pPr>
              <w:snapToGrid w:val="0"/>
            </w:pPr>
            <w:r>
              <w:t>Дифференцированный зачет</w:t>
            </w:r>
          </w:p>
        </w:tc>
        <w:tc>
          <w:tcPr>
            <w:tcW w:w="709" w:type="dxa"/>
          </w:tcPr>
          <w:p w:rsidR="00542AE7" w:rsidRDefault="00542AE7" w:rsidP="0088337F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542AE7" w:rsidRDefault="00542AE7" w:rsidP="0088337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542AE7" w:rsidRDefault="00542AE7" w:rsidP="0088337F">
            <w:pPr>
              <w:snapToGrid w:val="0"/>
              <w:jc w:val="center"/>
            </w:pPr>
          </w:p>
        </w:tc>
        <w:tc>
          <w:tcPr>
            <w:tcW w:w="1276" w:type="dxa"/>
          </w:tcPr>
          <w:p w:rsidR="00542AE7" w:rsidRDefault="00542AE7" w:rsidP="0088337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542AE7" w:rsidRDefault="00542AE7" w:rsidP="0088337F">
            <w:pPr>
              <w:snapToGrid w:val="0"/>
              <w:jc w:val="center"/>
            </w:pPr>
          </w:p>
        </w:tc>
        <w:tc>
          <w:tcPr>
            <w:tcW w:w="1204" w:type="dxa"/>
          </w:tcPr>
          <w:p w:rsidR="00542AE7" w:rsidRDefault="00542AE7" w:rsidP="0088337F">
            <w:pPr>
              <w:snapToGrid w:val="0"/>
              <w:jc w:val="center"/>
            </w:pPr>
          </w:p>
        </w:tc>
      </w:tr>
      <w:tr w:rsidR="0088337F" w:rsidRPr="00236B1F" w:rsidTr="0088337F">
        <w:tc>
          <w:tcPr>
            <w:tcW w:w="5034" w:type="dxa"/>
            <w:gridSpan w:val="3"/>
            <w:vAlign w:val="center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</w:rPr>
            </w:pPr>
            <w:r w:rsidRPr="0057250A">
              <w:rPr>
                <w:b/>
              </w:rPr>
              <w:t>Всего</w:t>
            </w:r>
          </w:p>
        </w:tc>
        <w:tc>
          <w:tcPr>
            <w:tcW w:w="709" w:type="dxa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  <w:lang w:val="en-US"/>
              </w:rPr>
            </w:pPr>
            <w:r w:rsidRPr="0057250A">
              <w:rPr>
                <w:b/>
                <w:lang w:val="en-US"/>
              </w:rPr>
              <w:t>72</w:t>
            </w:r>
          </w:p>
        </w:tc>
        <w:tc>
          <w:tcPr>
            <w:tcW w:w="992" w:type="dxa"/>
          </w:tcPr>
          <w:p w:rsidR="0088337F" w:rsidRPr="00471912" w:rsidRDefault="00542AE7" w:rsidP="00E7272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76" w:type="dxa"/>
          </w:tcPr>
          <w:p w:rsidR="0088337F" w:rsidRPr="0057250A" w:rsidRDefault="00E7272C" w:rsidP="00542AE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42AE7">
              <w:rPr>
                <w:b/>
              </w:rPr>
              <w:t>8</w:t>
            </w:r>
          </w:p>
        </w:tc>
        <w:tc>
          <w:tcPr>
            <w:tcW w:w="1275" w:type="dxa"/>
          </w:tcPr>
          <w:p w:rsidR="0088337F" w:rsidRPr="0057250A" w:rsidRDefault="00542AE7" w:rsidP="00AC29B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AC29B9">
              <w:rPr>
                <w:b/>
              </w:rPr>
              <w:t>8</w:t>
            </w:r>
          </w:p>
        </w:tc>
        <w:tc>
          <w:tcPr>
            <w:tcW w:w="1204" w:type="dxa"/>
          </w:tcPr>
          <w:p w:rsidR="0088337F" w:rsidRPr="0057250A" w:rsidRDefault="0088337F" w:rsidP="0088337F">
            <w:pPr>
              <w:snapToGrid w:val="0"/>
              <w:jc w:val="center"/>
              <w:rPr>
                <w:b/>
              </w:rPr>
            </w:pPr>
          </w:p>
        </w:tc>
      </w:tr>
    </w:tbl>
    <w:p w:rsidR="00BC0295" w:rsidRDefault="00BC0295" w:rsidP="00BC0295">
      <w:pPr>
        <w:ind w:left="360"/>
        <w:rPr>
          <w:b/>
          <w:bCs/>
        </w:rPr>
      </w:pPr>
    </w:p>
    <w:p w:rsidR="0086420C" w:rsidRDefault="0088337F" w:rsidP="00BC0295">
      <w:pPr>
        <w:ind w:left="360"/>
        <w:rPr>
          <w:b/>
          <w:bCs/>
        </w:rPr>
      </w:pPr>
      <w:r>
        <w:rPr>
          <w:b/>
          <w:bCs/>
        </w:rPr>
        <w:br w:type="page"/>
      </w:r>
      <w:r w:rsidR="0086420C">
        <w:rPr>
          <w:b/>
          <w:bCs/>
        </w:rPr>
        <w:lastRenderedPageBreak/>
        <w:t>Программа</w:t>
      </w:r>
      <w:r w:rsidR="0086420C" w:rsidRPr="00436800">
        <w:rPr>
          <w:b/>
          <w:bCs/>
        </w:rPr>
        <w:t xml:space="preserve"> курса лекций</w:t>
      </w:r>
    </w:p>
    <w:p w:rsidR="0086420C" w:rsidRPr="0089079E" w:rsidRDefault="0086420C" w:rsidP="0086420C">
      <w:pPr>
        <w:rPr>
          <w:lang w:val="en-US"/>
        </w:rPr>
      </w:pPr>
    </w:p>
    <w:p w:rsidR="0089079E" w:rsidRPr="00B16B97" w:rsidRDefault="0089079E" w:rsidP="0089079E">
      <w:pPr>
        <w:pStyle w:val="af5"/>
        <w:numPr>
          <w:ilvl w:val="1"/>
          <w:numId w:val="2"/>
        </w:numPr>
        <w:tabs>
          <w:tab w:val="clear" w:pos="1440"/>
          <w:tab w:val="num" w:pos="0"/>
          <w:tab w:val="num" w:pos="426"/>
        </w:tabs>
        <w:ind w:left="426" w:hanging="426"/>
        <w:rPr>
          <w:lang w:val="en-US"/>
        </w:rPr>
      </w:pPr>
      <w:r w:rsidRPr="00B16B97">
        <w:rPr>
          <w:rFonts w:eastAsia="Calibri"/>
          <w:lang w:eastAsia="en-US" w:bidi="he-IL"/>
        </w:rPr>
        <w:t xml:space="preserve">Введение в </w:t>
      </w:r>
      <w:r w:rsidR="001A1370" w:rsidRPr="00B16B97">
        <w:rPr>
          <w:rFonts w:eastAsia="Calibri"/>
          <w:lang w:eastAsia="en-US" w:bidi="he-IL"/>
        </w:rPr>
        <w:t>квантовую информатику</w:t>
      </w:r>
      <w:r w:rsidRPr="00B16B97">
        <w:rPr>
          <w:rFonts w:eastAsia="Calibri"/>
          <w:lang w:eastAsia="en-US" w:bidi="he-IL"/>
        </w:rPr>
        <w:t xml:space="preserve">. </w:t>
      </w:r>
    </w:p>
    <w:p w:rsidR="0089079E" w:rsidRPr="00B16B97" w:rsidRDefault="00321EE1" w:rsidP="0089079E">
      <w:pPr>
        <w:pStyle w:val="af5"/>
        <w:numPr>
          <w:ilvl w:val="1"/>
          <w:numId w:val="16"/>
        </w:numPr>
        <w:tabs>
          <w:tab w:val="num" w:pos="426"/>
        </w:tabs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>Прогресс в современной квантовой информатике.</w:t>
      </w:r>
      <w:r w:rsidR="00DE361C" w:rsidRPr="00B16B97">
        <w:rPr>
          <w:rFonts w:eastAsia="Calibri"/>
          <w:lang w:eastAsia="en-US" w:bidi="he-IL"/>
        </w:rPr>
        <w:t xml:space="preserve"> </w:t>
      </w:r>
    </w:p>
    <w:p w:rsidR="0089079E" w:rsidRPr="00B16B97" w:rsidRDefault="00DE361C" w:rsidP="0089079E">
      <w:pPr>
        <w:pStyle w:val="af5"/>
        <w:numPr>
          <w:ilvl w:val="1"/>
          <w:numId w:val="16"/>
        </w:numPr>
        <w:tabs>
          <w:tab w:val="num" w:pos="0"/>
        </w:tabs>
      </w:pPr>
      <w:r w:rsidRPr="00B16B97">
        <w:rPr>
          <w:rFonts w:eastAsia="Calibri"/>
          <w:lang w:eastAsia="en-US" w:bidi="he-IL"/>
        </w:rPr>
        <w:t>История квантовой информатики</w:t>
      </w:r>
      <w:r w:rsidR="001A1370" w:rsidRPr="00B16B97">
        <w:rPr>
          <w:rFonts w:eastAsia="Calibri"/>
          <w:lang w:eastAsia="en-US" w:bidi="he-IL"/>
        </w:rPr>
        <w:t>.</w:t>
      </w:r>
      <w:r w:rsidR="0089079E" w:rsidRPr="00B16B97">
        <w:rPr>
          <w:rFonts w:eastAsia="Calibri"/>
          <w:lang w:eastAsia="en-US" w:bidi="he-IL"/>
        </w:rPr>
        <w:t xml:space="preserve"> </w:t>
      </w:r>
    </w:p>
    <w:p w:rsidR="001A1370" w:rsidRPr="00B16B97" w:rsidRDefault="00DE361C" w:rsidP="0089079E">
      <w:pPr>
        <w:pStyle w:val="af5"/>
        <w:numPr>
          <w:ilvl w:val="1"/>
          <w:numId w:val="16"/>
        </w:numPr>
        <w:tabs>
          <w:tab w:val="num" w:pos="0"/>
        </w:tabs>
      </w:pPr>
      <w:r w:rsidRPr="00B16B97">
        <w:rPr>
          <w:rFonts w:eastAsia="Calibri"/>
          <w:lang w:eastAsia="en-US" w:bidi="he-IL"/>
        </w:rPr>
        <w:t xml:space="preserve">Физические принципы квантовых вычислений. </w:t>
      </w:r>
      <w:r w:rsidR="001A1370" w:rsidRPr="00B16B97">
        <w:rPr>
          <w:rFonts w:eastAsia="Calibri"/>
          <w:lang w:eastAsia="en-US" w:bidi="he-IL"/>
        </w:rPr>
        <w:t xml:space="preserve">Обратимые и необратимые операции. </w:t>
      </w:r>
    </w:p>
    <w:p w:rsidR="001A1370" w:rsidRPr="00B16B97" w:rsidRDefault="001A1370" w:rsidP="0089079E">
      <w:pPr>
        <w:pStyle w:val="af5"/>
        <w:numPr>
          <w:ilvl w:val="1"/>
          <w:numId w:val="16"/>
        </w:numPr>
        <w:tabs>
          <w:tab w:val="num" w:pos="0"/>
        </w:tabs>
      </w:pPr>
      <w:r w:rsidRPr="00B16B97">
        <w:rPr>
          <w:rFonts w:eastAsia="Calibri"/>
          <w:lang w:eastAsia="en-US" w:bidi="he-IL"/>
        </w:rPr>
        <w:t xml:space="preserve"> </w:t>
      </w:r>
      <w:r w:rsidR="00DE361C" w:rsidRPr="00B16B97">
        <w:rPr>
          <w:rFonts w:eastAsia="Calibri"/>
          <w:lang w:eastAsia="en-US" w:bidi="he-IL"/>
        </w:rPr>
        <w:t>Кубиты</w:t>
      </w:r>
      <w:r w:rsidRPr="00B16B97">
        <w:rPr>
          <w:rFonts w:eastAsia="Calibri"/>
          <w:lang w:eastAsia="en-US" w:bidi="he-IL"/>
        </w:rPr>
        <w:t xml:space="preserve"> и их состояния</w:t>
      </w:r>
      <w:r w:rsidR="00BD49C3" w:rsidRPr="00B16B97">
        <w:rPr>
          <w:rFonts w:eastAsia="Calibri"/>
          <w:lang w:eastAsia="en-US" w:bidi="he-IL"/>
        </w:rPr>
        <w:t>.</w:t>
      </w:r>
      <w:r w:rsidR="00E470F1" w:rsidRPr="00B16B97">
        <w:rPr>
          <w:rFonts w:eastAsia="Calibri"/>
          <w:lang w:eastAsia="en-US" w:bidi="he-IL"/>
        </w:rPr>
        <w:t xml:space="preserve"> </w:t>
      </w:r>
      <w:r w:rsidR="00BD49C3" w:rsidRPr="00B16B97">
        <w:rPr>
          <w:rFonts w:eastAsia="Calibri"/>
          <w:lang w:eastAsia="en-US" w:bidi="he-IL"/>
        </w:rPr>
        <w:t>К</w:t>
      </w:r>
      <w:r w:rsidR="00DE361C" w:rsidRPr="00B16B97">
        <w:rPr>
          <w:rFonts w:eastAsia="Calibri"/>
          <w:lang w:eastAsia="en-US" w:bidi="he-IL"/>
        </w:rPr>
        <w:t xml:space="preserve">вантовые вентили. </w:t>
      </w:r>
      <w:r w:rsidRPr="00B16B97">
        <w:rPr>
          <w:rFonts w:eastAsia="Calibri"/>
          <w:lang w:eastAsia="en-US" w:bidi="he-IL"/>
        </w:rPr>
        <w:t>Примеры однокубитовых и двухкубитовых вентилей. Вентиль Тоффоли. Изображение квантовых вентилей на схемах.</w:t>
      </w:r>
    </w:p>
    <w:p w:rsidR="001A1370" w:rsidRPr="00B16B97" w:rsidRDefault="001A1370" w:rsidP="0089079E">
      <w:pPr>
        <w:pStyle w:val="af5"/>
        <w:numPr>
          <w:ilvl w:val="1"/>
          <w:numId w:val="16"/>
        </w:numPr>
        <w:tabs>
          <w:tab w:val="num" w:pos="0"/>
        </w:tabs>
      </w:pPr>
      <w:r w:rsidRPr="00B16B97">
        <w:rPr>
          <w:rFonts w:eastAsia="Calibri"/>
          <w:lang w:eastAsia="en-US" w:bidi="he-IL"/>
        </w:rPr>
        <w:t>Простейшие квантовые алгоритмы. Генерация перепутанных состояний. Практическое применение квантовых алгоритмов.</w:t>
      </w:r>
    </w:p>
    <w:p w:rsidR="0089079E" w:rsidRPr="00B16B97" w:rsidRDefault="001A1370" w:rsidP="0089079E">
      <w:pPr>
        <w:pStyle w:val="af5"/>
        <w:numPr>
          <w:ilvl w:val="1"/>
          <w:numId w:val="16"/>
        </w:numPr>
        <w:tabs>
          <w:tab w:val="num" w:pos="0"/>
        </w:tabs>
      </w:pPr>
      <w:r w:rsidRPr="00B16B97">
        <w:t>Современные прототипы квантовых компьютеров.</w:t>
      </w:r>
      <w:r w:rsidR="00D200C3" w:rsidRPr="00B16B97">
        <w:t xml:space="preserve"> Квантовые процессоры </w:t>
      </w:r>
      <w:r w:rsidR="00D200C3" w:rsidRPr="00B16B97">
        <w:rPr>
          <w:lang w:val="en-US"/>
        </w:rPr>
        <w:t>D</w:t>
      </w:r>
      <w:r w:rsidR="00D200C3" w:rsidRPr="00B16B97">
        <w:t>-</w:t>
      </w:r>
      <w:r w:rsidR="00D200C3" w:rsidRPr="00B16B97">
        <w:rPr>
          <w:lang w:val="en-US"/>
        </w:rPr>
        <w:t>Wave</w:t>
      </w:r>
      <w:r w:rsidR="00D200C3" w:rsidRPr="00B16B97">
        <w:t xml:space="preserve"> и </w:t>
      </w:r>
      <w:r w:rsidR="00D200C3" w:rsidRPr="00B16B97">
        <w:rPr>
          <w:lang w:val="en-US"/>
        </w:rPr>
        <w:t>IBM</w:t>
      </w:r>
      <w:r w:rsidR="00D200C3" w:rsidRPr="00B16B97">
        <w:t>.</w:t>
      </w:r>
    </w:p>
    <w:p w:rsidR="0089079E" w:rsidRPr="00B16B97" w:rsidRDefault="007D1DC7" w:rsidP="0089079E">
      <w:pPr>
        <w:pStyle w:val="af5"/>
        <w:numPr>
          <w:ilvl w:val="0"/>
          <w:numId w:val="16"/>
        </w:numPr>
        <w:tabs>
          <w:tab w:val="num" w:pos="0"/>
        </w:tabs>
        <w:ind w:left="426" w:hanging="426"/>
      </w:pPr>
      <w:r w:rsidRPr="00B16B97">
        <w:rPr>
          <w:rFonts w:eastAsia="Calibri"/>
          <w:lang w:eastAsia="en-US" w:bidi="he-IL"/>
        </w:rPr>
        <w:t>Физическая реализация квантовых вычислений</w:t>
      </w:r>
      <w:r w:rsidR="0089079E" w:rsidRPr="00B16B97">
        <w:rPr>
          <w:rFonts w:eastAsia="Calibri"/>
          <w:i/>
          <w:lang w:eastAsia="en-US" w:bidi="he-IL"/>
        </w:rPr>
        <w:t>.</w:t>
      </w:r>
      <w:r w:rsidR="0089079E" w:rsidRPr="00B16B97">
        <w:rPr>
          <w:rFonts w:eastAsia="Calibri"/>
          <w:lang w:eastAsia="en-US" w:bidi="he-IL"/>
        </w:rPr>
        <w:t xml:space="preserve"> </w:t>
      </w:r>
    </w:p>
    <w:p w:rsidR="007D1DC7" w:rsidRPr="00B16B97" w:rsidRDefault="007D1DC7" w:rsidP="007D1DC7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>Критерии ди</w:t>
      </w:r>
      <w:r w:rsidR="003C22EB">
        <w:rPr>
          <w:rFonts w:eastAsia="Calibri"/>
          <w:lang w:eastAsia="en-US" w:bidi="he-IL"/>
        </w:rPr>
        <w:t xml:space="preserve"> </w:t>
      </w:r>
      <w:r w:rsidRPr="00B16B97">
        <w:rPr>
          <w:rFonts w:eastAsia="Calibri"/>
          <w:lang w:eastAsia="en-US" w:bidi="he-IL"/>
        </w:rPr>
        <w:t xml:space="preserve">Винченцо. </w:t>
      </w:r>
    </w:p>
    <w:p w:rsidR="007D1DC7" w:rsidRPr="00B16B97" w:rsidRDefault="007D1DC7" w:rsidP="007D1DC7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 xml:space="preserve">Физические платформы для реализации квантовых вычислений. </w:t>
      </w:r>
    </w:p>
    <w:p w:rsidR="0089079E" w:rsidRPr="00B16B97" w:rsidRDefault="00E470F1" w:rsidP="007D1DC7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Сравнительный анализ физических систем с точки зрения перспективы реализации квантовых вычислений.</w:t>
      </w:r>
      <w:r w:rsidR="0089079E" w:rsidRPr="00B16B97">
        <w:rPr>
          <w:rFonts w:eastAsia="Calibri"/>
          <w:lang w:eastAsia="en-US" w:bidi="he-IL"/>
        </w:rPr>
        <w:t xml:space="preserve"> </w:t>
      </w:r>
    </w:p>
    <w:p w:rsidR="00E470F1" w:rsidRPr="00B16B97" w:rsidRDefault="00E470F1" w:rsidP="007D1DC7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Квантовая коммуникация. Теорема о невозможности копирования квантового состояния. Квантовая криптография.</w:t>
      </w:r>
    </w:p>
    <w:p w:rsidR="00E470F1" w:rsidRPr="00B16B97" w:rsidRDefault="00B16B97" w:rsidP="006A4D97">
      <w:pPr>
        <w:pStyle w:val="af5"/>
        <w:numPr>
          <w:ilvl w:val="0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С</w:t>
      </w:r>
      <w:r w:rsidR="00F752DD" w:rsidRPr="00B16B97">
        <w:rPr>
          <w:rFonts w:eastAsia="Calibri"/>
          <w:lang w:eastAsia="en-US" w:bidi="he-IL"/>
        </w:rPr>
        <w:t>верхплотное кодирование и квантовая телепортация</w:t>
      </w:r>
    </w:p>
    <w:p w:rsidR="00F752DD" w:rsidRPr="00B16B97" w:rsidRDefault="00E470F1" w:rsidP="00E470F1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 xml:space="preserve">Сверхплотное кодирование. </w:t>
      </w:r>
      <w:r w:rsidR="00F752DD" w:rsidRPr="00B16B97">
        <w:rPr>
          <w:rFonts w:eastAsia="Calibri"/>
          <w:lang w:eastAsia="en-US" w:bidi="he-IL"/>
        </w:rPr>
        <w:t>Генерация перепутанных пар фотонов.</w:t>
      </w:r>
    </w:p>
    <w:p w:rsidR="00E470F1" w:rsidRPr="00B16B97" w:rsidRDefault="00E470F1" w:rsidP="00E470F1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 xml:space="preserve">Квантовое описание светоделительной пластины. </w:t>
      </w:r>
      <w:r w:rsidR="00F752DD" w:rsidRPr="00B16B97">
        <w:rPr>
          <w:rFonts w:eastAsia="Calibri"/>
          <w:lang w:eastAsia="en-US" w:bidi="he-IL"/>
        </w:rPr>
        <w:t>Детектирование состояний Белла.</w:t>
      </w:r>
    </w:p>
    <w:p w:rsidR="00E470F1" w:rsidRPr="00B16B97" w:rsidRDefault="00F752DD" w:rsidP="00E470F1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Экспериментальная реализация сверхплотного кодирования. Анализ статистики детектирования фотонов.</w:t>
      </w:r>
    </w:p>
    <w:p w:rsidR="00F752DD" w:rsidRPr="00B16B97" w:rsidRDefault="00F752DD" w:rsidP="00E470F1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Алгоритм квантовой телепортации. Экспериментальная реализация квантовой телепортации.</w:t>
      </w:r>
    </w:p>
    <w:p w:rsidR="0089079E" w:rsidRPr="00B16B97" w:rsidRDefault="00B16B97" w:rsidP="006A4D97">
      <w:pPr>
        <w:pStyle w:val="af5"/>
        <w:numPr>
          <w:ilvl w:val="0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К</w:t>
      </w:r>
      <w:r w:rsidR="00F752DD" w:rsidRPr="00B16B97">
        <w:rPr>
          <w:rFonts w:eastAsia="Calibri"/>
          <w:lang w:eastAsia="en-US" w:bidi="he-IL"/>
        </w:rPr>
        <w:t>вантовое преобразование фурье</w:t>
      </w:r>
      <w:r w:rsidR="007E5944" w:rsidRPr="00B16B97">
        <w:rPr>
          <w:rFonts w:eastAsia="Calibri"/>
          <w:lang w:eastAsia="en-US" w:bidi="he-IL"/>
        </w:rPr>
        <w:t xml:space="preserve"> и его приложения</w:t>
      </w:r>
    </w:p>
    <w:p w:rsidR="00F752DD" w:rsidRPr="00B16B97" w:rsidRDefault="00F752DD" w:rsidP="00F752DD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>Квантовый параллелизм. Алгоритм</w:t>
      </w:r>
      <w:r w:rsidR="001A2F78" w:rsidRPr="00B16B97">
        <w:rPr>
          <w:rFonts w:eastAsia="Calibri"/>
          <w:lang w:eastAsia="en-US" w:bidi="he-IL"/>
        </w:rPr>
        <w:t>ы</w:t>
      </w:r>
      <w:r w:rsidRPr="00B16B97">
        <w:rPr>
          <w:rFonts w:eastAsia="Calibri"/>
          <w:lang w:eastAsia="en-US" w:bidi="he-IL"/>
        </w:rPr>
        <w:t xml:space="preserve"> Дойча</w:t>
      </w:r>
      <w:r w:rsidR="001A2F78" w:rsidRPr="00B16B97">
        <w:rPr>
          <w:rFonts w:eastAsia="Calibri"/>
          <w:lang w:eastAsia="en-US" w:bidi="he-IL"/>
        </w:rPr>
        <w:t xml:space="preserve"> и Дойча-Йожа</w:t>
      </w:r>
      <w:r w:rsidRPr="00B16B97">
        <w:rPr>
          <w:rFonts w:eastAsia="Calibri"/>
          <w:lang w:eastAsia="en-US" w:bidi="he-IL"/>
        </w:rPr>
        <w:t>.</w:t>
      </w:r>
    </w:p>
    <w:p w:rsidR="00F752DD" w:rsidRPr="00B16B97" w:rsidRDefault="00F752DD" w:rsidP="00F752DD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 xml:space="preserve">Квантовое </w:t>
      </w:r>
      <w:r w:rsidR="007E5944" w:rsidRPr="00B16B97">
        <w:rPr>
          <w:rFonts w:eastAsia="Calibri"/>
          <w:lang w:eastAsia="en-US" w:bidi="he-IL"/>
        </w:rPr>
        <w:t>преобразование Фурье</w:t>
      </w:r>
      <w:r w:rsidRPr="00B16B97">
        <w:rPr>
          <w:rFonts w:eastAsia="Calibri"/>
          <w:lang w:eastAsia="en-US" w:bidi="he-IL"/>
        </w:rPr>
        <w:t>.</w:t>
      </w:r>
    </w:p>
    <w:p w:rsidR="00F752DD" w:rsidRPr="00B16B97" w:rsidRDefault="007E5944" w:rsidP="00F752DD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Квантовый алгоритм оценки фазы</w:t>
      </w:r>
      <w:r w:rsidR="00F752DD" w:rsidRPr="00B16B97">
        <w:rPr>
          <w:rFonts w:eastAsia="Calibri"/>
          <w:lang w:eastAsia="en-US" w:bidi="he-IL"/>
        </w:rPr>
        <w:t>.</w:t>
      </w:r>
      <w:r w:rsidRPr="00B16B97">
        <w:rPr>
          <w:rFonts w:eastAsia="Calibri"/>
          <w:lang w:eastAsia="en-US" w:bidi="he-IL"/>
        </w:rPr>
        <w:t xml:space="preserve"> Квантовые симуляторы.</w:t>
      </w:r>
      <w:r w:rsidR="00442756" w:rsidRPr="00B16B97">
        <w:rPr>
          <w:rFonts w:eastAsia="Calibri"/>
          <w:lang w:eastAsia="en-US" w:bidi="he-IL"/>
        </w:rPr>
        <w:t xml:space="preserve"> Схема Китаева.</w:t>
      </w:r>
    </w:p>
    <w:p w:rsidR="00F752DD" w:rsidRPr="00B16B97" w:rsidRDefault="007E5944" w:rsidP="00F752DD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Алгоритм нахождения порядка числа. Алгоритм факторизации (алгоритм Шора).</w:t>
      </w:r>
    </w:p>
    <w:p w:rsidR="00D14C24" w:rsidRPr="00B16B97" w:rsidRDefault="00B16B97" w:rsidP="00D14C24">
      <w:pPr>
        <w:pStyle w:val="af5"/>
        <w:numPr>
          <w:ilvl w:val="0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К</w:t>
      </w:r>
      <w:r w:rsidR="00D14C24" w:rsidRPr="00B16B97">
        <w:rPr>
          <w:rFonts w:eastAsia="Calibri"/>
          <w:lang w:eastAsia="en-US" w:bidi="he-IL"/>
        </w:rPr>
        <w:t>вантовое программирование</w:t>
      </w:r>
    </w:p>
    <w:p w:rsidR="00442756" w:rsidRPr="00B16B97" w:rsidRDefault="00442756" w:rsidP="00F752DD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Квантовые алгоритмы поиска.</w:t>
      </w:r>
      <w:r w:rsidR="005D2D55" w:rsidRPr="00B16B97">
        <w:rPr>
          <w:rFonts w:eastAsia="Calibri"/>
          <w:lang w:eastAsia="en-US" w:bidi="he-IL"/>
        </w:rPr>
        <w:t xml:space="preserve"> Квантовая адресация.</w:t>
      </w:r>
    </w:p>
    <w:p w:rsidR="00D14C24" w:rsidRPr="00B16B97" w:rsidRDefault="00D14C24" w:rsidP="00F752DD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Современные средства квантового программирования</w:t>
      </w:r>
      <w:r w:rsidR="00471912" w:rsidRPr="00B16B97">
        <w:rPr>
          <w:rFonts w:eastAsia="Calibri"/>
          <w:lang w:eastAsia="en-US" w:bidi="he-IL"/>
        </w:rPr>
        <w:t>.</w:t>
      </w:r>
    </w:p>
    <w:p w:rsidR="006C17A9" w:rsidRPr="00B16B97" w:rsidRDefault="006C17A9" w:rsidP="00F752DD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Квантовая томография.</w:t>
      </w:r>
    </w:p>
    <w:p w:rsidR="005D2D55" w:rsidRPr="00B16B97" w:rsidRDefault="00B16B97" w:rsidP="006A4D97">
      <w:pPr>
        <w:pStyle w:val="af5"/>
        <w:numPr>
          <w:ilvl w:val="0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Ф</w:t>
      </w:r>
      <w:r w:rsidR="005D2D55" w:rsidRPr="00B16B97">
        <w:rPr>
          <w:rFonts w:eastAsia="Calibri"/>
          <w:lang w:eastAsia="en-US" w:bidi="he-IL"/>
        </w:rPr>
        <w:t>изическая реализация квантовых вычислений</w:t>
      </w:r>
    </w:p>
    <w:p w:rsidR="005D2D55" w:rsidRPr="00B16B97" w:rsidRDefault="00E54088" w:rsidP="005D2D55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>Взаимодействие двухуровневых систем с переменным полем. Осцилляции Раби</w:t>
      </w:r>
      <w:r w:rsidR="005D2D55" w:rsidRPr="00B16B97">
        <w:rPr>
          <w:rFonts w:eastAsia="Calibri"/>
          <w:lang w:eastAsia="en-US" w:bidi="he-IL"/>
        </w:rPr>
        <w:t>.</w:t>
      </w:r>
      <w:r w:rsidRPr="00B16B97">
        <w:rPr>
          <w:rFonts w:eastAsia="Calibri"/>
          <w:lang w:eastAsia="en-US" w:bidi="he-IL"/>
        </w:rPr>
        <w:t xml:space="preserve"> Вращение кубита.</w:t>
      </w:r>
    </w:p>
    <w:p w:rsidR="002F1B5A" w:rsidRPr="00B16B97" w:rsidRDefault="002F1B5A" w:rsidP="005D2D55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>Квантовая коррекция ошибок.</w:t>
      </w:r>
      <w:r w:rsidR="0068460A" w:rsidRPr="00B16B97">
        <w:rPr>
          <w:rFonts w:eastAsia="Calibri"/>
          <w:lang w:eastAsia="en-US" w:bidi="he-IL"/>
        </w:rPr>
        <w:t xml:space="preserve"> Стабилизирующие коды.</w:t>
      </w:r>
    </w:p>
    <w:p w:rsidR="005D2D55" w:rsidRPr="00B16B97" w:rsidRDefault="002F1B5A" w:rsidP="005D2D55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B16B97">
        <w:rPr>
          <w:rFonts w:eastAsia="Calibri"/>
          <w:lang w:eastAsia="en-US" w:bidi="he-IL"/>
        </w:rPr>
        <w:t>Реализация квантовых алгоритмов с использованием ядерного магнитного резонанса.</w:t>
      </w:r>
    </w:p>
    <w:p w:rsidR="005D2D55" w:rsidRPr="00B16B97" w:rsidRDefault="002F1B5A" w:rsidP="005D2D55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Лазерное охлаждение атомов и ионов. Квантовые процессоры на основе ионов и нейтральных атомов.</w:t>
      </w:r>
    </w:p>
    <w:p w:rsidR="005D2D55" w:rsidRPr="00B16B97" w:rsidRDefault="00D200C3" w:rsidP="005D2D55">
      <w:pPr>
        <w:pStyle w:val="af5"/>
        <w:numPr>
          <w:ilvl w:val="1"/>
          <w:numId w:val="16"/>
        </w:numPr>
      </w:pPr>
      <w:r w:rsidRPr="00B16B97">
        <w:rPr>
          <w:rFonts w:eastAsia="Calibri"/>
          <w:lang w:eastAsia="en-US" w:bidi="he-IL"/>
        </w:rPr>
        <w:t>Сверхпроводящие кубиты. Кубиты на основе квантовых точек и азотныех вакансий в алмазах.</w:t>
      </w:r>
    </w:p>
    <w:p w:rsidR="0086420C" w:rsidRPr="00895BE9" w:rsidRDefault="0086420C" w:rsidP="00895BE9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6" w:name="_Toc408764654"/>
      <w:bookmarkStart w:id="37" w:name="_Toc536171192"/>
      <w:r w:rsidRPr="00895BE9">
        <w:rPr>
          <w:rFonts w:ascii="Times New Roman" w:hAnsi="Times New Roman" w:cs="Times New Roman"/>
          <w:i w:val="0"/>
          <w:iCs w:val="0"/>
          <w:sz w:val="24"/>
          <w:szCs w:val="24"/>
        </w:rPr>
        <w:t>Образовательные технологии</w:t>
      </w:r>
      <w:bookmarkEnd w:id="36"/>
      <w:bookmarkEnd w:id="37"/>
    </w:p>
    <w:p w:rsidR="0086420C" w:rsidRDefault="0086420C" w:rsidP="00EC1BBE">
      <w:pPr>
        <w:ind w:firstLine="709"/>
        <w:jc w:val="both"/>
        <w:rPr>
          <w:rFonts w:ascii="Times New Roman CYR" w:hAnsi="Times New Roman CYR" w:cs="Times New Roman CYR"/>
          <w:b/>
          <w:bCs/>
          <w:i/>
          <w:iCs/>
          <w:color w:val="000000"/>
        </w:rPr>
      </w:pPr>
    </w:p>
    <w:p w:rsidR="0086420C" w:rsidRPr="00FC1501" w:rsidRDefault="0086420C" w:rsidP="00B602AF">
      <w:pPr>
        <w:numPr>
          <w:ilvl w:val="0"/>
          <w:numId w:val="8"/>
        </w:numPr>
      </w:pPr>
      <w:bookmarkStart w:id="38" w:name="_Toc405915540"/>
      <w:r w:rsidRPr="00FC1501">
        <w:t>Лекции с использованием презентации PowerPoint</w:t>
      </w:r>
      <w:bookmarkEnd w:id="38"/>
    </w:p>
    <w:p w:rsidR="0086420C" w:rsidRPr="00FC1501" w:rsidRDefault="0086420C" w:rsidP="00B602AF">
      <w:pPr>
        <w:numPr>
          <w:ilvl w:val="0"/>
          <w:numId w:val="8"/>
        </w:numPr>
      </w:pPr>
      <w:bookmarkStart w:id="39" w:name="_Toc405915541"/>
      <w:r w:rsidRPr="00FC1501">
        <w:t xml:space="preserve">Математическое моделирование </w:t>
      </w:r>
      <w:r w:rsidR="00AC29B9">
        <w:t xml:space="preserve">квантовых алгоритмов с использованием открытых программных средств, включая процессоры </w:t>
      </w:r>
      <w:r w:rsidR="00AC29B9">
        <w:rPr>
          <w:lang w:val="en-US"/>
        </w:rPr>
        <w:t>IBM</w:t>
      </w:r>
      <w:r w:rsidRPr="00FC1501">
        <w:t>.</w:t>
      </w:r>
      <w:bookmarkEnd w:id="39"/>
    </w:p>
    <w:p w:rsidR="0086420C" w:rsidRPr="00FC1501" w:rsidRDefault="0086420C" w:rsidP="00B602AF">
      <w:pPr>
        <w:numPr>
          <w:ilvl w:val="0"/>
          <w:numId w:val="8"/>
        </w:numPr>
      </w:pPr>
      <w:r w:rsidRPr="00FC1501">
        <w:t>Реферирование публикаций на английском языке</w:t>
      </w:r>
    </w:p>
    <w:p w:rsidR="0086420C" w:rsidRPr="00FC1501" w:rsidRDefault="0086420C" w:rsidP="00B602AF">
      <w:pPr>
        <w:numPr>
          <w:ilvl w:val="0"/>
          <w:numId w:val="8"/>
        </w:numPr>
      </w:pPr>
      <w:r w:rsidRPr="00FC1501">
        <w:t>Самостоятельная подготовка доклада с презентацией.</w:t>
      </w:r>
    </w:p>
    <w:p w:rsidR="0086420C" w:rsidRPr="0056458D" w:rsidRDefault="0086420C" w:rsidP="0086420C">
      <w:pPr>
        <w:pStyle w:val="ac"/>
      </w:pPr>
    </w:p>
    <w:p w:rsidR="00895BE9" w:rsidRDefault="00895BE9" w:rsidP="00E255BE">
      <w:pPr>
        <w:ind w:firstLine="709"/>
        <w:jc w:val="both"/>
      </w:pPr>
    </w:p>
    <w:p w:rsidR="00B16B97" w:rsidRPr="00895BE9" w:rsidRDefault="00B16B97" w:rsidP="00895BE9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0" w:name="_Toc536171193"/>
      <w:r w:rsidRPr="00895BE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Учебно-методическое обеспечение самостоятельной работы студентов.</w:t>
      </w:r>
      <w:bookmarkEnd w:id="40"/>
      <w:r w:rsidRPr="00895BE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:rsidR="00B16B97" w:rsidRPr="00925BFB" w:rsidRDefault="00B16B97" w:rsidP="00B16B97">
      <w:pPr>
        <w:ind w:left="1080"/>
        <w:rPr>
          <w:rFonts w:ascii="Courier New" w:hAnsi="Courier New" w:cs="Courier New"/>
          <w:b/>
          <w:sz w:val="20"/>
          <w:szCs w:val="20"/>
        </w:rPr>
      </w:pPr>
    </w:p>
    <w:p w:rsidR="00782964" w:rsidRDefault="00B16B97" w:rsidP="00782964">
      <w:pPr>
        <w:jc w:val="both"/>
      </w:pPr>
      <w:r>
        <w:t xml:space="preserve">Имеются (в электронной форме) </w:t>
      </w:r>
      <w:r w:rsidR="00681DC7">
        <w:t>мультимедийные презентации</w:t>
      </w:r>
      <w:r>
        <w:t xml:space="preserve"> по курсу и доступная учебно-научная литература.</w:t>
      </w:r>
    </w:p>
    <w:p w:rsidR="00782964" w:rsidRPr="00E255BE" w:rsidRDefault="00782964" w:rsidP="00782964">
      <w:pPr>
        <w:jc w:val="both"/>
      </w:pPr>
      <w:r>
        <w:t>В процессе обучения студент подгота</w:t>
      </w:r>
      <w:r w:rsidRPr="00E255BE">
        <w:t>в</w:t>
      </w:r>
      <w:r>
        <w:t>ливает</w:t>
      </w:r>
      <w:r w:rsidRPr="00E255BE">
        <w:t xml:space="preserve"> расчетно-графическ</w:t>
      </w:r>
      <w:r>
        <w:t xml:space="preserve">ую работу </w:t>
      </w:r>
      <w:r w:rsidR="003C22EB">
        <w:t>по выполнению</w:t>
      </w:r>
      <w:r>
        <w:t xml:space="preserve"> квантового алгоритма с использованием имеющихся в открытом доступе симуляторов квантовых вычислений и квантовых процессоров</w:t>
      </w:r>
      <w:r w:rsidRPr="00E255BE">
        <w:t>. Возможные темы работ:</w:t>
      </w:r>
    </w:p>
    <w:p w:rsidR="00782964" w:rsidRDefault="00782964" w:rsidP="00782964">
      <w:pPr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 xml:space="preserve">Оценка точности квантовой телепортации с использованием процессора </w:t>
      </w:r>
      <w:r>
        <w:rPr>
          <w:color w:val="000000"/>
          <w:lang w:val="en-US"/>
        </w:rPr>
        <w:t>IBM</w:t>
      </w:r>
      <w:r>
        <w:rPr>
          <w:color w:val="000000"/>
        </w:rPr>
        <w:t>.</w:t>
      </w:r>
    </w:p>
    <w:p w:rsidR="00782964" w:rsidRDefault="00782964" w:rsidP="00782964">
      <w:pPr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 xml:space="preserve">Демонстрация квантового преобразования Фурье с использованием процессора </w:t>
      </w:r>
      <w:r>
        <w:rPr>
          <w:color w:val="000000"/>
          <w:lang w:val="en-US"/>
        </w:rPr>
        <w:t>IBM</w:t>
      </w:r>
      <w:r>
        <w:rPr>
          <w:color w:val="000000"/>
        </w:rPr>
        <w:t>.</w:t>
      </w:r>
    </w:p>
    <w:p w:rsidR="00782964" w:rsidRDefault="00782964" w:rsidP="00782964">
      <w:pPr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>Демонстрация квантовой оценки фазы с использованием квантового преобразования Фурье.</w:t>
      </w:r>
    </w:p>
    <w:p w:rsidR="00782964" w:rsidRDefault="00782964" w:rsidP="00B16B97">
      <w:pPr>
        <w:jc w:val="both"/>
      </w:pPr>
    </w:p>
    <w:p w:rsidR="0086420C" w:rsidRPr="009D76A0" w:rsidRDefault="0086420C" w:rsidP="009D76A0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1" w:name="_Toc408764656"/>
      <w:bookmarkStart w:id="42" w:name="_Toc536171194"/>
      <w:r w:rsidRPr="009D76A0">
        <w:rPr>
          <w:rFonts w:ascii="Times New Roman" w:hAnsi="Times New Roman" w:cs="Times New Roman"/>
          <w:i w:val="0"/>
          <w:iCs w:val="0"/>
          <w:sz w:val="24"/>
          <w:szCs w:val="24"/>
        </w:rPr>
        <w:t>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</w:r>
      <w:bookmarkEnd w:id="41"/>
      <w:bookmarkEnd w:id="42"/>
    </w:p>
    <w:p w:rsidR="00595EE5" w:rsidRPr="00595EE5" w:rsidRDefault="00E87A88" w:rsidP="00595EE5">
      <w:pPr>
        <w:ind w:firstLine="709"/>
        <w:jc w:val="both"/>
      </w:pPr>
      <w:r w:rsidRPr="00A60759">
        <w:t xml:space="preserve">Оценочным средством для текущего контроля успеваемости в части самостоятельной работы является регулярная сдача-приемка </w:t>
      </w:r>
      <w:r>
        <w:t xml:space="preserve">домашних заданий и написание контрольной работы. </w:t>
      </w:r>
      <w:r w:rsidRPr="00A60759">
        <w:t xml:space="preserve">Оценочным средством </w:t>
      </w:r>
      <w:r>
        <w:t xml:space="preserve">окончательного </w:t>
      </w:r>
      <w:r w:rsidRPr="00A60759">
        <w:t xml:space="preserve">контроля является </w:t>
      </w:r>
      <w:r w:rsidR="006C17A9">
        <w:t>дифференцированный зачет</w:t>
      </w:r>
      <w:r>
        <w:t xml:space="preserve">. </w:t>
      </w:r>
      <w:r w:rsidRPr="00B61604">
        <w:t>Освоение компетенци</w:t>
      </w:r>
      <w:r>
        <w:t>й</w:t>
      </w:r>
      <w:r w:rsidRPr="00B61604">
        <w:t xml:space="preserve"> оценивается </w:t>
      </w:r>
      <w:r w:rsidR="00370B40">
        <w:t>по способности</w:t>
      </w:r>
      <w:r w:rsidRPr="004B70D3">
        <w:t xml:space="preserve"> </w:t>
      </w:r>
      <w:r w:rsidR="006C17A9">
        <w:t>проводить самостоятельные исследования в области квантовых информационных технологий и владению современным состоянием дел в этой области</w:t>
      </w:r>
      <w:r w:rsidR="00590FB7">
        <w:t>.</w:t>
      </w:r>
    </w:p>
    <w:p w:rsidR="00E87A88" w:rsidRDefault="00E87A88" w:rsidP="00E87A88">
      <w:pPr>
        <w:ind w:firstLine="709"/>
        <w:jc w:val="both"/>
      </w:pPr>
      <w:r w:rsidRPr="00BC4CFC">
        <w:t xml:space="preserve">Освоение компетенций оценивается по </w:t>
      </w:r>
      <w:r w:rsidR="00194F27">
        <w:t>пятибалльной шкале</w:t>
      </w:r>
      <w:r w:rsidRPr="00BC4CFC">
        <w:t>. Положительная оценка по дисциплине выставляется в том случае, если заявленные компетенции сформированы в полном объеме в той части, которая соответствует содержанию дисциплины.</w:t>
      </w:r>
    </w:p>
    <w:p w:rsidR="00595EE5" w:rsidRPr="009D76A0" w:rsidRDefault="00595EE5" w:rsidP="009D76A0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3" w:name="_Toc405750808"/>
      <w:bookmarkStart w:id="44" w:name="_Toc536171195"/>
      <w:r w:rsidRPr="009D76A0">
        <w:rPr>
          <w:rFonts w:ascii="Times New Roman" w:hAnsi="Times New Roman" w:cs="Times New Roman"/>
          <w:i w:val="0"/>
          <w:iCs w:val="0"/>
          <w:sz w:val="24"/>
          <w:szCs w:val="24"/>
        </w:rPr>
        <w:t>Учебно-методическое и информационное обеспечение дисциплины</w:t>
      </w:r>
      <w:bookmarkEnd w:id="43"/>
      <w:bookmarkEnd w:id="44"/>
    </w:p>
    <w:p w:rsidR="009D76A0" w:rsidRDefault="009D76A0" w:rsidP="00595EE5">
      <w:pPr>
        <w:pStyle w:val="af5"/>
      </w:pPr>
    </w:p>
    <w:p w:rsidR="00595EE5" w:rsidRPr="009D76A0" w:rsidRDefault="00595EE5" w:rsidP="009D76A0">
      <w:pPr>
        <w:rPr>
          <w:color w:val="000000"/>
        </w:rPr>
      </w:pPr>
      <w:r w:rsidRPr="009D76A0">
        <w:rPr>
          <w:color w:val="000000"/>
        </w:rPr>
        <w:t>Рекомендованная литература</w:t>
      </w:r>
    </w:p>
    <w:p w:rsidR="00194F27" w:rsidRDefault="00137A84" w:rsidP="00194F27">
      <w:pPr>
        <w:pStyle w:val="ac"/>
        <w:numPr>
          <w:ilvl w:val="0"/>
          <w:numId w:val="6"/>
        </w:numPr>
        <w:spacing w:before="100" w:after="100"/>
        <w:ind w:left="1003" w:hanging="357"/>
        <w:rPr>
          <w:sz w:val="24"/>
          <w:szCs w:val="24"/>
        </w:rPr>
      </w:pPr>
      <w:bookmarkStart w:id="45" w:name="_Toc248077982"/>
      <w:r>
        <w:rPr>
          <w:b/>
          <w:bCs/>
          <w:sz w:val="24"/>
          <w:szCs w:val="24"/>
        </w:rPr>
        <w:t>М.Нильсен, И.Чанг</w:t>
      </w:r>
      <w:r w:rsidR="00595EE5" w:rsidRPr="006A5ADD">
        <w:rPr>
          <w:sz w:val="24"/>
          <w:szCs w:val="24"/>
        </w:rPr>
        <w:t xml:space="preserve"> </w:t>
      </w:r>
      <w:r>
        <w:rPr>
          <w:sz w:val="24"/>
          <w:szCs w:val="24"/>
        </w:rPr>
        <w:t>Квантовые вычисления и квантовая информация</w:t>
      </w:r>
      <w:r w:rsidR="00595EE5" w:rsidRPr="006A5ADD">
        <w:rPr>
          <w:sz w:val="24"/>
          <w:szCs w:val="24"/>
        </w:rPr>
        <w:t xml:space="preserve">. — </w:t>
      </w:r>
      <w:r>
        <w:rPr>
          <w:sz w:val="24"/>
          <w:szCs w:val="24"/>
        </w:rPr>
        <w:t>Москва, «Мир»</w:t>
      </w:r>
      <w:r w:rsidR="00595EE5" w:rsidRPr="006A5ADD">
        <w:rPr>
          <w:sz w:val="24"/>
          <w:szCs w:val="24"/>
        </w:rPr>
        <w:t>, 200</w:t>
      </w:r>
      <w:r>
        <w:rPr>
          <w:sz w:val="24"/>
          <w:szCs w:val="24"/>
        </w:rPr>
        <w:t>6</w:t>
      </w:r>
      <w:r w:rsidR="00595EE5" w:rsidRPr="006A5ADD">
        <w:rPr>
          <w:sz w:val="24"/>
          <w:szCs w:val="24"/>
        </w:rPr>
        <w:t xml:space="preserve">. — </w:t>
      </w:r>
      <w:r>
        <w:rPr>
          <w:sz w:val="24"/>
          <w:szCs w:val="24"/>
        </w:rPr>
        <w:t>824</w:t>
      </w:r>
      <w:r w:rsidR="00595EE5" w:rsidRPr="006A5ADD">
        <w:rPr>
          <w:sz w:val="24"/>
          <w:szCs w:val="24"/>
        </w:rPr>
        <w:t xml:space="preserve"> с.</w:t>
      </w:r>
    </w:p>
    <w:p w:rsidR="00194F27" w:rsidRPr="00194F27" w:rsidRDefault="00194F27" w:rsidP="00194F27">
      <w:pPr>
        <w:pStyle w:val="ac"/>
        <w:spacing w:before="100" w:after="100"/>
        <w:rPr>
          <w:color w:val="000000"/>
          <w:sz w:val="24"/>
          <w:szCs w:val="24"/>
        </w:rPr>
      </w:pPr>
      <w:r w:rsidRPr="00194F27">
        <w:rPr>
          <w:b/>
          <w:bCs/>
          <w:color w:val="000000"/>
          <w:sz w:val="24"/>
          <w:szCs w:val="24"/>
        </w:rPr>
        <w:t xml:space="preserve">8.1. Программное обеспечение </w:t>
      </w:r>
      <w:r w:rsidRPr="00194F27">
        <w:rPr>
          <w:b/>
          <w:color w:val="000000"/>
          <w:sz w:val="24"/>
          <w:szCs w:val="24"/>
        </w:rPr>
        <w:t>для лиц с ограниченными возможностями здоровья</w:t>
      </w:r>
      <w:r w:rsidRPr="00194F27">
        <w:rPr>
          <w:color w:val="000000"/>
          <w:sz w:val="24"/>
          <w:szCs w:val="24"/>
        </w:rPr>
        <w:tab/>
      </w:r>
      <w:r w:rsidRPr="00194F27">
        <w:rPr>
          <w:color w:val="000000"/>
          <w:sz w:val="24"/>
          <w:szCs w:val="24"/>
        </w:rPr>
        <w:tab/>
        <w:t xml:space="preserve"> </w:t>
      </w:r>
    </w:p>
    <w:p w:rsidR="00194F27" w:rsidRPr="00194F27" w:rsidRDefault="00194F27" w:rsidP="00194F27">
      <w:pPr>
        <w:pStyle w:val="ac"/>
        <w:spacing w:before="100" w:after="10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194F27">
        <w:rPr>
          <w:color w:val="000000"/>
          <w:sz w:val="24"/>
          <w:szCs w:val="24"/>
        </w:rPr>
        <w:t>Таблица 8.2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8"/>
        <w:gridCol w:w="2147"/>
        <w:gridCol w:w="5158"/>
        <w:gridCol w:w="1750"/>
      </w:tblGrid>
      <w:tr w:rsidR="00194F27" w:rsidRPr="00CB056C" w:rsidTr="008363C0">
        <w:tc>
          <w:tcPr>
            <w:tcW w:w="0" w:type="auto"/>
            <w:vAlign w:val="center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№</w:t>
            </w:r>
          </w:p>
        </w:tc>
        <w:tc>
          <w:tcPr>
            <w:tcW w:w="1918" w:type="dxa"/>
            <w:vAlign w:val="center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Наименование ПО</w:t>
            </w:r>
          </w:p>
        </w:tc>
        <w:tc>
          <w:tcPr>
            <w:tcW w:w="5387" w:type="dxa"/>
            <w:vAlign w:val="center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1750" w:type="dxa"/>
            <w:vAlign w:val="center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194F27" w:rsidRPr="00CB056C" w:rsidTr="008363C0">
        <w:tc>
          <w:tcPr>
            <w:tcW w:w="0" w:type="auto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1</w:t>
            </w:r>
          </w:p>
        </w:tc>
        <w:tc>
          <w:tcPr>
            <w:tcW w:w="1918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  <w:lang w:val="en-US"/>
              </w:rPr>
              <w:t>Jaws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for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Windows</w:t>
            </w:r>
          </w:p>
        </w:tc>
        <w:tc>
          <w:tcPr>
            <w:tcW w:w="5387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экранного доступа к системным и офисным приложениям, включая интернет-обозреватели. Информация с экрана считывается вслух, обеспечивая возможность речевого доступа к самому разнообразному контенту. Jaws также позволяет выводить информацию на обновляемый дисплей Брайля. JAWS включает большой набор клавиатурных команд, позволяющих воспроизвести действия, которые обычно выполняются только при помощи мыши.</w:t>
            </w:r>
          </w:p>
        </w:tc>
        <w:tc>
          <w:tcPr>
            <w:tcW w:w="1750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НГУ, компьютерные классы (сетевые лицензии)</w:t>
            </w:r>
          </w:p>
        </w:tc>
      </w:tr>
      <w:tr w:rsidR="00194F27" w:rsidRPr="00CB056C" w:rsidTr="008363C0">
        <w:tc>
          <w:tcPr>
            <w:tcW w:w="0" w:type="auto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2</w:t>
            </w:r>
          </w:p>
        </w:tc>
        <w:tc>
          <w:tcPr>
            <w:tcW w:w="1918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Duxbury Braille Translator v11.3 для Брайлевского принтера</w:t>
            </w:r>
          </w:p>
        </w:tc>
        <w:tc>
          <w:tcPr>
            <w:tcW w:w="5387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перевода текста в текст Брайля, и печати на Брайлевском принтере</w:t>
            </w:r>
          </w:p>
        </w:tc>
        <w:tc>
          <w:tcPr>
            <w:tcW w:w="1750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CB056C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0" w:type="auto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3</w:t>
            </w:r>
          </w:p>
        </w:tc>
        <w:tc>
          <w:tcPr>
            <w:tcW w:w="1918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"MAGic Pro 13" (увеличение+речь)</w:t>
            </w:r>
          </w:p>
        </w:tc>
        <w:tc>
          <w:tcPr>
            <w:tcW w:w="5387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для людей со слабым зрением и для незрячих людей. Программа позволяет увеличить изображение на экране до 36 крат, есть функция речевого сопровождения</w:t>
            </w:r>
          </w:p>
        </w:tc>
        <w:tc>
          <w:tcPr>
            <w:tcW w:w="1750" w:type="dxa"/>
          </w:tcPr>
          <w:p w:rsidR="00194F27" w:rsidRPr="00CB056C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 xml:space="preserve">Ресурсный центр, читальные залы </w:t>
            </w:r>
            <w:r w:rsidRPr="00CB056C">
              <w:rPr>
                <w:color w:val="000000"/>
              </w:rPr>
              <w:lastRenderedPageBreak/>
              <w:t>библиотеки НГУ</w:t>
            </w:r>
          </w:p>
        </w:tc>
      </w:tr>
    </w:tbl>
    <w:p w:rsidR="00194F27" w:rsidRDefault="00194F27" w:rsidP="00194F27">
      <w:pPr>
        <w:pStyle w:val="ac"/>
        <w:spacing w:before="100" w:after="100"/>
        <w:rPr>
          <w:sz w:val="24"/>
          <w:szCs w:val="24"/>
        </w:rPr>
      </w:pPr>
    </w:p>
    <w:p w:rsidR="0086420C" w:rsidRPr="009D76A0" w:rsidRDefault="0086420C" w:rsidP="009D76A0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6" w:name="_Toc408764657"/>
      <w:bookmarkStart w:id="47" w:name="_Toc536171196"/>
      <w:bookmarkEnd w:id="45"/>
      <w:r w:rsidRPr="009D76A0">
        <w:rPr>
          <w:rFonts w:ascii="Times New Roman" w:hAnsi="Times New Roman" w:cs="Times New Roman"/>
          <w:i w:val="0"/>
          <w:iCs w:val="0"/>
          <w:sz w:val="24"/>
          <w:szCs w:val="24"/>
        </w:rPr>
        <w:t>Мат</w:t>
      </w:r>
      <w:r w:rsidR="00595EE5" w:rsidRPr="009D76A0">
        <w:rPr>
          <w:rFonts w:ascii="Times New Roman" w:hAnsi="Times New Roman" w:cs="Times New Roman"/>
          <w:i w:val="0"/>
          <w:iCs w:val="0"/>
          <w:sz w:val="24"/>
          <w:szCs w:val="24"/>
        </w:rPr>
        <w:t>ериально-техническое обеспечени</w:t>
      </w:r>
      <w:r w:rsidR="005D4836" w:rsidRPr="009D76A0">
        <w:rPr>
          <w:rFonts w:ascii="Times New Roman" w:hAnsi="Times New Roman" w:cs="Times New Roman"/>
          <w:i w:val="0"/>
          <w:iCs w:val="0"/>
          <w:sz w:val="24"/>
          <w:szCs w:val="24"/>
        </w:rPr>
        <w:t>е</w:t>
      </w:r>
      <w:r w:rsidRPr="009D76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дисциплины</w:t>
      </w:r>
      <w:bookmarkEnd w:id="46"/>
      <w:bookmarkEnd w:id="47"/>
    </w:p>
    <w:p w:rsidR="0086420C" w:rsidRDefault="0086420C" w:rsidP="0086420C">
      <w:pPr>
        <w:rPr>
          <w:b/>
          <w:bCs/>
          <w:color w:val="0000FF"/>
        </w:rPr>
      </w:pPr>
    </w:p>
    <w:p w:rsidR="0086420C" w:rsidRPr="007E4F92" w:rsidRDefault="0086420C" w:rsidP="0086420C">
      <w:pPr>
        <w:rPr>
          <w:color w:val="000000"/>
        </w:rPr>
      </w:pPr>
      <w:r w:rsidRPr="007E4F92">
        <w:rPr>
          <w:color w:val="000000"/>
        </w:rPr>
        <w:t xml:space="preserve">Требуется </w:t>
      </w:r>
      <w:r w:rsidR="003E5044">
        <w:rPr>
          <w:color w:val="000000"/>
        </w:rPr>
        <w:t xml:space="preserve">аудитория с </w:t>
      </w:r>
      <w:r w:rsidRPr="007E4F92">
        <w:rPr>
          <w:color w:val="000000"/>
        </w:rPr>
        <w:t>использование</w:t>
      </w:r>
      <w:r w:rsidR="003E5044">
        <w:rPr>
          <w:color w:val="000000"/>
        </w:rPr>
        <w:t>м</w:t>
      </w:r>
      <w:r w:rsidRPr="007E4F92">
        <w:rPr>
          <w:color w:val="000000"/>
        </w:rPr>
        <w:t xml:space="preserve"> мультимедийного проектора</w:t>
      </w:r>
    </w:p>
    <w:p w:rsidR="009D76A0" w:rsidRDefault="009D76A0" w:rsidP="0086420C">
      <w:pPr>
        <w:rPr>
          <w:b/>
          <w:bCs/>
        </w:rPr>
      </w:pPr>
    </w:p>
    <w:p w:rsidR="00194F27" w:rsidRPr="00314449" w:rsidRDefault="00194F27" w:rsidP="00194F27">
      <w:pPr>
        <w:rPr>
          <w:color w:val="000000"/>
        </w:rPr>
      </w:pPr>
      <w:r w:rsidRPr="00314449">
        <w:rPr>
          <w:color w:val="000000"/>
        </w:rPr>
        <w:t>Оборудование, обеспечивающее адаптацию электронных и печатных образовательных ресурсов для обучающиеся из числа лиц с ограниченными возможностями здоровья</w:t>
      </w:r>
    </w:p>
    <w:p w:rsidR="00194F27" w:rsidRDefault="00194F27" w:rsidP="00194F27">
      <w:pPr>
        <w:pStyle w:val="aa"/>
        <w:spacing w:before="0" w:beforeAutospacing="0" w:after="0" w:afterAutospacing="0"/>
        <w:ind w:left="360"/>
        <w:jc w:val="center"/>
        <w:rPr>
          <w:b/>
          <w:bCs/>
          <w:color w:val="000000"/>
        </w:rPr>
      </w:pPr>
      <w:r>
        <w:rPr>
          <w:iCs/>
          <w:color w:val="000000"/>
        </w:rPr>
        <w:t xml:space="preserve">                                                                                                    </w:t>
      </w:r>
      <w:r w:rsidRPr="00F96FF9">
        <w:rPr>
          <w:iCs/>
          <w:color w:val="000000"/>
        </w:rPr>
        <w:t xml:space="preserve">Таблица </w:t>
      </w:r>
      <w:r>
        <w:rPr>
          <w:iCs/>
          <w:color w:val="000000"/>
        </w:rPr>
        <w:t>9.1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2977"/>
        <w:gridCol w:w="3969"/>
        <w:gridCol w:w="2272"/>
      </w:tblGrid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№</w:t>
            </w: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Наименование оборудования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Принтер Брайля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Печать рельефно-точечным шрифтом Брайля 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0307D5">
              <w:rPr>
                <w:color w:val="000000"/>
              </w:rPr>
              <w:t xml:space="preserve">Увеличитель </w:t>
            </w:r>
            <w:r w:rsidRPr="000307D5">
              <w:rPr>
                <w:color w:val="000000"/>
                <w:lang w:val="en-US"/>
              </w:rPr>
              <w:t>Prodigi Duo Tablet 24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чтения и увеличения плоскопечатного текста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Специализированное мобильное рабочее место «ЭлНот 311»  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Мобильный компьютер с дисплеем брайля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Портативный тактильный дисплей Брайля “</w:t>
            </w:r>
            <w:r w:rsidRPr="000307D5">
              <w:rPr>
                <w:color w:val="000000"/>
                <w:lang w:val="en-US"/>
              </w:rPr>
              <w:t>Focus</w:t>
            </w:r>
            <w:r w:rsidRPr="000307D5">
              <w:rPr>
                <w:color w:val="000000"/>
              </w:rPr>
              <w:t xml:space="preserve"> 40 </w:t>
            </w:r>
            <w:r w:rsidRPr="000307D5">
              <w:rPr>
                <w:color w:val="000000"/>
                <w:lang w:val="en-US"/>
              </w:rPr>
              <w:t>Blue</w:t>
            </w:r>
            <w:r w:rsidRPr="000307D5">
              <w:rPr>
                <w:color w:val="000000"/>
              </w:rPr>
              <w:t>”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Навигация в операционных системах,  программах и интернете с помощью отображения рельефно-точечным шрифтом Брайля получаемой информации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печати тактильной графики «</w:t>
            </w:r>
            <w:r w:rsidRPr="000307D5">
              <w:rPr>
                <w:color w:val="000000"/>
                <w:lang w:val="en-US"/>
              </w:rPr>
              <w:t>PIAF</w:t>
            </w:r>
            <w:r w:rsidRPr="000307D5">
              <w:rPr>
                <w:color w:val="000000"/>
              </w:rPr>
              <w:t>»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Печать тактильных графических изображений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Портативный видео-увеличитель </w:t>
            </w:r>
            <w:r w:rsidRPr="000307D5">
              <w:rPr>
                <w:color w:val="000000"/>
                <w:lang w:val="en-US"/>
              </w:rPr>
              <w:t>RUBY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XL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HD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Складной настольный электронный видео-увеличитель «</w:t>
            </w:r>
            <w:r w:rsidRPr="000307D5">
              <w:rPr>
                <w:color w:val="000000"/>
                <w:lang w:val="en-US"/>
              </w:rPr>
              <w:t>TOPAZ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PHD</w:t>
            </w:r>
            <w:r w:rsidRPr="000307D5">
              <w:rPr>
                <w:color w:val="000000"/>
              </w:rPr>
              <w:t xml:space="preserve"> 15» 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4"/>
              </w:rPr>
            </w:pPr>
            <w:r w:rsidRPr="000307D5">
              <w:rPr>
                <w:color w:val="000000"/>
                <w:spacing w:val="-4"/>
              </w:rPr>
              <w:t xml:space="preserve">Электронный ручной видео-увеличитель </w:t>
            </w:r>
            <w:r w:rsidRPr="000307D5">
              <w:rPr>
                <w:color w:val="000000"/>
                <w:spacing w:val="-4"/>
                <w:lang w:val="en-US"/>
              </w:rPr>
              <w:t>ONYX</w:t>
            </w:r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Deskset</w:t>
            </w:r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HD</w:t>
            </w:r>
            <w:r w:rsidRPr="000307D5">
              <w:rPr>
                <w:color w:val="000000"/>
                <w:spacing w:val="-4"/>
              </w:rPr>
              <w:t xml:space="preserve"> </w:t>
            </w:r>
            <w:smartTag w:uri="urn:schemas-microsoft-com:office:smarttags" w:element="metricconverter">
              <w:smartTagPr>
                <w:attr w:name="ProductID" w:val="22”"/>
              </w:smartTagPr>
              <w:r w:rsidRPr="000307D5">
                <w:rPr>
                  <w:color w:val="000000"/>
                  <w:spacing w:val="-4"/>
                </w:rPr>
                <w:t>22”</w:t>
              </w:r>
            </w:smartTag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Смартфон </w:t>
            </w:r>
            <w:r w:rsidRPr="000307D5">
              <w:rPr>
                <w:color w:val="000000"/>
                <w:lang w:val="en-US"/>
              </w:rPr>
              <w:t>EISmart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G</w:t>
            </w:r>
            <w:r w:rsidRPr="000307D5">
              <w:rPr>
                <w:color w:val="000000"/>
              </w:rPr>
              <w:t>3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Смартфон клавишным управлением и озвученным интерфейсом, обучение спутниковой навигации.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194F27" w:rsidRPr="000307D5" w:rsidTr="008363C0">
        <w:tc>
          <w:tcPr>
            <w:tcW w:w="502" w:type="dxa"/>
            <w:vAlign w:val="center"/>
          </w:tcPr>
          <w:p w:rsidR="00194F27" w:rsidRPr="000307D5" w:rsidRDefault="00194F27" w:rsidP="00194F27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«Сонет-РСМ» РМ-3-1</w:t>
            </w:r>
          </w:p>
        </w:tc>
        <w:tc>
          <w:tcPr>
            <w:tcW w:w="3969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Звуковая </w:t>
            </w: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для людей с нарушением слуха, улучшающая восприятие голосовой информации</w:t>
            </w:r>
          </w:p>
        </w:tc>
        <w:tc>
          <w:tcPr>
            <w:tcW w:w="2272" w:type="dxa"/>
            <w:vAlign w:val="center"/>
          </w:tcPr>
          <w:p w:rsidR="00194F27" w:rsidRPr="000307D5" w:rsidRDefault="00194F27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highlight w:val="red"/>
              </w:rPr>
            </w:pPr>
            <w:r w:rsidRPr="000307D5">
              <w:rPr>
                <w:color w:val="000000"/>
              </w:rPr>
              <w:t>Большая физическая аудитория главного корпуса НГУ</w:t>
            </w:r>
          </w:p>
        </w:tc>
      </w:tr>
    </w:tbl>
    <w:p w:rsidR="00194F27" w:rsidRDefault="00194F27" w:rsidP="00194F27">
      <w:pPr>
        <w:tabs>
          <w:tab w:val="left" w:pos="5655"/>
        </w:tabs>
        <w:jc w:val="both"/>
      </w:pPr>
    </w:p>
    <w:p w:rsidR="009D76A0" w:rsidRDefault="00194F27" w:rsidP="00194F27">
      <w:pPr>
        <w:rPr>
          <w:b/>
          <w:bCs/>
        </w:rPr>
      </w:pPr>
      <w:r>
        <w:br w:type="page"/>
      </w:r>
    </w:p>
    <w:p w:rsidR="0086420C" w:rsidRPr="003C22EB" w:rsidRDefault="00595EE5" w:rsidP="003C22EB">
      <w:pPr>
        <w:pStyle w:val="ac"/>
        <w:rPr>
          <w:b/>
        </w:rPr>
      </w:pPr>
      <w:bookmarkStart w:id="48" w:name="_Toc405746913"/>
      <w:bookmarkStart w:id="49" w:name="_Toc405750812"/>
      <w:bookmarkStart w:id="50" w:name="_Toc405915545"/>
      <w:bookmarkStart w:id="51" w:name="_Toc405915665"/>
      <w:bookmarkStart w:id="52" w:name="_Toc405915706"/>
      <w:bookmarkStart w:id="53" w:name="_Toc408764658"/>
      <w:bookmarkStart w:id="54" w:name="_GoBack"/>
      <w:bookmarkEnd w:id="54"/>
      <w:r w:rsidRPr="003C22EB">
        <w:rPr>
          <w:b/>
          <w:sz w:val="24"/>
          <w:szCs w:val="24"/>
        </w:rPr>
        <w:lastRenderedPageBreak/>
        <w:t xml:space="preserve">II. </w:t>
      </w:r>
      <w:r w:rsidR="0086420C" w:rsidRPr="003C22EB">
        <w:rPr>
          <w:b/>
          <w:sz w:val="24"/>
          <w:szCs w:val="24"/>
        </w:rPr>
        <w:t>Банк обучающих материалов, рекомендации по организации самостоятельной работы студентов, выполнению курсовых проектов и лабораторных работ</w:t>
      </w:r>
      <w:bookmarkEnd w:id="48"/>
      <w:bookmarkEnd w:id="49"/>
      <w:bookmarkEnd w:id="50"/>
      <w:bookmarkEnd w:id="51"/>
      <w:bookmarkEnd w:id="52"/>
      <w:bookmarkEnd w:id="53"/>
    </w:p>
    <w:p w:rsidR="0086420C" w:rsidRPr="009C4C89" w:rsidRDefault="0086420C" w:rsidP="0086420C">
      <w:pPr>
        <w:rPr>
          <w:b/>
          <w:bCs/>
        </w:rPr>
      </w:pPr>
    </w:p>
    <w:p w:rsidR="006057B8" w:rsidRPr="00752325" w:rsidRDefault="006057B8" w:rsidP="006057B8">
      <w:pPr>
        <w:pStyle w:val="ac"/>
        <w:rPr>
          <w:sz w:val="24"/>
          <w:szCs w:val="24"/>
        </w:rPr>
      </w:pPr>
      <w:r w:rsidRPr="00752325">
        <w:rPr>
          <w:sz w:val="24"/>
          <w:szCs w:val="24"/>
        </w:rPr>
        <w:t>ЗАДАНИ</w:t>
      </w:r>
      <w:r w:rsidR="001A2F78">
        <w:rPr>
          <w:sz w:val="24"/>
          <w:szCs w:val="24"/>
        </w:rPr>
        <w:t>Я</w:t>
      </w:r>
      <w:r w:rsidRPr="00752325">
        <w:rPr>
          <w:sz w:val="24"/>
          <w:szCs w:val="24"/>
        </w:rPr>
        <w:t>.</w:t>
      </w:r>
    </w:p>
    <w:p w:rsidR="006057B8" w:rsidRPr="00752325" w:rsidRDefault="001A2F78" w:rsidP="00B602AF">
      <w:pPr>
        <w:numPr>
          <w:ilvl w:val="0"/>
          <w:numId w:val="4"/>
        </w:numPr>
        <w:spacing w:before="100" w:after="100"/>
        <w:ind w:left="714" w:hanging="357"/>
      </w:pPr>
      <w:r>
        <w:t>Показать, каким образом с помощью последовательности однокубитовых и двухкубитовых вентилей могут быть получены все 4 перепутанных состояния Белла.</w:t>
      </w:r>
    </w:p>
    <w:p w:rsidR="001A2F78" w:rsidRPr="00752325" w:rsidRDefault="001A2F78" w:rsidP="001A2F78">
      <w:pPr>
        <w:numPr>
          <w:ilvl w:val="0"/>
          <w:numId w:val="4"/>
        </w:numPr>
        <w:spacing w:before="100" w:after="100"/>
        <w:ind w:left="714" w:hanging="357"/>
      </w:pPr>
      <w:r>
        <w:t>Показать, каким образом с помощью последовательности однокубитовых и двухкубитовых вентилей могут быть измерены все 4 перепутанных состояния Белла.</w:t>
      </w:r>
    </w:p>
    <w:p w:rsidR="006057B8" w:rsidRPr="00752325" w:rsidRDefault="001A2F78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Объяснить алгоритм квантовой телепортации.</w:t>
      </w:r>
    </w:p>
    <w:p w:rsidR="006057B8" w:rsidRPr="00752325" w:rsidRDefault="001A2F78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Продемонстрировать действие многокубитового алгоритма Дойча-Йожа.</w:t>
      </w:r>
    </w:p>
    <w:p w:rsidR="006057B8" w:rsidRDefault="001A2F78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Обосновать схему трехкубитового преобразования Фурье.</w:t>
      </w:r>
    </w:p>
    <w:p w:rsidR="00681DC7" w:rsidRDefault="00681DC7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Продемонстрировать квантовую оценку фазы на примере однокубитового унитарного оператора.</w:t>
      </w:r>
    </w:p>
    <w:p w:rsidR="00681DC7" w:rsidRDefault="00681DC7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Объяснить алгоритм факторизации Шора.</w:t>
      </w:r>
    </w:p>
    <w:p w:rsidR="00681DC7" w:rsidRDefault="00681DC7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Объяснить алгоритм поиска в неупорядоченной базе данных.</w:t>
      </w:r>
    </w:p>
    <w:p w:rsidR="00681DC7" w:rsidRDefault="007D4A0A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Показать, что осцилляции Раби при взаимодействии двухуровневой системы с переменным полем могут быть использованы для реализации вращения состояний кубита.</w:t>
      </w:r>
    </w:p>
    <w:p w:rsidR="007D4A0A" w:rsidRPr="00752325" w:rsidRDefault="007D4A0A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Дать сравнительную характеристику основных физических платформ для квантовых вычислений.</w:t>
      </w:r>
    </w:p>
    <w:p w:rsidR="0086420C" w:rsidRPr="008970DB" w:rsidRDefault="0086420C" w:rsidP="0086420C"/>
    <w:p w:rsidR="0086420C" w:rsidRPr="00370B40" w:rsidRDefault="00C66C19" w:rsidP="0086420C">
      <w:r>
        <w:rPr>
          <w:b/>
          <w:bCs/>
          <w:lang w:val="en-US"/>
        </w:rPr>
        <w:t>III</w:t>
      </w:r>
      <w:r>
        <w:rPr>
          <w:b/>
          <w:bCs/>
        </w:rPr>
        <w:t xml:space="preserve"> Банк контролирующих материалов</w:t>
      </w:r>
    </w:p>
    <w:p w:rsidR="00257C3F" w:rsidRDefault="00257C3F" w:rsidP="0086420C">
      <w:pPr>
        <w:rPr>
          <w:b/>
          <w:bCs/>
        </w:rPr>
      </w:pPr>
    </w:p>
    <w:p w:rsidR="0086420C" w:rsidRDefault="007812AA" w:rsidP="0086420C">
      <w:pPr>
        <w:jc w:val="both"/>
      </w:pPr>
      <w:r>
        <w:t>Дифференцированный з</w:t>
      </w:r>
      <w:r w:rsidR="001A2F78">
        <w:t>ачет</w:t>
      </w:r>
      <w:r w:rsidR="00C52B27">
        <w:t xml:space="preserve"> проходит в виде студенческих презентац</w:t>
      </w:r>
      <w:r w:rsidR="001A2F78">
        <w:t xml:space="preserve">ий (длительностью 15-20 мин.), на которых студенты представляют результаты выполнения расчетно-графического задания, с </w:t>
      </w:r>
      <w:r w:rsidR="00C52B27">
        <w:t>ответами на вопросы преподавателя и студентов. Оценка выставляется в зависимости от качества презентации, полноты отражения темы презентации и полноты ответов на вопросы</w:t>
      </w:r>
      <w:r>
        <w:t>.</w:t>
      </w:r>
    </w:p>
    <w:p w:rsidR="0086420C" w:rsidRDefault="0086420C" w:rsidP="0086420C">
      <w:pPr>
        <w:rPr>
          <w:b/>
          <w:bCs/>
        </w:rPr>
      </w:pPr>
    </w:p>
    <w:p w:rsidR="0086420C" w:rsidRDefault="0086420C" w:rsidP="0086420C"/>
    <w:p w:rsidR="007812AA" w:rsidRDefault="007812AA" w:rsidP="0086420C"/>
    <w:p w:rsidR="007812AA" w:rsidRDefault="007812AA" w:rsidP="0086420C"/>
    <w:p w:rsidR="007812AA" w:rsidRDefault="007812AA" w:rsidP="0086420C"/>
    <w:sectPr w:rsidR="007812AA" w:rsidSect="00C55210">
      <w:pgSz w:w="11907" w:h="16840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72A" w:rsidRDefault="006B672A" w:rsidP="00295A3B">
      <w:r>
        <w:separator/>
      </w:r>
    </w:p>
  </w:endnote>
  <w:endnote w:type="continuationSeparator" w:id="0">
    <w:p w:rsidR="006B672A" w:rsidRDefault="006B672A" w:rsidP="0029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PS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Droid Sans Fallback"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BE9" w:rsidRDefault="00AD01E9">
    <w:pPr>
      <w:pStyle w:val="af2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194F27">
      <w:rPr>
        <w:noProof/>
      </w:rPr>
      <w:t>11</w:t>
    </w:r>
    <w:r>
      <w:rPr>
        <w:noProof/>
      </w:rPr>
      <w:fldChar w:fldCharType="end"/>
    </w:r>
  </w:p>
  <w:p w:rsidR="00895BE9" w:rsidRDefault="00895BE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72A" w:rsidRDefault="006B672A" w:rsidP="00295A3B">
      <w:r>
        <w:separator/>
      </w:r>
    </w:p>
  </w:footnote>
  <w:footnote w:type="continuationSeparator" w:id="0">
    <w:p w:rsidR="006B672A" w:rsidRDefault="006B672A" w:rsidP="0029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902C9"/>
    <w:multiLevelType w:val="multilevel"/>
    <w:tmpl w:val="C11CF76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9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2" w15:restartNumberingAfterBreak="0">
    <w:nsid w:val="08BC513C"/>
    <w:multiLevelType w:val="multilevel"/>
    <w:tmpl w:val="7E9221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8CB01E8"/>
    <w:multiLevelType w:val="hybridMultilevel"/>
    <w:tmpl w:val="D2A6CECA"/>
    <w:lvl w:ilvl="0" w:tplc="FB0EF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AD56B9"/>
    <w:multiLevelType w:val="hybridMultilevel"/>
    <w:tmpl w:val="896089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3292"/>
    <w:multiLevelType w:val="hybridMultilevel"/>
    <w:tmpl w:val="3E5E0A44"/>
    <w:lvl w:ilvl="0" w:tplc="43FA3F0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FA1DA9"/>
    <w:multiLevelType w:val="hybridMultilevel"/>
    <w:tmpl w:val="35DC9F30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7" w15:restartNumberingAfterBreak="0">
    <w:nsid w:val="191E5426"/>
    <w:multiLevelType w:val="hybridMultilevel"/>
    <w:tmpl w:val="4EA81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1C78"/>
    <w:multiLevelType w:val="hybridMultilevel"/>
    <w:tmpl w:val="90E64DB8"/>
    <w:lvl w:ilvl="0" w:tplc="6870F6F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3CD27A42"/>
    <w:multiLevelType w:val="hybridMultilevel"/>
    <w:tmpl w:val="4CF02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74472"/>
    <w:multiLevelType w:val="hybridMultilevel"/>
    <w:tmpl w:val="91B2E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2D1C91"/>
    <w:multiLevelType w:val="hybridMultilevel"/>
    <w:tmpl w:val="F7CAC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0B4742"/>
    <w:multiLevelType w:val="hybridMultilevel"/>
    <w:tmpl w:val="F7DA109E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B816F43"/>
    <w:multiLevelType w:val="hybridMultilevel"/>
    <w:tmpl w:val="72E438EE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4" w15:restartNumberingAfterBreak="0">
    <w:nsid w:val="6E9935CD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CB2E0B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CD1EF3"/>
    <w:multiLevelType w:val="hybridMultilevel"/>
    <w:tmpl w:val="04B6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1"/>
  </w:num>
  <w:num w:numId="5">
    <w:abstractNumId w:val="14"/>
  </w:num>
  <w:num w:numId="6">
    <w:abstractNumId w:val="6"/>
  </w:num>
  <w:num w:numId="7">
    <w:abstractNumId w:val="13"/>
  </w:num>
  <w:num w:numId="8">
    <w:abstractNumId w:val="1"/>
  </w:num>
  <w:num w:numId="9">
    <w:abstractNumId w:val="12"/>
  </w:num>
  <w:num w:numId="10">
    <w:abstractNumId w:val="5"/>
  </w:num>
  <w:num w:numId="11">
    <w:abstractNumId w:val="4"/>
  </w:num>
  <w:num w:numId="12">
    <w:abstractNumId w:val="15"/>
  </w:num>
  <w:num w:numId="13">
    <w:abstractNumId w:val="8"/>
  </w:num>
  <w:num w:numId="14">
    <w:abstractNumId w:val="7"/>
  </w:num>
  <w:num w:numId="15">
    <w:abstractNumId w:val="9"/>
  </w:num>
  <w:num w:numId="16">
    <w:abstractNumId w:val="2"/>
  </w:num>
  <w:num w:numId="17">
    <w:abstractNumId w:val="3"/>
  </w:num>
  <w:num w:numId="1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6"/>
    <w:rsid w:val="00010C8A"/>
    <w:rsid w:val="000150C5"/>
    <w:rsid w:val="00041548"/>
    <w:rsid w:val="00066B5F"/>
    <w:rsid w:val="00067D4F"/>
    <w:rsid w:val="00080C15"/>
    <w:rsid w:val="00087D8D"/>
    <w:rsid w:val="0009132E"/>
    <w:rsid w:val="000947A2"/>
    <w:rsid w:val="00096DC4"/>
    <w:rsid w:val="000A08AB"/>
    <w:rsid w:val="000A1571"/>
    <w:rsid w:val="000A3C62"/>
    <w:rsid w:val="000B1D17"/>
    <w:rsid w:val="000B5DFC"/>
    <w:rsid w:val="000D35DA"/>
    <w:rsid w:val="000E0B3E"/>
    <w:rsid w:val="000E1FBB"/>
    <w:rsid w:val="00105BAD"/>
    <w:rsid w:val="001274DE"/>
    <w:rsid w:val="00127887"/>
    <w:rsid w:val="00137A84"/>
    <w:rsid w:val="00145BD6"/>
    <w:rsid w:val="00151A13"/>
    <w:rsid w:val="001557FA"/>
    <w:rsid w:val="00164C1E"/>
    <w:rsid w:val="00194F27"/>
    <w:rsid w:val="001A0607"/>
    <w:rsid w:val="001A1370"/>
    <w:rsid w:val="001A2F78"/>
    <w:rsid w:val="001A58CE"/>
    <w:rsid w:val="001D763A"/>
    <w:rsid w:val="001F0C56"/>
    <w:rsid w:val="00211D12"/>
    <w:rsid w:val="00216FAF"/>
    <w:rsid w:val="0022732A"/>
    <w:rsid w:val="002366F3"/>
    <w:rsid w:val="00254D1C"/>
    <w:rsid w:val="00257C3F"/>
    <w:rsid w:val="00295A3B"/>
    <w:rsid w:val="002B779F"/>
    <w:rsid w:val="002C0A0B"/>
    <w:rsid w:val="002C5D35"/>
    <w:rsid w:val="002C7BFB"/>
    <w:rsid w:val="002D0967"/>
    <w:rsid w:val="002F1B5A"/>
    <w:rsid w:val="002F29F2"/>
    <w:rsid w:val="002F3B6A"/>
    <w:rsid w:val="002F6969"/>
    <w:rsid w:val="0030318D"/>
    <w:rsid w:val="00305E8A"/>
    <w:rsid w:val="00321EE1"/>
    <w:rsid w:val="00327877"/>
    <w:rsid w:val="00334B8F"/>
    <w:rsid w:val="00340705"/>
    <w:rsid w:val="00343885"/>
    <w:rsid w:val="00343DEE"/>
    <w:rsid w:val="00352674"/>
    <w:rsid w:val="00355A0D"/>
    <w:rsid w:val="003625CE"/>
    <w:rsid w:val="00367278"/>
    <w:rsid w:val="00370B40"/>
    <w:rsid w:val="00374A13"/>
    <w:rsid w:val="00381EBE"/>
    <w:rsid w:val="003833B9"/>
    <w:rsid w:val="00386A1A"/>
    <w:rsid w:val="003B0367"/>
    <w:rsid w:val="003C1F6F"/>
    <w:rsid w:val="003C22EB"/>
    <w:rsid w:val="003D07A0"/>
    <w:rsid w:val="003D4DF6"/>
    <w:rsid w:val="003E0427"/>
    <w:rsid w:val="003E5044"/>
    <w:rsid w:val="003F1E1D"/>
    <w:rsid w:val="003F52A7"/>
    <w:rsid w:val="00431E1F"/>
    <w:rsid w:val="00434EFB"/>
    <w:rsid w:val="00442756"/>
    <w:rsid w:val="004527A6"/>
    <w:rsid w:val="0046002E"/>
    <w:rsid w:val="00463414"/>
    <w:rsid w:val="00464EAD"/>
    <w:rsid w:val="00471912"/>
    <w:rsid w:val="004719C6"/>
    <w:rsid w:val="004749E1"/>
    <w:rsid w:val="0047607D"/>
    <w:rsid w:val="004A0271"/>
    <w:rsid w:val="004A3383"/>
    <w:rsid w:val="004A6FBB"/>
    <w:rsid w:val="004D3707"/>
    <w:rsid w:val="004F2A5B"/>
    <w:rsid w:val="00517C75"/>
    <w:rsid w:val="00527718"/>
    <w:rsid w:val="00542AE7"/>
    <w:rsid w:val="00542B0E"/>
    <w:rsid w:val="00544CAB"/>
    <w:rsid w:val="005528A5"/>
    <w:rsid w:val="00554E36"/>
    <w:rsid w:val="0056051C"/>
    <w:rsid w:val="005618D8"/>
    <w:rsid w:val="0056458D"/>
    <w:rsid w:val="0057250A"/>
    <w:rsid w:val="00584319"/>
    <w:rsid w:val="00590FB7"/>
    <w:rsid w:val="00595EE5"/>
    <w:rsid w:val="005A3953"/>
    <w:rsid w:val="005C229A"/>
    <w:rsid w:val="005C385B"/>
    <w:rsid w:val="005D0DA5"/>
    <w:rsid w:val="005D2D55"/>
    <w:rsid w:val="005D363E"/>
    <w:rsid w:val="005D3B78"/>
    <w:rsid w:val="005D4836"/>
    <w:rsid w:val="006057B8"/>
    <w:rsid w:val="006065DE"/>
    <w:rsid w:val="00611BA1"/>
    <w:rsid w:val="00622F93"/>
    <w:rsid w:val="00627EA0"/>
    <w:rsid w:val="00644584"/>
    <w:rsid w:val="006677EE"/>
    <w:rsid w:val="006710BA"/>
    <w:rsid w:val="00681DC7"/>
    <w:rsid w:val="0068460A"/>
    <w:rsid w:val="00684CB1"/>
    <w:rsid w:val="00692D86"/>
    <w:rsid w:val="006977B5"/>
    <w:rsid w:val="006A47E5"/>
    <w:rsid w:val="006A4D97"/>
    <w:rsid w:val="006A51EC"/>
    <w:rsid w:val="006A5ADD"/>
    <w:rsid w:val="006A719F"/>
    <w:rsid w:val="006B672A"/>
    <w:rsid w:val="006C17A9"/>
    <w:rsid w:val="006C57AB"/>
    <w:rsid w:val="00715449"/>
    <w:rsid w:val="0074641A"/>
    <w:rsid w:val="00751A9D"/>
    <w:rsid w:val="00752325"/>
    <w:rsid w:val="007543A7"/>
    <w:rsid w:val="00771643"/>
    <w:rsid w:val="007812AA"/>
    <w:rsid w:val="00782964"/>
    <w:rsid w:val="00784A77"/>
    <w:rsid w:val="007865C5"/>
    <w:rsid w:val="00795A21"/>
    <w:rsid w:val="007A765C"/>
    <w:rsid w:val="007B60EC"/>
    <w:rsid w:val="007B615C"/>
    <w:rsid w:val="007D1DC7"/>
    <w:rsid w:val="007D3619"/>
    <w:rsid w:val="007D4A0A"/>
    <w:rsid w:val="007E3D3E"/>
    <w:rsid w:val="007E5944"/>
    <w:rsid w:val="007F4C68"/>
    <w:rsid w:val="00815C0D"/>
    <w:rsid w:val="00825B0E"/>
    <w:rsid w:val="008466D6"/>
    <w:rsid w:val="00847BF8"/>
    <w:rsid w:val="00851045"/>
    <w:rsid w:val="0086420C"/>
    <w:rsid w:val="0087195F"/>
    <w:rsid w:val="00875337"/>
    <w:rsid w:val="00877C7C"/>
    <w:rsid w:val="00880A4A"/>
    <w:rsid w:val="0088337F"/>
    <w:rsid w:val="0089079E"/>
    <w:rsid w:val="00890AA7"/>
    <w:rsid w:val="00895BE9"/>
    <w:rsid w:val="008970DB"/>
    <w:rsid w:val="008A15AC"/>
    <w:rsid w:val="008B3570"/>
    <w:rsid w:val="008D3566"/>
    <w:rsid w:val="008E352B"/>
    <w:rsid w:val="008E5574"/>
    <w:rsid w:val="008E61D6"/>
    <w:rsid w:val="008E71AC"/>
    <w:rsid w:val="009466AE"/>
    <w:rsid w:val="00953954"/>
    <w:rsid w:val="0095601F"/>
    <w:rsid w:val="00960E7D"/>
    <w:rsid w:val="009739CB"/>
    <w:rsid w:val="00974536"/>
    <w:rsid w:val="0097632F"/>
    <w:rsid w:val="00987834"/>
    <w:rsid w:val="00994F78"/>
    <w:rsid w:val="009A3DAE"/>
    <w:rsid w:val="009C093F"/>
    <w:rsid w:val="009C1586"/>
    <w:rsid w:val="009C4B6B"/>
    <w:rsid w:val="009C4C89"/>
    <w:rsid w:val="009D76A0"/>
    <w:rsid w:val="009E195C"/>
    <w:rsid w:val="009F08A4"/>
    <w:rsid w:val="009F08BB"/>
    <w:rsid w:val="009F3608"/>
    <w:rsid w:val="00A2168A"/>
    <w:rsid w:val="00A23CCA"/>
    <w:rsid w:val="00A26D5E"/>
    <w:rsid w:val="00A27870"/>
    <w:rsid w:val="00A44FE6"/>
    <w:rsid w:val="00A60120"/>
    <w:rsid w:val="00A65DA7"/>
    <w:rsid w:val="00AC29B9"/>
    <w:rsid w:val="00AD01E9"/>
    <w:rsid w:val="00AD1697"/>
    <w:rsid w:val="00AD1EB9"/>
    <w:rsid w:val="00AE11BA"/>
    <w:rsid w:val="00B144AE"/>
    <w:rsid w:val="00B16B97"/>
    <w:rsid w:val="00B225D3"/>
    <w:rsid w:val="00B2378E"/>
    <w:rsid w:val="00B2494E"/>
    <w:rsid w:val="00B25304"/>
    <w:rsid w:val="00B25DF9"/>
    <w:rsid w:val="00B3777C"/>
    <w:rsid w:val="00B466FC"/>
    <w:rsid w:val="00B47E63"/>
    <w:rsid w:val="00B537D8"/>
    <w:rsid w:val="00B602AF"/>
    <w:rsid w:val="00B7395F"/>
    <w:rsid w:val="00BC0295"/>
    <w:rsid w:val="00BD49C3"/>
    <w:rsid w:val="00BE55FB"/>
    <w:rsid w:val="00BF1130"/>
    <w:rsid w:val="00C10AA3"/>
    <w:rsid w:val="00C12285"/>
    <w:rsid w:val="00C52B27"/>
    <w:rsid w:val="00C55210"/>
    <w:rsid w:val="00C60258"/>
    <w:rsid w:val="00C65595"/>
    <w:rsid w:val="00C66C19"/>
    <w:rsid w:val="00C74570"/>
    <w:rsid w:val="00C8269B"/>
    <w:rsid w:val="00C83A7B"/>
    <w:rsid w:val="00C93121"/>
    <w:rsid w:val="00CA586E"/>
    <w:rsid w:val="00CB6C3C"/>
    <w:rsid w:val="00CD047A"/>
    <w:rsid w:val="00CE0166"/>
    <w:rsid w:val="00CE6B8A"/>
    <w:rsid w:val="00CE7FD1"/>
    <w:rsid w:val="00CF680C"/>
    <w:rsid w:val="00D13958"/>
    <w:rsid w:val="00D14C24"/>
    <w:rsid w:val="00D172C5"/>
    <w:rsid w:val="00D173C1"/>
    <w:rsid w:val="00D200C3"/>
    <w:rsid w:val="00D2467F"/>
    <w:rsid w:val="00D262FB"/>
    <w:rsid w:val="00D37B64"/>
    <w:rsid w:val="00D61734"/>
    <w:rsid w:val="00D65489"/>
    <w:rsid w:val="00D73D04"/>
    <w:rsid w:val="00D760EA"/>
    <w:rsid w:val="00D95B79"/>
    <w:rsid w:val="00DD2C0F"/>
    <w:rsid w:val="00DE1319"/>
    <w:rsid w:val="00DE361C"/>
    <w:rsid w:val="00DE66A1"/>
    <w:rsid w:val="00DE6AA2"/>
    <w:rsid w:val="00DF17AC"/>
    <w:rsid w:val="00DF6217"/>
    <w:rsid w:val="00DF7F84"/>
    <w:rsid w:val="00E07C99"/>
    <w:rsid w:val="00E20E32"/>
    <w:rsid w:val="00E255BE"/>
    <w:rsid w:val="00E33BBD"/>
    <w:rsid w:val="00E45749"/>
    <w:rsid w:val="00E469F7"/>
    <w:rsid w:val="00E470F1"/>
    <w:rsid w:val="00E54088"/>
    <w:rsid w:val="00E64177"/>
    <w:rsid w:val="00E66A07"/>
    <w:rsid w:val="00E71903"/>
    <w:rsid w:val="00E7272C"/>
    <w:rsid w:val="00E728F6"/>
    <w:rsid w:val="00E737F9"/>
    <w:rsid w:val="00E74632"/>
    <w:rsid w:val="00E84B4C"/>
    <w:rsid w:val="00E8539E"/>
    <w:rsid w:val="00E87A88"/>
    <w:rsid w:val="00E91DA0"/>
    <w:rsid w:val="00E9315D"/>
    <w:rsid w:val="00E97955"/>
    <w:rsid w:val="00EC1BBE"/>
    <w:rsid w:val="00EC24EB"/>
    <w:rsid w:val="00EE0587"/>
    <w:rsid w:val="00EE5801"/>
    <w:rsid w:val="00F011A3"/>
    <w:rsid w:val="00F03BDD"/>
    <w:rsid w:val="00F43558"/>
    <w:rsid w:val="00F45B56"/>
    <w:rsid w:val="00F57ED5"/>
    <w:rsid w:val="00F70684"/>
    <w:rsid w:val="00F752DD"/>
    <w:rsid w:val="00FA76E2"/>
    <w:rsid w:val="00FC1501"/>
    <w:rsid w:val="00FC6C9C"/>
    <w:rsid w:val="00FD664C"/>
    <w:rsid w:val="00FE2B48"/>
    <w:rsid w:val="00FE556E"/>
    <w:rsid w:val="00FF0837"/>
    <w:rsid w:val="00FF0CCE"/>
    <w:rsid w:val="00FF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3556434"/>
  <w15:docId w15:val="{FFB961F4-3964-4E83-B574-5043F65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FE6"/>
    <w:rPr>
      <w:sz w:val="24"/>
      <w:szCs w:val="24"/>
    </w:rPr>
  </w:style>
  <w:style w:type="paragraph" w:styleId="1">
    <w:name w:val="heading 1"/>
    <w:aliases w:val="Section"/>
    <w:basedOn w:val="a"/>
    <w:next w:val="a"/>
    <w:link w:val="10"/>
    <w:uiPriority w:val="99"/>
    <w:qFormat/>
    <w:rsid w:val="00B25304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438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3D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link w:val="1"/>
    <w:uiPriority w:val="99"/>
    <w:rsid w:val="009F39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rsid w:val="009F39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F39BC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A44FE6"/>
    <w:pPr>
      <w:spacing w:after="120"/>
    </w:pPr>
  </w:style>
  <w:style w:type="character" w:customStyle="1" w:styleId="a4">
    <w:name w:val="Основной текст Знак"/>
    <w:link w:val="a3"/>
    <w:uiPriority w:val="99"/>
    <w:rsid w:val="009F39BC"/>
    <w:rPr>
      <w:sz w:val="24"/>
      <w:szCs w:val="24"/>
    </w:rPr>
  </w:style>
  <w:style w:type="character" w:customStyle="1" w:styleId="a5">
    <w:name w:val="Текст Знак"/>
    <w:link w:val="a6"/>
    <w:locked/>
    <w:rsid w:val="00A44FE6"/>
    <w:rPr>
      <w:rFonts w:ascii="Courier New" w:hAnsi="Courier New" w:cs="Courier New"/>
      <w:lang w:val="ru-RU" w:eastAsia="ru-RU"/>
    </w:rPr>
  </w:style>
  <w:style w:type="paragraph" w:styleId="a6">
    <w:name w:val="Plain Text"/>
    <w:basedOn w:val="a"/>
    <w:link w:val="a5"/>
    <w:rsid w:val="00A44FE6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F39BC"/>
    <w:rPr>
      <w:rFonts w:ascii="Courier New" w:hAnsi="Courier New" w:cs="Courier New"/>
      <w:sz w:val="20"/>
      <w:szCs w:val="20"/>
    </w:rPr>
  </w:style>
  <w:style w:type="paragraph" w:customStyle="1" w:styleId="CM59">
    <w:name w:val="CM59"/>
    <w:basedOn w:val="a"/>
    <w:next w:val="a"/>
    <w:rsid w:val="00A44FE6"/>
    <w:pPr>
      <w:widowControl w:val="0"/>
      <w:autoSpaceDE w:val="0"/>
      <w:autoSpaceDN w:val="0"/>
      <w:adjustRightInd w:val="0"/>
      <w:spacing w:after="1605"/>
    </w:pPr>
    <w:rPr>
      <w:rFonts w:ascii="Times New Roman PS" w:hAnsi="Times New Roman PS" w:cs="Times New Roman PS"/>
    </w:rPr>
  </w:style>
  <w:style w:type="paragraph" w:customStyle="1" w:styleId="Default">
    <w:name w:val="Default"/>
    <w:uiPriority w:val="99"/>
    <w:rsid w:val="00A44FE6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A44FE6"/>
    <w:pPr>
      <w:spacing w:line="276" w:lineRule="atLeast"/>
    </w:pPr>
    <w:rPr>
      <w:color w:val="auto"/>
    </w:rPr>
  </w:style>
  <w:style w:type="paragraph" w:customStyle="1" w:styleId="CM61">
    <w:name w:val="CM61"/>
    <w:basedOn w:val="Default"/>
    <w:next w:val="Default"/>
    <w:rsid w:val="00A44FE6"/>
    <w:pPr>
      <w:spacing w:after="98"/>
    </w:pPr>
    <w:rPr>
      <w:color w:val="auto"/>
    </w:rPr>
  </w:style>
  <w:style w:type="paragraph" w:styleId="a7">
    <w:name w:val="Balloon Text"/>
    <w:basedOn w:val="a"/>
    <w:link w:val="a8"/>
    <w:uiPriority w:val="99"/>
    <w:semiHidden/>
    <w:rsid w:val="007B61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39BC"/>
    <w:rPr>
      <w:sz w:val="0"/>
      <w:szCs w:val="0"/>
    </w:rPr>
  </w:style>
  <w:style w:type="character" w:customStyle="1" w:styleId="11">
    <w:name w:val="Знак Знак1"/>
    <w:uiPriority w:val="99"/>
    <w:locked/>
    <w:rsid w:val="008A15AC"/>
    <w:rPr>
      <w:rFonts w:ascii="Courier New" w:hAnsi="Courier New" w:cs="Courier New"/>
      <w:lang w:val="ru-RU" w:eastAsia="ru-RU"/>
    </w:rPr>
  </w:style>
  <w:style w:type="paragraph" w:customStyle="1" w:styleId="a9">
    <w:name w:val="Знак Знак Знак Знак Знак Знак Знак Знак Знак Знак Знак"/>
    <w:basedOn w:val="a"/>
    <w:uiPriority w:val="99"/>
    <w:rsid w:val="00CE016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Normal (Web)"/>
    <w:basedOn w:val="a"/>
    <w:rsid w:val="00343DEE"/>
    <w:pPr>
      <w:tabs>
        <w:tab w:val="num" w:pos="360"/>
      </w:tabs>
      <w:spacing w:before="100" w:beforeAutospacing="1" w:after="100" w:afterAutospacing="1"/>
    </w:pPr>
  </w:style>
  <w:style w:type="paragraph" w:customStyle="1" w:styleId="ab">
    <w:name w:val="список с точками"/>
    <w:basedOn w:val="a"/>
    <w:uiPriority w:val="99"/>
    <w:rsid w:val="00343DEE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styleId="ac">
    <w:name w:val="List"/>
    <w:basedOn w:val="a"/>
    <w:uiPriority w:val="99"/>
    <w:rsid w:val="00343DEE"/>
    <w:pPr>
      <w:jc w:val="both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rsid w:val="00D95B79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FC1501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character" w:styleId="ad">
    <w:name w:val="Hyperlink"/>
    <w:uiPriority w:val="99"/>
    <w:rsid w:val="00343885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343885"/>
  </w:style>
  <w:style w:type="table" w:styleId="ae">
    <w:name w:val="Table Grid"/>
    <w:basedOn w:val="a1"/>
    <w:uiPriority w:val="99"/>
    <w:rsid w:val="009C4C8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0"/>
    <w:uiPriority w:val="99"/>
    <w:rsid w:val="00F43558"/>
  </w:style>
  <w:style w:type="paragraph" w:styleId="af">
    <w:name w:val="Block Text"/>
    <w:basedOn w:val="a"/>
    <w:rsid w:val="00295A3B"/>
    <w:pPr>
      <w:ind w:left="142" w:right="4819"/>
      <w:jc w:val="center"/>
    </w:pPr>
  </w:style>
  <w:style w:type="paragraph" w:styleId="af0">
    <w:name w:val="header"/>
    <w:basedOn w:val="a"/>
    <w:link w:val="af1"/>
    <w:uiPriority w:val="99"/>
    <w:semiHidden/>
    <w:unhideWhenUsed/>
    <w:rsid w:val="00295A3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semiHidden/>
    <w:rsid w:val="00295A3B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295A3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295A3B"/>
    <w:rPr>
      <w:sz w:val="24"/>
      <w:szCs w:val="24"/>
    </w:rPr>
  </w:style>
  <w:style w:type="character" w:styleId="af4">
    <w:name w:val="page number"/>
    <w:rsid w:val="001557FA"/>
    <w:rPr>
      <w:rFonts w:cs="Times New Roman"/>
    </w:rPr>
  </w:style>
  <w:style w:type="paragraph" w:styleId="af5">
    <w:name w:val="List Paragraph"/>
    <w:basedOn w:val="a"/>
    <w:uiPriority w:val="34"/>
    <w:qFormat/>
    <w:rsid w:val="00BC0295"/>
    <w:pPr>
      <w:ind w:left="708"/>
    </w:pPr>
  </w:style>
  <w:style w:type="paragraph" w:customStyle="1" w:styleId="ConsPlusNormal">
    <w:name w:val="ConsPlusNormal"/>
    <w:rsid w:val="00AC29B9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202E5-87DE-4784-9826-5CD0A987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3062</Words>
  <Characters>17457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nsu</Company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kof</dc:creator>
  <cp:lastModifiedBy>Masha</cp:lastModifiedBy>
  <cp:revision>8</cp:revision>
  <cp:lastPrinted>2019-02-08T10:10:00Z</cp:lastPrinted>
  <dcterms:created xsi:type="dcterms:W3CDTF">2019-02-08T09:37:00Z</dcterms:created>
  <dcterms:modified xsi:type="dcterms:W3CDTF">2019-03-11T05:20:00Z</dcterms:modified>
</cp:coreProperties>
</file>