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AB3914" w:rsidP="002F2A82">
      <w:pPr>
        <w:jc w:val="center"/>
        <w:rPr>
          <w:rFonts w:eastAsia="Calibri"/>
          <w:bCs/>
        </w:rPr>
      </w:pPr>
      <w:r w:rsidRPr="00AB3914">
        <w:rPr>
          <w:color w:val="000000"/>
        </w:rPr>
        <w:t xml:space="preserve"> </w:t>
      </w:r>
      <w:r w:rsidRPr="00FF072B">
        <w:rPr>
          <w:color w:val="000000"/>
        </w:rPr>
        <w:t xml:space="preserve">Структурное подразделение Новосибирского государственного университета - </w:t>
      </w:r>
      <w:r w:rsidRPr="00FF072B">
        <w:rPr>
          <w:color w:val="000000"/>
        </w:rPr>
        <w:br/>
        <w:t>Высший колледж информатики Университета (ВКИ НГУ)</w:t>
      </w:r>
    </w:p>
    <w:p w:rsidR="005779BA" w:rsidRDefault="00742B72">
      <w:r w:rsidRPr="00742B72">
        <w:rPr>
          <w:rFonts w:eastAsia="Calibri"/>
          <w:bCs/>
          <w:noProof/>
        </w:rPr>
        <w:pict>
          <v:line id="Прямая соединительная линия 1" o:spid="_x0000_s1026" style="position:absolute;flip:y;z-index:251659264;visibility:visible" from="4.75pt,1.2pt" to="4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</w:p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AB3914" w:rsidP="0083167C">
      <w:pPr>
        <w:jc w:val="right"/>
      </w:pPr>
      <w:r>
        <w:t>И.о. директора ВКИ НГУ</w:t>
      </w:r>
    </w:p>
    <w:p w:rsidR="0083167C" w:rsidRDefault="0083167C" w:rsidP="0083167C">
      <w:pPr>
        <w:jc w:val="right"/>
      </w:pPr>
      <w:r>
        <w:t>____________________</w:t>
      </w:r>
      <w:r w:rsidR="00AB3914">
        <w:t>А.Г. Окунев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AB3914" w:rsidRDefault="00AB3914" w:rsidP="0083167C">
      <w:pPr>
        <w:jc w:val="center"/>
        <w:rPr>
          <w:b/>
        </w:rPr>
      </w:pPr>
      <w:r w:rsidRPr="00AB3914">
        <w:rPr>
          <w:b/>
          <w:iCs/>
          <w:color w:val="000000"/>
          <w:sz w:val="28"/>
          <w:szCs w:val="28"/>
        </w:rPr>
        <w:t>Робототехника</w:t>
      </w:r>
    </w:p>
    <w:p w:rsidR="0083167C" w:rsidRDefault="0083167C"/>
    <w:p w:rsidR="002F2A82" w:rsidRDefault="0083167C" w:rsidP="0083167C">
      <w:pPr>
        <w:jc w:val="center"/>
      </w:pPr>
      <w:r>
        <w:t xml:space="preserve">направление подготовки: </w:t>
      </w:r>
      <w:r w:rsidR="00AB3914">
        <w:t xml:space="preserve">15.03.06 </w:t>
      </w:r>
      <w:proofErr w:type="spellStart"/>
      <w:r w:rsidR="00AB3914">
        <w:t>Мехатроника</w:t>
      </w:r>
      <w:proofErr w:type="spellEnd"/>
      <w:r w:rsidR="00AB3914">
        <w:t xml:space="preserve"> и робототехника</w:t>
      </w:r>
    </w:p>
    <w:p w:rsidR="0083167C" w:rsidRDefault="00AB3914" w:rsidP="0083167C">
      <w:pPr>
        <w:jc w:val="center"/>
      </w:pPr>
      <w:r>
        <w:t>направленность (профиль)</w:t>
      </w:r>
      <w:r w:rsidR="00881185">
        <w:t xml:space="preserve">: </w:t>
      </w:r>
      <w:proofErr w:type="spellStart"/>
      <w:r w:rsidR="008B147D">
        <w:t>Мехатроника</w:t>
      </w:r>
      <w:proofErr w:type="spellEnd"/>
      <w:r w:rsidR="008B147D">
        <w:t xml:space="preserve"> и робототехника</w:t>
      </w:r>
    </w:p>
    <w:p w:rsidR="0083167C" w:rsidRDefault="0083167C" w:rsidP="0083167C">
      <w:pPr>
        <w:jc w:val="center"/>
      </w:pPr>
    </w:p>
    <w:p w:rsidR="0083167C" w:rsidRDefault="00AB3914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9A7DED" w:rsidRDefault="009A7DED" w:rsidP="00BD4BB1">
      <w:r>
        <w:t>д.т. н., Назаров А.Д</w:t>
      </w:r>
    </w:p>
    <w:p w:rsidR="00BD4BB1" w:rsidRDefault="00AB3914" w:rsidP="00BD4BB1">
      <w:r>
        <w:t>Ассистент,</w:t>
      </w:r>
      <w:r w:rsidR="00960FE0">
        <w:t xml:space="preserve"> </w:t>
      </w:r>
      <w:r>
        <w:t>Манагаров И.А</w:t>
      </w:r>
      <w:r w:rsidR="00960FE0">
        <w:t>.</w:t>
      </w:r>
      <w:r w:rsidR="00BD4BB1">
        <w:tab/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9A7DED" w:rsidP="000800E4">
      <w:r>
        <w:t>д.т</w:t>
      </w:r>
      <w:r w:rsidR="000800E4">
        <w:t>. н., Назаров А.Д.</w:t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</w:r>
      <w:r w:rsidR="000800E4">
        <w:t xml:space="preserve">         </w:t>
      </w:r>
      <w:r w:rsidR="00BD4BB1"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r>
        <w:t>Новосибирск, 20</w:t>
      </w:r>
      <w:r w:rsidR="00AB3914">
        <w:t>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2B72">
            <w:fldChar w:fldCharType="begin"/>
          </w:r>
          <w:r w:rsidR="00BD4BB1">
            <w:instrText xml:space="preserve"> TOC \o "1-3" \h \z \u </w:instrText>
          </w:r>
          <w:r w:rsidRPr="00742B72">
            <w:fldChar w:fldCharType="separate"/>
          </w:r>
          <w:hyperlink w:anchor="_Toc21097778" w:history="1">
            <w:r w:rsidR="00BD4BB1" w:rsidRPr="009774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BD4BB1" w:rsidRPr="009774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BD4BB1" w:rsidRPr="009774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BD4BB1" w:rsidRPr="009774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BD4BB1" w:rsidRPr="0097743C">
              <w:rPr>
                <w:rStyle w:val="a8"/>
                <w:noProof/>
              </w:rPr>
              <w:t>5. Перечень учебной литературы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hyperlink w:anchor="_Toc21097783" w:history="1"/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0800E4">
              <w:rPr>
                <w:rStyle w:val="a8"/>
                <w:noProof/>
              </w:rPr>
              <w:t>6</w:t>
            </w:r>
            <w:r w:rsidR="00BD4BB1" w:rsidRPr="0097743C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0800E4">
              <w:rPr>
                <w:rStyle w:val="a8"/>
                <w:noProof/>
              </w:rPr>
              <w:t>7</w:t>
            </w:r>
            <w:r w:rsidR="00BD4BB1" w:rsidRPr="0097743C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0800E4">
              <w:rPr>
                <w:rStyle w:val="a8"/>
                <w:noProof/>
              </w:rPr>
              <w:t>8</w:t>
            </w:r>
            <w:r w:rsidR="00BD4BB1" w:rsidRPr="0097743C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42B72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0800E4">
              <w:rPr>
                <w:rStyle w:val="a8"/>
                <w:noProof/>
              </w:rPr>
              <w:t>9</w:t>
            </w:r>
            <w:r w:rsidR="00BD4BB1" w:rsidRPr="0097743C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3C4DA4">
        <w:t xml:space="preserve">Приложение 1 </w:t>
      </w:r>
      <w:r w:rsidR="008411E9" w:rsidRPr="003C4DA4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21097778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4"/>
        <w:gridCol w:w="2258"/>
        <w:gridCol w:w="2238"/>
        <w:gridCol w:w="2591"/>
      </w:tblGrid>
      <w:tr w:rsidR="00586B13" w:rsidRPr="008B147D" w:rsidTr="003C4DA4">
        <w:trPr>
          <w:tblHeader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586B13" w:rsidP="008F573B">
            <w:r w:rsidRPr="008B147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8B147D" w:rsidRDefault="00586B13" w:rsidP="008F573B">
            <w:r w:rsidRPr="008B147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586B13" w:rsidP="008F573B">
            <w:r w:rsidRPr="008B147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8B147D" w:rsidTr="003C4DA4">
        <w:trPr>
          <w:tblHeader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586B13" w:rsidP="008F573B"/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586B13" w:rsidP="008F573B">
            <w:r w:rsidRPr="008B147D">
              <w:rPr>
                <w:sz w:val="22"/>
                <w:szCs w:val="22"/>
              </w:rPr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586B13" w:rsidP="008F573B">
            <w:r w:rsidRPr="008B147D">
              <w:rPr>
                <w:sz w:val="22"/>
                <w:szCs w:val="22"/>
              </w:rPr>
              <w:t>уметь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586B13" w:rsidP="008F573B">
            <w:r w:rsidRPr="008B147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8B147D" w:rsidTr="003C4DA4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B147D" w:rsidRDefault="00AB3914" w:rsidP="00AB3914">
            <w:r w:rsidRPr="008B147D">
              <w:rPr>
                <w:bCs/>
                <w:color w:val="000000"/>
                <w:sz w:val="22"/>
                <w:szCs w:val="22"/>
              </w:rPr>
              <w:t xml:space="preserve">ПК-5 </w:t>
            </w:r>
            <w:proofErr w:type="gramStart"/>
            <w:r w:rsidRPr="008B147D">
              <w:rPr>
                <w:bCs/>
                <w:color w:val="000000"/>
                <w:sz w:val="22"/>
                <w:szCs w:val="22"/>
              </w:rPr>
              <w:t>Способен</w:t>
            </w:r>
            <w:proofErr w:type="gramEnd"/>
            <w:r w:rsidRPr="008B147D">
              <w:rPr>
                <w:bCs/>
                <w:color w:val="000000"/>
                <w:sz w:val="22"/>
                <w:szCs w:val="22"/>
              </w:rPr>
              <w:t xml:space="preserve"> проводить эксперименты на действующих макетах, образцах </w:t>
            </w:r>
            <w:proofErr w:type="spellStart"/>
            <w:r w:rsidRPr="008B147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по заданным методикам и обрабатывать результаты с применением современных информационных технологий и технических средств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8B147D" w:rsidRDefault="00AB3914" w:rsidP="00586B13">
            <w:pPr>
              <w:rPr>
                <w:color w:val="FF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Знать методики проведения экспериментов на действующих макетах, образцах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 робототехнических систем и обработки результатов с применением современных информационных технологий, и технических средств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3914" w:rsidRPr="008B147D" w:rsidRDefault="00AB3914" w:rsidP="00AB3914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Уметь проводить эксперименты на действующих макетах, образцах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 робототехнических системах и обрабатывать результаты с применением современных информационных технологий и технических средств</w:t>
            </w:r>
          </w:p>
          <w:p w:rsidR="00586B13" w:rsidRPr="008B147D" w:rsidRDefault="00586B13" w:rsidP="00586B13">
            <w:pPr>
              <w:rPr>
                <w:color w:val="FF0000"/>
              </w:rPr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8B147D" w:rsidRDefault="00AB3914" w:rsidP="00586B13">
            <w:pPr>
              <w:rPr>
                <w:color w:val="FF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Владеть: навыками  проведения экспериментов на действующих макетах, образцах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 робототехнических систем и обработки результатов с применением современных информационных технологий и технических средств</w:t>
            </w:r>
          </w:p>
        </w:tc>
      </w:tr>
      <w:tr w:rsidR="00AB3914" w:rsidRPr="008B147D" w:rsidTr="003C4DA4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B3914" w:rsidRPr="008B147D" w:rsidRDefault="00AB3914" w:rsidP="00AB3914">
            <w:pPr>
              <w:rPr>
                <w:bCs/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ПК-9 </w:t>
            </w:r>
            <w:r w:rsidRPr="008B147D">
              <w:rPr>
                <w:bCs/>
                <w:color w:val="000000"/>
                <w:sz w:val="22"/>
                <w:szCs w:val="22"/>
              </w:rPr>
              <w:t xml:space="preserve">способность участвовать в качестве исполнителя в научно-исследовательских разработках новых робототехнических и </w:t>
            </w:r>
            <w:proofErr w:type="spellStart"/>
            <w:r w:rsidRPr="008B147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bCs/>
                <w:color w:val="000000"/>
                <w:sz w:val="22"/>
                <w:szCs w:val="22"/>
              </w:rPr>
              <w:t xml:space="preserve"> систем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3914" w:rsidRPr="008B147D" w:rsidRDefault="00AB3914" w:rsidP="00586B13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Знать: методы коллективной разработки вычислительных систем для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мехатроники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 робототехники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3914" w:rsidRPr="008B147D" w:rsidRDefault="00AB3914" w:rsidP="00AB3914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Уметь: выбрать оптимальное  решение для микропроцессорной системы управления при разработке новой робототехнической или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мехатронной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системы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3914" w:rsidRPr="008B147D" w:rsidRDefault="00AB3914" w:rsidP="00AB3914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>Владеть:</w:t>
            </w:r>
            <w:r w:rsidR="00541FE8">
              <w:rPr>
                <w:color w:val="000000"/>
                <w:sz w:val="22"/>
                <w:szCs w:val="22"/>
              </w:rPr>
              <w:t xml:space="preserve"> навыками </w:t>
            </w:r>
            <w:r w:rsidRPr="008B147D">
              <w:rPr>
                <w:color w:val="000000"/>
                <w:sz w:val="22"/>
                <w:szCs w:val="22"/>
              </w:rPr>
              <w:t xml:space="preserve"> научно-исследовательских разработок систем микропроцессорного управления для новых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AB3914" w:rsidRPr="008B147D" w:rsidRDefault="00AB3914" w:rsidP="00586B13">
            <w:pPr>
              <w:rPr>
                <w:color w:val="000000"/>
              </w:rPr>
            </w:pPr>
          </w:p>
        </w:tc>
      </w:tr>
      <w:tr w:rsidR="00AB3914" w:rsidRPr="008B147D" w:rsidTr="003C4DA4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B147D" w:rsidRPr="008B147D" w:rsidRDefault="008B147D" w:rsidP="00AB3914">
            <w:r w:rsidRPr="008B147D">
              <w:rPr>
                <w:color w:val="000000"/>
                <w:sz w:val="22"/>
                <w:szCs w:val="22"/>
              </w:rPr>
              <w:t>ПК-14</w:t>
            </w:r>
            <w:r w:rsidR="00AB3914" w:rsidRPr="008B147D">
              <w:rPr>
                <w:color w:val="000000"/>
                <w:sz w:val="22"/>
                <w:szCs w:val="22"/>
              </w:rPr>
              <w:t xml:space="preserve"> </w:t>
            </w:r>
          </w:p>
          <w:p w:rsidR="008B147D" w:rsidRPr="008B147D" w:rsidRDefault="008B147D" w:rsidP="008B147D">
            <w:pPr>
              <w:rPr>
                <w:bCs/>
                <w:color w:val="000000"/>
              </w:rPr>
            </w:pPr>
            <w:r w:rsidRPr="008B147D">
              <w:rPr>
                <w:bCs/>
                <w:color w:val="000000"/>
                <w:sz w:val="22"/>
                <w:szCs w:val="22"/>
              </w:rPr>
              <w:t xml:space="preserve">готовность участвовать в проведении предварительных испытаний составных частей опытного образца </w:t>
            </w:r>
            <w:proofErr w:type="spellStart"/>
            <w:r w:rsidRPr="008B147D">
              <w:rPr>
                <w:bCs/>
                <w:color w:val="000000"/>
                <w:sz w:val="22"/>
                <w:szCs w:val="22"/>
              </w:rPr>
              <w:t>мехатронной</w:t>
            </w:r>
            <w:proofErr w:type="spellEnd"/>
            <w:r w:rsidRPr="008B147D">
              <w:rPr>
                <w:bCs/>
                <w:color w:val="000000"/>
                <w:sz w:val="22"/>
                <w:szCs w:val="22"/>
              </w:rPr>
              <w:t xml:space="preserve"> или робототехнической системы по заданным программам и методикам и вести соответствующие журналы испытаний</w:t>
            </w:r>
          </w:p>
          <w:p w:rsidR="00AB3914" w:rsidRPr="008B147D" w:rsidRDefault="00AB3914" w:rsidP="00AB3914">
            <w:pPr>
              <w:rPr>
                <w:color w:val="000000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147D" w:rsidRPr="008B147D" w:rsidRDefault="008B147D" w:rsidP="008B147D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Знать: этапы </w:t>
            </w:r>
            <w:proofErr w:type="gramStart"/>
            <w:r w:rsidRPr="008B147D">
              <w:rPr>
                <w:color w:val="000000"/>
                <w:sz w:val="22"/>
                <w:szCs w:val="22"/>
              </w:rPr>
              <w:t>проведении</w:t>
            </w:r>
            <w:proofErr w:type="gramEnd"/>
            <w:r w:rsidRPr="008B147D">
              <w:rPr>
                <w:color w:val="000000"/>
                <w:sz w:val="22"/>
                <w:szCs w:val="22"/>
              </w:rPr>
              <w:t xml:space="preserve"> предварительных испытаний составных частей опытного образца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мехатронной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или робототехнической системы по заданным программам и методикам </w:t>
            </w:r>
          </w:p>
          <w:p w:rsidR="00AB3914" w:rsidRPr="008B147D" w:rsidRDefault="00AB3914" w:rsidP="00586B13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147D" w:rsidRPr="008B147D" w:rsidRDefault="008B147D" w:rsidP="008B147D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Уметь: оформлять </w:t>
            </w:r>
            <w:r w:rsidR="007F15E2" w:rsidRPr="008B147D">
              <w:rPr>
                <w:color w:val="000000"/>
                <w:sz w:val="22"/>
                <w:szCs w:val="22"/>
              </w:rPr>
              <w:t>журналы предварительных</w:t>
            </w:r>
            <w:r w:rsidRPr="008B147D">
              <w:rPr>
                <w:color w:val="000000"/>
                <w:sz w:val="22"/>
                <w:szCs w:val="22"/>
              </w:rPr>
              <w:t xml:space="preserve"> испытаний составных частей опытного образца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мехатронной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или робототехнической системы по заданным программам и методикам </w:t>
            </w:r>
          </w:p>
          <w:p w:rsidR="00AB3914" w:rsidRPr="008B147D" w:rsidRDefault="00AB3914" w:rsidP="00AB3914">
            <w:pPr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147D" w:rsidRPr="008B147D" w:rsidRDefault="008B147D" w:rsidP="008B147D">
            <w:pPr>
              <w:rPr>
                <w:color w:val="000000"/>
              </w:rPr>
            </w:pPr>
            <w:r w:rsidRPr="008B147D">
              <w:rPr>
                <w:color w:val="000000"/>
                <w:sz w:val="22"/>
                <w:szCs w:val="22"/>
              </w:rPr>
              <w:t xml:space="preserve">Владеть: </w:t>
            </w:r>
            <w:r w:rsidR="007F15E2" w:rsidRPr="008B147D">
              <w:rPr>
                <w:color w:val="000000"/>
                <w:sz w:val="22"/>
                <w:szCs w:val="22"/>
              </w:rPr>
              <w:t>навыками проведения</w:t>
            </w:r>
            <w:r w:rsidRPr="008B147D">
              <w:rPr>
                <w:color w:val="000000"/>
                <w:sz w:val="22"/>
                <w:szCs w:val="22"/>
              </w:rPr>
              <w:t xml:space="preserve"> предварительных испытаний составных частей опытного образца </w:t>
            </w:r>
            <w:proofErr w:type="spellStart"/>
            <w:r w:rsidRPr="008B147D">
              <w:rPr>
                <w:color w:val="000000"/>
                <w:sz w:val="22"/>
                <w:szCs w:val="22"/>
              </w:rPr>
              <w:t>мехатронной</w:t>
            </w:r>
            <w:proofErr w:type="spellEnd"/>
            <w:r w:rsidRPr="008B147D">
              <w:rPr>
                <w:color w:val="000000"/>
                <w:sz w:val="22"/>
                <w:szCs w:val="22"/>
              </w:rPr>
              <w:t xml:space="preserve"> или робототехнической системы по заданным программам и методикам и оформления соответствующих журналов испытаний</w:t>
            </w:r>
          </w:p>
          <w:p w:rsidR="00AB3914" w:rsidRPr="008B147D" w:rsidRDefault="00AB3914" w:rsidP="00586B13">
            <w:pPr>
              <w:rPr>
                <w:color w:val="000000"/>
              </w:rPr>
            </w:pPr>
          </w:p>
        </w:tc>
      </w:tr>
      <w:tr w:rsidR="008B147D" w:rsidRPr="008B147D" w:rsidTr="003C4DA4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147D" w:rsidRPr="008B147D" w:rsidRDefault="007F15E2" w:rsidP="008B147D">
            <w:pPr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ПК-15 </w:t>
            </w:r>
            <w:r w:rsidR="008B147D" w:rsidRPr="008B147D">
              <w:rPr>
                <w:bCs/>
                <w:color w:val="000000"/>
                <w:sz w:val="22"/>
                <w:szCs w:val="22"/>
              </w:rPr>
              <w:t xml:space="preserve">способность осуществлять диагностику, техническое обслуживание и настройку </w:t>
            </w:r>
            <w:proofErr w:type="spellStart"/>
            <w:r w:rsidR="008B147D" w:rsidRPr="008B147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="008B147D" w:rsidRPr="008B147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и их подсистем</w:t>
            </w:r>
          </w:p>
          <w:p w:rsidR="008B147D" w:rsidRPr="008B147D" w:rsidRDefault="008B147D" w:rsidP="008B147D"/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147D" w:rsidRPr="008B147D" w:rsidRDefault="00896D3F" w:rsidP="008B147D">
            <w:r>
              <w:t xml:space="preserve">Знать: основные методы диагностики, технического обслуживания и настройки </w:t>
            </w:r>
            <w:proofErr w:type="spellStart"/>
            <w:r w:rsidRPr="008B147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и их подсистем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D3F" w:rsidRPr="008B147D" w:rsidRDefault="00896D3F" w:rsidP="00896D3F">
            <w:pPr>
              <w:rPr>
                <w:bCs/>
                <w:color w:val="000000"/>
              </w:rPr>
            </w:pPr>
            <w:r>
              <w:t xml:space="preserve">Уметь: </w:t>
            </w:r>
            <w:r w:rsidRPr="008B147D">
              <w:rPr>
                <w:bCs/>
                <w:color w:val="000000"/>
                <w:sz w:val="22"/>
                <w:szCs w:val="22"/>
              </w:rPr>
              <w:t xml:space="preserve">осуществлять диагностику, техническое обслуживание и настройку </w:t>
            </w:r>
            <w:proofErr w:type="spellStart"/>
            <w:r w:rsidRPr="008B147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и их подсистем</w:t>
            </w:r>
          </w:p>
          <w:p w:rsidR="008B147D" w:rsidRPr="00896D3F" w:rsidRDefault="008B147D" w:rsidP="008B147D"/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147D" w:rsidRPr="00896D3F" w:rsidRDefault="00896D3F" w:rsidP="008B147D">
            <w:pPr>
              <w:rPr>
                <w:color w:val="000000"/>
              </w:rPr>
            </w:pPr>
            <w:r>
              <w:rPr>
                <w:color w:val="000000"/>
              </w:rPr>
              <w:t xml:space="preserve">Владеть: навыками проведения диагностики, технического обслуживания и настройки </w:t>
            </w:r>
            <w:proofErr w:type="spellStart"/>
            <w:r w:rsidRPr="008B147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B147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и их подсистем</w:t>
            </w:r>
          </w:p>
        </w:tc>
      </w:tr>
    </w:tbl>
    <w:p w:rsidR="00586B13" w:rsidRDefault="00586B13" w:rsidP="00586B13"/>
    <w:p w:rsidR="003C4DA4" w:rsidRDefault="003C4DA4" w:rsidP="00BD4BB1">
      <w:pPr>
        <w:pStyle w:val="1"/>
      </w:pPr>
      <w:bookmarkStart w:id="1" w:name="_Toc21097779"/>
    </w:p>
    <w:p w:rsidR="00586B13" w:rsidRPr="00586B13" w:rsidRDefault="00586B13" w:rsidP="00BD4BB1">
      <w:pPr>
        <w:pStyle w:val="1"/>
      </w:pPr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586B13">
      <w:r>
        <w:t xml:space="preserve">Дисциплины (практики), изучение которых необходимо для освоения дисциплины </w:t>
      </w:r>
      <w:r w:rsidR="003C77D4">
        <w:t>Робототехника</w:t>
      </w:r>
      <w:r>
        <w:t>:</w:t>
      </w:r>
    </w:p>
    <w:p w:rsidR="003C77D4" w:rsidRPr="00FF072B" w:rsidRDefault="003C77D4" w:rsidP="003C77D4">
      <w:pPr>
        <w:jc w:val="both"/>
        <w:rPr>
          <w:bCs/>
          <w:color w:val="000000"/>
        </w:rPr>
      </w:pPr>
      <w:r w:rsidRPr="00FF072B">
        <w:rPr>
          <w:bCs/>
          <w:color w:val="000000"/>
        </w:rPr>
        <w:t xml:space="preserve">Императивное программирование, Объектно-ориентированное программирование, Механика. </w:t>
      </w:r>
    </w:p>
    <w:p w:rsidR="00586B13" w:rsidRPr="005E6ED9" w:rsidRDefault="00586B13" w:rsidP="00586B13">
      <w:pPr>
        <w:rPr>
          <w:color w:val="FF0000"/>
        </w:rPr>
      </w:pPr>
    </w:p>
    <w:p w:rsidR="00A12CEF" w:rsidRDefault="00A12CEF" w:rsidP="00A12CEF">
      <w:r>
        <w:t xml:space="preserve">Дисциплины (практики), для изучения которых необходимо освоения дисциплины </w:t>
      </w:r>
      <w:r w:rsidR="003C77D4">
        <w:t>Робототехника</w:t>
      </w:r>
      <w:r>
        <w:t>:</w:t>
      </w:r>
    </w:p>
    <w:p w:rsidR="00C71FEA" w:rsidRPr="005E6ED9" w:rsidRDefault="003C77D4" w:rsidP="00C71FEA">
      <w:pPr>
        <w:rPr>
          <w:i/>
          <w:color w:val="FF0000"/>
        </w:rPr>
      </w:pPr>
      <w:r>
        <w:t>-</w:t>
      </w:r>
    </w:p>
    <w:p w:rsidR="00586B13" w:rsidRDefault="00586B13" w:rsidP="00586B13"/>
    <w:p w:rsidR="00C71FEA" w:rsidRPr="00B62267" w:rsidRDefault="00B62267" w:rsidP="00BD4BB1">
      <w:pPr>
        <w:pStyle w:val="1"/>
      </w:pPr>
      <w:bookmarkStart w:id="2" w:name="_Toc2109778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3C77D4">
        <w:t>4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0800E4">
        <w:t>144</w:t>
      </w:r>
      <w:r>
        <w:t xml:space="preserve"> ч)</w:t>
      </w:r>
    </w:p>
    <w:p w:rsidR="00FD0AB2" w:rsidRDefault="003C77D4" w:rsidP="00586B13">
      <w:r>
        <w:t>Форма аттестации: 5</w:t>
      </w:r>
      <w:r w:rsidR="00FD0AB2">
        <w:t xml:space="preserve"> семестр – экзамен</w:t>
      </w:r>
    </w:p>
    <w:tbl>
      <w:tblPr>
        <w:tblW w:w="935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42"/>
      </w:tblGrid>
      <w:tr w:rsidR="003C77D4" w:rsidRPr="00FD0AB2" w:rsidTr="003C77D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3C77D4" w:rsidRPr="00FD0AB2" w:rsidTr="003C77D4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3C4DA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3C4DA4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 xml:space="preserve">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>, из них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7F15E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7F15E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Самостоятельная работа,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0800E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2109778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9E0B37" w:rsidP="00C506CD">
      <w:pPr>
        <w:jc w:val="center"/>
        <w:rPr>
          <w:b/>
          <w:i/>
        </w:rPr>
      </w:pPr>
      <w:r>
        <w:rPr>
          <w:b/>
          <w:i/>
        </w:rPr>
        <w:t>5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7A19E0">
        <w:t xml:space="preserve"> (</w:t>
      </w:r>
      <w:r w:rsidR="009E0B37">
        <w:t>32</w:t>
      </w:r>
      <w:r w:rsidR="007A19E0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7A19E0">
            <w:r>
              <w:t>Объем,</w:t>
            </w:r>
          </w:p>
          <w:p w:rsidR="009F4A6F" w:rsidRDefault="009F4A6F" w:rsidP="009F4A6F">
            <w:r>
              <w:t>час</w:t>
            </w:r>
          </w:p>
        </w:tc>
      </w:tr>
      <w:tr w:rsidR="00C506CD" w:rsidTr="009F4A6F">
        <w:tc>
          <w:tcPr>
            <w:tcW w:w="8926" w:type="dxa"/>
            <w:gridSpan w:val="2"/>
          </w:tcPr>
          <w:p w:rsidR="00C506CD" w:rsidRPr="00CD76FE" w:rsidRDefault="009E0B37" w:rsidP="007A19E0">
            <w:r w:rsidRPr="00CD76FE">
              <w:t>Раздел</w:t>
            </w:r>
            <w:r w:rsidR="00C506CD" w:rsidRPr="00CD76FE">
              <w:rPr>
                <w:color w:val="FF0000"/>
              </w:rPr>
              <w:t xml:space="preserve"> </w:t>
            </w:r>
            <w:r w:rsidR="00CD76FE" w:rsidRPr="00CD76FE">
              <w:t xml:space="preserve">1 </w:t>
            </w:r>
            <w:r w:rsidRPr="00CD76FE">
              <w:rPr>
                <w:color w:val="000000" w:themeColor="text1"/>
              </w:rPr>
              <w:t>Пространственные описания и преобразования</w:t>
            </w:r>
          </w:p>
        </w:tc>
      </w:tr>
      <w:tr w:rsidR="009F4A6F" w:rsidTr="009F4A6F">
        <w:tc>
          <w:tcPr>
            <w:tcW w:w="7792" w:type="dxa"/>
          </w:tcPr>
          <w:p w:rsidR="009F4A6F" w:rsidRPr="00CD76FE" w:rsidRDefault="009F4A6F" w:rsidP="007A19E0">
            <w:r w:rsidRPr="00CD76FE">
              <w:t xml:space="preserve">1. </w:t>
            </w:r>
            <w:r w:rsidR="009E0B37" w:rsidRPr="00CD76FE">
              <w:rPr>
                <w:bCs/>
              </w:rPr>
              <w:t>Введение. История автоматизации промышленного производства. Механика манипуляторов и управление ими. Условные обозначения.</w:t>
            </w:r>
          </w:p>
        </w:tc>
        <w:tc>
          <w:tcPr>
            <w:tcW w:w="1134" w:type="dxa"/>
          </w:tcPr>
          <w:p w:rsidR="009F4A6F" w:rsidRPr="00CD76FE" w:rsidRDefault="009F4A6F" w:rsidP="00586B13">
            <w:r w:rsidRPr="00CD76FE"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CD76FE" w:rsidRDefault="009F4A6F" w:rsidP="007A19E0">
            <w:r w:rsidRPr="00CD76FE">
              <w:t xml:space="preserve">2. </w:t>
            </w:r>
            <w:r w:rsidR="009E0B37" w:rsidRPr="00CD76FE">
              <w:rPr>
                <w:bCs/>
              </w:rPr>
              <w:t>Пространственные описания и преобразования. Описания положения, ориентации, системы отсчета. Отображения: перевод описаний из одной системы отсчета в другую. Операторы: Сдвиги, вращения и преобразования.</w:t>
            </w:r>
          </w:p>
        </w:tc>
        <w:tc>
          <w:tcPr>
            <w:tcW w:w="1134" w:type="dxa"/>
          </w:tcPr>
          <w:p w:rsidR="009F4A6F" w:rsidRPr="00CD76FE" w:rsidRDefault="0019118F" w:rsidP="00586B13">
            <w:r>
              <w:t>4</w:t>
            </w:r>
          </w:p>
        </w:tc>
      </w:tr>
      <w:tr w:rsidR="009F4A6F" w:rsidTr="009F4A6F">
        <w:tc>
          <w:tcPr>
            <w:tcW w:w="7792" w:type="dxa"/>
          </w:tcPr>
          <w:p w:rsidR="009F4A6F" w:rsidRPr="00CD76FE" w:rsidRDefault="009F4A6F" w:rsidP="007A19E0">
            <w:r w:rsidRPr="00CD76FE">
              <w:t xml:space="preserve">3. </w:t>
            </w:r>
            <w:r w:rsidR="009E0B37" w:rsidRPr="00CD76FE">
              <w:rPr>
                <w:bCs/>
              </w:rPr>
              <w:t>Арифметика преобразования. Уравнения преобразования. Другие способы представления ориентации. Преобразования свободных векторов.</w:t>
            </w:r>
          </w:p>
        </w:tc>
        <w:tc>
          <w:tcPr>
            <w:tcW w:w="1134" w:type="dxa"/>
          </w:tcPr>
          <w:p w:rsidR="009F4A6F" w:rsidRPr="00CD76FE" w:rsidRDefault="009E0B37" w:rsidP="007A19E0">
            <w:r w:rsidRPr="00CD76FE">
              <w:t>2</w:t>
            </w:r>
          </w:p>
        </w:tc>
      </w:tr>
      <w:tr w:rsidR="007A19E0" w:rsidTr="009F4A6F">
        <w:tc>
          <w:tcPr>
            <w:tcW w:w="8926" w:type="dxa"/>
            <w:gridSpan w:val="2"/>
          </w:tcPr>
          <w:p w:rsidR="007A19E0" w:rsidRPr="00CD76FE" w:rsidRDefault="007A19E0" w:rsidP="009E0B37">
            <w:r w:rsidRPr="00CD76FE">
              <w:t>Раз</w:t>
            </w:r>
            <w:r w:rsidR="009E0B37" w:rsidRPr="00CD76FE">
              <w:t>дел</w:t>
            </w:r>
            <w:r w:rsidRPr="00CD76FE">
              <w:t xml:space="preserve"> 2 </w:t>
            </w:r>
            <w:r w:rsidR="00CD76FE" w:rsidRPr="00CD76FE">
              <w:t>Кинематика манипулятора</w:t>
            </w:r>
          </w:p>
        </w:tc>
      </w:tr>
      <w:tr w:rsidR="009F4A6F" w:rsidTr="009F4A6F">
        <w:tc>
          <w:tcPr>
            <w:tcW w:w="7792" w:type="dxa"/>
          </w:tcPr>
          <w:p w:rsidR="009F4A6F" w:rsidRPr="00CD76FE" w:rsidRDefault="009E0B37" w:rsidP="007A19E0">
            <w:r w:rsidRPr="00CD76FE">
              <w:t>1.</w:t>
            </w:r>
            <w:r w:rsidRPr="00CD76FE">
              <w:rPr>
                <w:bCs/>
              </w:rPr>
              <w:t xml:space="preserve"> Кинематика манипулятора. Описание звена. Описание соединений звеньев. Привязка систем отсчета к звеньям манипулятора. Пространство положений приводов, конфигурационное пространство и декартово пространство. Прямая задача кинематики.</w:t>
            </w:r>
          </w:p>
        </w:tc>
        <w:tc>
          <w:tcPr>
            <w:tcW w:w="1134" w:type="dxa"/>
          </w:tcPr>
          <w:p w:rsidR="009F4A6F" w:rsidRPr="00CD76FE" w:rsidRDefault="009E0B37" w:rsidP="007A19E0">
            <w:r w:rsidRPr="00CD76FE">
              <w:t>2</w:t>
            </w:r>
          </w:p>
        </w:tc>
      </w:tr>
      <w:tr w:rsidR="009E0B37" w:rsidTr="009F4A6F">
        <w:tc>
          <w:tcPr>
            <w:tcW w:w="7792" w:type="dxa"/>
          </w:tcPr>
          <w:p w:rsidR="009E0B37" w:rsidRPr="00CD76FE" w:rsidRDefault="009E0B37" w:rsidP="007A19E0">
            <w:r w:rsidRPr="00CD76FE">
              <w:t>2.</w:t>
            </w:r>
            <w:r w:rsidRPr="00CD76FE">
              <w:rPr>
                <w:bCs/>
              </w:rPr>
              <w:t xml:space="preserve"> Обратная задача кинематики. Разрешимость. Понятие подпространства манипулятора. Алгебраический и геометрический подходы. Алгебраическое решение за счет сведения к многочлену. Решение </w:t>
            </w:r>
            <w:proofErr w:type="spellStart"/>
            <w:r w:rsidRPr="00CD76FE">
              <w:rPr>
                <w:bCs/>
              </w:rPr>
              <w:t>Пайпера</w:t>
            </w:r>
            <w:proofErr w:type="spellEnd"/>
            <w:r w:rsidRPr="00CD76FE">
              <w:rPr>
                <w:bCs/>
              </w:rPr>
              <w:t xml:space="preserve"> в случае трех пересекающихся осей.</w:t>
            </w:r>
          </w:p>
        </w:tc>
        <w:tc>
          <w:tcPr>
            <w:tcW w:w="1134" w:type="dxa"/>
          </w:tcPr>
          <w:p w:rsidR="009E0B37" w:rsidRPr="00CD76FE" w:rsidRDefault="009E0B37" w:rsidP="007A19E0">
            <w:r w:rsidRPr="00CD76FE">
              <w:t>2</w:t>
            </w:r>
          </w:p>
        </w:tc>
      </w:tr>
      <w:tr w:rsidR="009E0B37" w:rsidTr="008B147D">
        <w:tc>
          <w:tcPr>
            <w:tcW w:w="8926" w:type="dxa"/>
            <w:gridSpan w:val="2"/>
          </w:tcPr>
          <w:p w:rsidR="009E0B37" w:rsidRPr="00CD76FE" w:rsidRDefault="009E0B37" w:rsidP="00CD76FE">
            <w:r w:rsidRPr="00CD76FE">
              <w:t xml:space="preserve">Раздел 3 </w:t>
            </w:r>
            <w:r w:rsidR="00CD76FE" w:rsidRPr="00CD76FE">
              <w:t>Якобианы: скорости и статические силы</w:t>
            </w:r>
          </w:p>
        </w:tc>
      </w:tr>
      <w:tr w:rsidR="009E0B37" w:rsidTr="009F4A6F">
        <w:tc>
          <w:tcPr>
            <w:tcW w:w="7792" w:type="dxa"/>
          </w:tcPr>
          <w:p w:rsidR="009E0B37" w:rsidRPr="00CD76FE" w:rsidRDefault="00CD76FE" w:rsidP="007A19E0">
            <w:r w:rsidRPr="00CD76FE">
              <w:t xml:space="preserve">1. </w:t>
            </w:r>
            <w:r w:rsidRPr="00CD76FE">
              <w:rPr>
                <w:bCs/>
              </w:rPr>
              <w:t xml:space="preserve">Якобианы: скорости и статические силы. Положение и ориентация, </w:t>
            </w:r>
            <w:proofErr w:type="gramStart"/>
            <w:r w:rsidRPr="00CD76FE">
              <w:rPr>
                <w:bCs/>
              </w:rPr>
              <w:t>изменяющиеся</w:t>
            </w:r>
            <w:proofErr w:type="gramEnd"/>
            <w:r w:rsidRPr="00CD76FE">
              <w:rPr>
                <w:bCs/>
              </w:rPr>
              <w:t xml:space="preserve"> во времени. Линейная и угловая скорость твердых тел. Движение звеньев робота.</w:t>
            </w:r>
          </w:p>
        </w:tc>
        <w:tc>
          <w:tcPr>
            <w:tcW w:w="1134" w:type="dxa"/>
          </w:tcPr>
          <w:p w:rsidR="009E0B37" w:rsidRPr="00CD76FE" w:rsidRDefault="00CD76FE" w:rsidP="007A19E0">
            <w:r w:rsidRPr="00CD76FE">
              <w:t>2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7A19E0">
            <w:r w:rsidRPr="00CD76FE">
              <w:t xml:space="preserve">2. </w:t>
            </w:r>
            <w:r w:rsidRPr="00CD76FE">
              <w:rPr>
                <w:bCs/>
              </w:rPr>
              <w:t>Якобианы. Особые точки. Статические силы в манипуляторе. Якобианы в пространстве сил. Декартово преобразование скоростей и статических сил.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8B147D">
        <w:tc>
          <w:tcPr>
            <w:tcW w:w="8926" w:type="dxa"/>
            <w:gridSpan w:val="2"/>
          </w:tcPr>
          <w:p w:rsidR="00CD76FE" w:rsidRPr="00CD76FE" w:rsidRDefault="00CD76FE" w:rsidP="00CD76FE">
            <w:r w:rsidRPr="00CD76FE">
              <w:t>Раздел 4 Динамика манипулятора. Проектирование манипуляторов.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1.</w:t>
            </w:r>
            <w:r w:rsidRPr="00CD76FE">
              <w:rPr>
                <w:bCs/>
              </w:rPr>
              <w:t xml:space="preserve"> Динамика манипуляторов. Ускорение твердого тела. Распределение масс. Уравнение Ньютона-Эйлера. </w:t>
            </w:r>
            <w:r w:rsidRPr="00CD76FE">
              <w:t>Обобщенные уравнения</w:t>
            </w:r>
            <w:proofErr w:type="gramStart"/>
            <w:r w:rsidRPr="00CD76FE">
              <w:t xml:space="preserve"> </w:t>
            </w:r>
            <w:proofErr w:type="spellStart"/>
            <w:r w:rsidRPr="00CD76FE">
              <w:t>Д</w:t>
            </w:r>
            <w:proofErr w:type="gramEnd"/>
            <w:r w:rsidRPr="00CD76FE">
              <w:t>’Аламбера</w:t>
            </w:r>
            <w:proofErr w:type="spellEnd"/>
            <w:r w:rsidRPr="00CD76FE">
              <w:t>. Сравнение итерационного и аналитического методов.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2.</w:t>
            </w:r>
            <w:r w:rsidRPr="00CD76FE">
              <w:rPr>
                <w:bCs/>
              </w:rPr>
              <w:t xml:space="preserve"> Структура динамических уравнений манипулятора. Динамика манипуляторов в формулировке Лагранжа. Уравнения Лагранжа-Эйлера. Формулировка динамики манипуляторов в декартовом пространстве. Моделирование динамики.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 xml:space="preserve">3. </w:t>
            </w:r>
            <w:r w:rsidRPr="00CD76FE">
              <w:rPr>
                <w:bCs/>
              </w:rPr>
              <w:t>Генерация траектории. Общие сведения, касающиеся описания и расчета траектории. Траектория в конфигурационном пространстве. Траектория в декартовом пространстве. Генерация траектории во время выполнения программы. Описание траектории на языке программирования роботов. Планирование траектории на основе динамической модели.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8B147D">
        <w:tc>
          <w:tcPr>
            <w:tcW w:w="8926" w:type="dxa"/>
            <w:gridSpan w:val="2"/>
          </w:tcPr>
          <w:p w:rsidR="00CD76FE" w:rsidRPr="00CD76FE" w:rsidRDefault="00CD76FE" w:rsidP="007A19E0">
            <w:r w:rsidRPr="00CD76FE">
              <w:t>Раздел 5 Управление манипуляторами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1.</w:t>
            </w:r>
            <w:r w:rsidRPr="00CD76FE">
              <w:rPr>
                <w:bCs/>
              </w:rPr>
              <w:t xml:space="preserve"> Линейное управление манипуляторами. Управление с обратной связью. Линейные системы второго порядка. Управление системами второго порядка. Разделение закона управления. Управление движением по заданной траектории. Непрерывное и дискретное управление.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2.</w:t>
            </w:r>
            <w:r w:rsidRPr="00CD76FE">
              <w:rPr>
                <w:bCs/>
              </w:rPr>
              <w:t xml:space="preserve"> Нелинейное управление роботами. Нелинейные и нестационарные системы. Системы многомерного управления. Задача управления манипуляторами. Системы управления современных роботов. Системы управления в декартовом пространстве. Адаптивное управление.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3.</w:t>
            </w:r>
            <w:r w:rsidRPr="00CD76FE">
              <w:rPr>
                <w:bCs/>
              </w:rPr>
              <w:t xml:space="preserve"> Силовое управление манипуляторами. Концепции управления в частично ограниченных задачах. Задача комбинированного позиционно-силового управления. Схема комбинированного позиционно-силового управления. Схемы управления современных промышленных роботов.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8B147D">
        <w:tc>
          <w:tcPr>
            <w:tcW w:w="8926" w:type="dxa"/>
            <w:gridSpan w:val="2"/>
          </w:tcPr>
          <w:p w:rsidR="00CD76FE" w:rsidRPr="00CD76FE" w:rsidRDefault="00CD76FE" w:rsidP="007A19E0">
            <w:r w:rsidRPr="00CD76FE">
              <w:t>Раздел 6 Программирование манипуляторов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1.</w:t>
            </w:r>
            <w:r w:rsidRPr="00CD76FE">
              <w:rPr>
                <w:bCs/>
              </w:rPr>
              <w:t xml:space="preserve"> Языки и системы программирования роботов. Три уровня программирования роботов. Требования, предъявляемые к языкам программирования роботов. Проблемы, свойственные языкам программирования роботов.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CD76FE" w:rsidTr="009F4A6F">
        <w:tc>
          <w:tcPr>
            <w:tcW w:w="7792" w:type="dxa"/>
          </w:tcPr>
          <w:p w:rsidR="00CD76FE" w:rsidRPr="00CD76FE" w:rsidRDefault="00CD76FE" w:rsidP="00CD76FE">
            <w:r w:rsidRPr="00CD76FE">
              <w:t>2.</w:t>
            </w:r>
            <w:r w:rsidRPr="00CD76FE">
              <w:rPr>
                <w:bCs/>
              </w:rPr>
              <w:t xml:space="preserve"> Системы автономного программирования. Основные вопросы, связанные с разработкой систем автономного программирования. Автоматическое выполнение подзадач в системах автономного программирования роботов.</w:t>
            </w:r>
          </w:p>
        </w:tc>
        <w:tc>
          <w:tcPr>
            <w:tcW w:w="1134" w:type="dxa"/>
          </w:tcPr>
          <w:p w:rsidR="00CD76FE" w:rsidRPr="00CD76FE" w:rsidRDefault="00CD76FE" w:rsidP="007A19E0">
            <w:r w:rsidRPr="00CD76FE">
              <w:t>2</w:t>
            </w:r>
          </w:p>
        </w:tc>
      </w:tr>
      <w:tr w:rsidR="000800E4" w:rsidTr="009F4A6F">
        <w:tc>
          <w:tcPr>
            <w:tcW w:w="7792" w:type="dxa"/>
          </w:tcPr>
          <w:p w:rsidR="000800E4" w:rsidRPr="000800E4" w:rsidRDefault="000800E4" w:rsidP="00CD76FE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34" w:type="dxa"/>
          </w:tcPr>
          <w:p w:rsidR="000800E4" w:rsidRPr="00CD76FE" w:rsidRDefault="000800E4" w:rsidP="007A19E0">
            <w:r>
              <w:t>32</w:t>
            </w:r>
          </w:p>
        </w:tc>
      </w:tr>
    </w:tbl>
    <w:p w:rsidR="00C71FEA" w:rsidRDefault="00C71FEA" w:rsidP="00586B13"/>
    <w:p w:rsidR="00C506CD" w:rsidRDefault="00C506CD" w:rsidP="00C506CD"/>
    <w:p w:rsidR="00C506CD" w:rsidRPr="001B6B18" w:rsidRDefault="00C506CD" w:rsidP="00C506CD">
      <w:pPr>
        <w:jc w:val="center"/>
        <w:rPr>
          <w:color w:val="000000" w:themeColor="text1"/>
          <w:sz w:val="22"/>
          <w:szCs w:val="22"/>
        </w:rPr>
      </w:pPr>
      <w:r w:rsidRPr="001B6B18">
        <w:rPr>
          <w:color w:val="000000" w:themeColor="text1"/>
          <w:sz w:val="22"/>
          <w:szCs w:val="22"/>
        </w:rPr>
        <w:t>Лабораторные работы</w:t>
      </w:r>
      <w:r w:rsidR="00CD76FE" w:rsidRPr="001B6B18">
        <w:rPr>
          <w:color w:val="000000" w:themeColor="text1"/>
          <w:sz w:val="22"/>
          <w:szCs w:val="22"/>
        </w:rPr>
        <w:t xml:space="preserve"> (32</w:t>
      </w:r>
      <w:r w:rsidR="007A19E0" w:rsidRPr="001B6B18">
        <w:rPr>
          <w:color w:val="000000" w:themeColor="text1"/>
          <w:sz w:val="22"/>
          <w:szCs w:val="22"/>
        </w:rPr>
        <w:t xml:space="preserve"> ч)</w:t>
      </w:r>
    </w:p>
    <w:tbl>
      <w:tblPr>
        <w:tblStyle w:val="a6"/>
        <w:tblW w:w="0" w:type="auto"/>
        <w:tblLook w:val="04A0"/>
      </w:tblPr>
      <w:tblGrid>
        <w:gridCol w:w="7842"/>
        <w:gridCol w:w="1131"/>
      </w:tblGrid>
      <w:tr w:rsidR="001B6B18" w:rsidRPr="001B6B18" w:rsidTr="009F4A6F">
        <w:tc>
          <w:tcPr>
            <w:tcW w:w="7842" w:type="dxa"/>
            <w:vAlign w:val="center"/>
          </w:tcPr>
          <w:p w:rsidR="009F4A6F" w:rsidRPr="001B6B18" w:rsidRDefault="009F4A6F" w:rsidP="007A19E0">
            <w:pPr>
              <w:jc w:val="center"/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Содержание лабораторного занятия</w:t>
            </w:r>
          </w:p>
        </w:tc>
        <w:tc>
          <w:tcPr>
            <w:tcW w:w="1131" w:type="dxa"/>
            <w:vAlign w:val="center"/>
          </w:tcPr>
          <w:p w:rsidR="009F4A6F" w:rsidRPr="001B6B18" w:rsidRDefault="009F4A6F" w:rsidP="007A19E0">
            <w:pPr>
              <w:jc w:val="center"/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Объем, час</w:t>
            </w:r>
          </w:p>
        </w:tc>
      </w:tr>
      <w:tr w:rsidR="001B6B18" w:rsidRPr="001B6B18" w:rsidTr="009F4A6F">
        <w:tc>
          <w:tcPr>
            <w:tcW w:w="7842" w:type="dxa"/>
          </w:tcPr>
          <w:p w:rsidR="009F4A6F" w:rsidRPr="001B6B18" w:rsidRDefault="001B6B18" w:rsidP="001B6B18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 xml:space="preserve">1. </w:t>
            </w:r>
            <w:r w:rsidRPr="001B6B18">
              <w:rPr>
                <w:bCs/>
                <w:color w:val="000000" w:themeColor="text1"/>
              </w:rPr>
              <w:t xml:space="preserve">Ознакомление со средой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MatLab</w:t>
            </w:r>
            <w:proofErr w:type="spellEnd"/>
          </w:p>
        </w:tc>
        <w:tc>
          <w:tcPr>
            <w:tcW w:w="1131" w:type="dxa"/>
          </w:tcPr>
          <w:p w:rsidR="009F4A6F" w:rsidRPr="001B6B18" w:rsidRDefault="009F4A6F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9F4A6F" w:rsidRPr="001B6B18" w:rsidRDefault="001B6B18" w:rsidP="001B6B18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2.</w:t>
            </w:r>
            <w:r w:rsidRPr="001B6B18">
              <w:rPr>
                <w:bCs/>
                <w:color w:val="000000" w:themeColor="text1"/>
              </w:rPr>
              <w:t xml:space="preserve">Расчёт кинематики манипуляторов в среде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MatLab</w:t>
            </w:r>
            <w:proofErr w:type="spellEnd"/>
            <w:r w:rsidRPr="001B6B18">
              <w:rPr>
                <w:bCs/>
                <w:color w:val="000000" w:themeColor="text1"/>
              </w:rPr>
              <w:t>. Прямая и обратная задача кинематики.</w:t>
            </w:r>
          </w:p>
        </w:tc>
        <w:tc>
          <w:tcPr>
            <w:tcW w:w="1131" w:type="dxa"/>
          </w:tcPr>
          <w:p w:rsidR="009F4A6F" w:rsidRPr="001B6B18" w:rsidRDefault="009F4A6F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9F4A6F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3.Расчёт динамики манипуляторов.</w:t>
            </w:r>
          </w:p>
        </w:tc>
        <w:tc>
          <w:tcPr>
            <w:tcW w:w="1131" w:type="dxa"/>
          </w:tcPr>
          <w:p w:rsidR="009F4A6F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 xml:space="preserve">4.Ознакомление со средой моделирования </w:t>
            </w:r>
            <w:r w:rsidRPr="001B6B18">
              <w:rPr>
                <w:bCs/>
                <w:color w:val="000000" w:themeColor="text1"/>
                <w:lang w:val="en-US"/>
              </w:rPr>
              <w:t>Gazebo</w:t>
            </w:r>
            <w:r w:rsidRPr="001B6B18">
              <w:rPr>
                <w:bCs/>
                <w:color w:val="000000" w:themeColor="text1"/>
              </w:rPr>
              <w:t xml:space="preserve"> и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Webots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. Работа с </w:t>
            </w:r>
            <w:proofErr w:type="spellStart"/>
            <w:r w:rsidRPr="001B6B18">
              <w:rPr>
                <w:bCs/>
                <w:color w:val="000000" w:themeColor="text1"/>
              </w:rPr>
              <w:t>фреймворком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 </w:t>
            </w:r>
            <w:r w:rsidRPr="001B6B18">
              <w:rPr>
                <w:bCs/>
                <w:color w:val="000000" w:themeColor="text1"/>
                <w:lang w:val="en-US"/>
              </w:rPr>
              <w:t>ROS</w:t>
            </w:r>
            <w:r w:rsidRPr="001B6B18">
              <w:rPr>
                <w:bCs/>
                <w:color w:val="000000" w:themeColor="text1"/>
              </w:rPr>
              <w:t>.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 xml:space="preserve">5.Выполнение практических работ в среде </w:t>
            </w:r>
            <w:r w:rsidRPr="001B6B18">
              <w:rPr>
                <w:bCs/>
                <w:color w:val="000000" w:themeColor="text1"/>
                <w:lang w:val="en-US"/>
              </w:rPr>
              <w:t>Gazebo</w:t>
            </w:r>
            <w:r w:rsidRPr="001B6B18">
              <w:rPr>
                <w:bCs/>
                <w:color w:val="000000" w:themeColor="text1"/>
              </w:rPr>
              <w:t xml:space="preserve"> и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Webots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. Работа с </w:t>
            </w:r>
            <w:proofErr w:type="spellStart"/>
            <w:r w:rsidRPr="001B6B18">
              <w:rPr>
                <w:bCs/>
                <w:color w:val="000000" w:themeColor="text1"/>
              </w:rPr>
              <w:t>фреймворком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 </w:t>
            </w:r>
            <w:r w:rsidRPr="001B6B18">
              <w:rPr>
                <w:bCs/>
                <w:color w:val="000000" w:themeColor="text1"/>
                <w:lang w:val="en-US"/>
              </w:rPr>
              <w:t>ROS</w:t>
            </w:r>
            <w:r w:rsidRPr="001B6B18">
              <w:rPr>
                <w:bCs/>
                <w:color w:val="000000" w:themeColor="text1"/>
              </w:rPr>
              <w:t>.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 xml:space="preserve">6.Выполнение лабораторных работ на манипуляторах </w:t>
            </w:r>
            <w:r w:rsidRPr="001B6B18">
              <w:rPr>
                <w:bCs/>
                <w:color w:val="000000" w:themeColor="text1"/>
                <w:lang w:val="en-US"/>
              </w:rPr>
              <w:t>KUKA</w:t>
            </w:r>
            <w:r w:rsidRPr="001B6B18">
              <w:rPr>
                <w:bCs/>
                <w:color w:val="000000" w:themeColor="text1"/>
              </w:rPr>
              <w:t xml:space="preserve">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YouBot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 и </w:t>
            </w:r>
            <w:r w:rsidRPr="001B6B18">
              <w:rPr>
                <w:bCs/>
                <w:color w:val="000000" w:themeColor="text1"/>
                <w:lang w:val="en-US"/>
              </w:rPr>
              <w:t>Y</w:t>
            </w:r>
            <w:proofErr w:type="spellStart"/>
            <w:r w:rsidRPr="001B6B18">
              <w:rPr>
                <w:bCs/>
                <w:color w:val="000000" w:themeColor="text1"/>
              </w:rPr>
              <w:t>askawa</w:t>
            </w:r>
            <w:proofErr w:type="spellEnd"/>
            <w:r w:rsidRPr="001B6B18">
              <w:rPr>
                <w:bCs/>
                <w:color w:val="000000" w:themeColor="text1"/>
              </w:rPr>
              <w:t>.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 xml:space="preserve">7.Выполнение лабораторных работ на манипуляторах </w:t>
            </w:r>
            <w:r w:rsidRPr="001B6B18">
              <w:rPr>
                <w:bCs/>
                <w:color w:val="000000" w:themeColor="text1"/>
                <w:lang w:val="en-US"/>
              </w:rPr>
              <w:t>KUKA</w:t>
            </w:r>
            <w:r w:rsidRPr="001B6B18">
              <w:rPr>
                <w:bCs/>
                <w:color w:val="000000" w:themeColor="text1"/>
              </w:rPr>
              <w:t xml:space="preserve">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YouBot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 и </w:t>
            </w:r>
            <w:r w:rsidRPr="001B6B18">
              <w:rPr>
                <w:bCs/>
                <w:color w:val="000000" w:themeColor="text1"/>
                <w:lang w:val="en-US"/>
              </w:rPr>
              <w:t>Y</w:t>
            </w:r>
            <w:proofErr w:type="spellStart"/>
            <w:r w:rsidRPr="001B6B18">
              <w:rPr>
                <w:bCs/>
                <w:color w:val="000000" w:themeColor="text1"/>
              </w:rPr>
              <w:t>askawa</w:t>
            </w:r>
            <w:proofErr w:type="spellEnd"/>
            <w:r w:rsidRPr="001B6B18">
              <w:rPr>
                <w:bCs/>
                <w:color w:val="000000" w:themeColor="text1"/>
              </w:rPr>
              <w:t>.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bCs/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 xml:space="preserve">8.Выполнение лабораторных работ на манипуляторах </w:t>
            </w:r>
            <w:r w:rsidRPr="001B6B18">
              <w:rPr>
                <w:bCs/>
                <w:color w:val="000000" w:themeColor="text1"/>
                <w:lang w:val="en-US"/>
              </w:rPr>
              <w:t>KUKA</w:t>
            </w:r>
            <w:r w:rsidRPr="001B6B18">
              <w:rPr>
                <w:bCs/>
                <w:color w:val="000000" w:themeColor="text1"/>
              </w:rPr>
              <w:t xml:space="preserve"> </w:t>
            </w:r>
            <w:proofErr w:type="spellStart"/>
            <w:r w:rsidRPr="001B6B18">
              <w:rPr>
                <w:bCs/>
                <w:color w:val="000000" w:themeColor="text1"/>
                <w:lang w:val="en-US"/>
              </w:rPr>
              <w:t>YouBot</w:t>
            </w:r>
            <w:proofErr w:type="spellEnd"/>
            <w:r w:rsidRPr="001B6B18">
              <w:rPr>
                <w:bCs/>
                <w:color w:val="000000" w:themeColor="text1"/>
              </w:rPr>
              <w:t xml:space="preserve"> и </w:t>
            </w:r>
            <w:r w:rsidRPr="001B6B18">
              <w:rPr>
                <w:bCs/>
                <w:color w:val="000000" w:themeColor="text1"/>
                <w:lang w:val="en-US"/>
              </w:rPr>
              <w:t>Y</w:t>
            </w:r>
            <w:proofErr w:type="spellStart"/>
            <w:r w:rsidRPr="001B6B18">
              <w:rPr>
                <w:bCs/>
                <w:color w:val="000000" w:themeColor="text1"/>
              </w:rPr>
              <w:t>askawa</w:t>
            </w:r>
            <w:proofErr w:type="spellEnd"/>
            <w:r w:rsidRPr="001B6B18">
              <w:rPr>
                <w:bCs/>
                <w:color w:val="000000" w:themeColor="text1"/>
              </w:rPr>
              <w:t>.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0800E4" w:rsidRPr="001B6B18" w:rsidTr="009F4A6F">
        <w:tc>
          <w:tcPr>
            <w:tcW w:w="7842" w:type="dxa"/>
          </w:tcPr>
          <w:p w:rsidR="000800E4" w:rsidRPr="001B6B18" w:rsidRDefault="000800E4" w:rsidP="007A19E0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Итого:</w:t>
            </w:r>
          </w:p>
        </w:tc>
        <w:tc>
          <w:tcPr>
            <w:tcW w:w="1131" w:type="dxa"/>
          </w:tcPr>
          <w:p w:rsidR="000800E4" w:rsidRPr="001B6B18" w:rsidRDefault="000800E4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</w:tr>
    </w:tbl>
    <w:p w:rsidR="00C506CD" w:rsidRPr="007A19E0" w:rsidRDefault="00C506CD" w:rsidP="00C506CD">
      <w:pPr>
        <w:rPr>
          <w:color w:val="FF0000"/>
        </w:rPr>
      </w:pPr>
    </w:p>
    <w:p w:rsidR="007A19E0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AE3C44">
        <w:rPr>
          <w:bCs/>
        </w:rPr>
        <w:t xml:space="preserve"> (7</w:t>
      </w:r>
      <w:r w:rsidR="001B6B18">
        <w:rPr>
          <w:bCs/>
        </w:rPr>
        <w:t>6</w:t>
      </w:r>
      <w:r w:rsidR="00AE3C44">
        <w:rPr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0800E4" w:rsidTr="007121CB">
        <w:trPr>
          <w:trHeight w:val="781"/>
        </w:trPr>
        <w:tc>
          <w:tcPr>
            <w:tcW w:w="7939" w:type="dxa"/>
          </w:tcPr>
          <w:p w:rsidR="000800E4" w:rsidRDefault="000800E4" w:rsidP="007121CB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0800E4" w:rsidRDefault="000800E4" w:rsidP="007121CB">
            <w:pPr>
              <w:jc w:val="center"/>
            </w:pPr>
            <w:r>
              <w:t>Объем, час</w:t>
            </w:r>
          </w:p>
        </w:tc>
      </w:tr>
      <w:tr w:rsidR="000800E4" w:rsidTr="007121CB">
        <w:tc>
          <w:tcPr>
            <w:tcW w:w="7939" w:type="dxa"/>
            <w:shd w:val="clear" w:color="auto" w:fill="auto"/>
          </w:tcPr>
          <w:p w:rsidR="000800E4" w:rsidRDefault="000800E4" w:rsidP="000800E4">
            <w:pPr>
              <w:jc w:val="both"/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«Робототехника»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0800E4" w:rsidRDefault="000800E4" w:rsidP="007121CB">
            <w:pPr>
              <w:jc w:val="center"/>
            </w:pPr>
            <w:r>
              <w:t>20</w:t>
            </w:r>
          </w:p>
        </w:tc>
      </w:tr>
      <w:tr w:rsidR="000800E4" w:rsidTr="007121CB">
        <w:tc>
          <w:tcPr>
            <w:tcW w:w="7939" w:type="dxa"/>
            <w:shd w:val="clear" w:color="auto" w:fill="auto"/>
          </w:tcPr>
          <w:p w:rsidR="000800E4" w:rsidRDefault="000800E4" w:rsidP="007121CB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занятиям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</w:tcPr>
          <w:p w:rsidR="000800E4" w:rsidRDefault="000800E4" w:rsidP="007121CB">
            <w:pPr>
              <w:jc w:val="center"/>
            </w:pPr>
            <w:r>
              <w:t>20</w:t>
            </w:r>
          </w:p>
        </w:tc>
      </w:tr>
      <w:tr w:rsidR="000800E4" w:rsidTr="007121CB">
        <w:tc>
          <w:tcPr>
            <w:tcW w:w="7939" w:type="dxa"/>
            <w:shd w:val="clear" w:color="auto" w:fill="auto"/>
          </w:tcPr>
          <w:p w:rsidR="000800E4" w:rsidRDefault="000800E4" w:rsidP="000800E4">
            <w:pPr>
              <w:widowControl w:val="0"/>
              <w:jc w:val="both"/>
            </w:pPr>
            <w:r>
              <w:t>Подготовка к экзамену.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0800E4" w:rsidRDefault="000800E4" w:rsidP="007121CB">
            <w:pPr>
              <w:jc w:val="center"/>
            </w:pPr>
            <w:r>
              <w:t>36</w:t>
            </w:r>
          </w:p>
        </w:tc>
      </w:tr>
      <w:tr w:rsidR="000800E4" w:rsidTr="007121CB">
        <w:tc>
          <w:tcPr>
            <w:tcW w:w="7939" w:type="dxa"/>
            <w:shd w:val="clear" w:color="auto" w:fill="auto"/>
          </w:tcPr>
          <w:p w:rsidR="000800E4" w:rsidRDefault="000800E4" w:rsidP="007121CB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800E4" w:rsidRDefault="000800E4" w:rsidP="007121C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:rsidR="000800E4" w:rsidRDefault="000800E4" w:rsidP="00AE3C44">
      <w:pPr>
        <w:jc w:val="center"/>
        <w:rPr>
          <w:bCs/>
        </w:rPr>
      </w:pPr>
    </w:p>
    <w:p w:rsidR="00AB57D1" w:rsidRPr="00AB57D1" w:rsidRDefault="00AB57D1" w:rsidP="00BD4BB1">
      <w:pPr>
        <w:pStyle w:val="1"/>
      </w:pPr>
      <w:bookmarkStart w:id="4" w:name="_Toc21097782"/>
      <w:r>
        <w:t>5</w:t>
      </w:r>
      <w:r w:rsidRPr="00AB57D1">
        <w:t>. Перечень учебной литературы</w:t>
      </w:r>
      <w:bookmarkEnd w:id="4"/>
    </w:p>
    <w:p w:rsidR="00AB57D1" w:rsidRPr="00953815" w:rsidRDefault="00AB57D1" w:rsidP="00586B13">
      <w:pPr>
        <w:rPr>
          <w:i/>
          <w:color w:val="FF0000"/>
        </w:rPr>
      </w:pPr>
    </w:p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A205AC" w:rsidRPr="00FF072B" w:rsidRDefault="00A205AC" w:rsidP="00A205AC">
      <w:pPr>
        <w:pStyle w:val="3"/>
        <w:numPr>
          <w:ilvl w:val="0"/>
          <w:numId w:val="4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Киселёв, М.М. Робототехника в примерах и задачах / М.М. Киселёв, М.М. Киселёв. — Москва: СОЛОН-Пресс, 2017. — 136 с. — ISBN 978-5-91359-235-4. — Текст: электронный // Лань: электронно-библиотечная система. — URL: </w:t>
      </w:r>
      <w:hyperlink r:id="rId8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https://e.lanbook.com/book/107660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AB57D1" w:rsidRDefault="00AB57D1" w:rsidP="00586B13"/>
    <w:p w:rsidR="00AB57D1" w:rsidRPr="00526485" w:rsidRDefault="00AB57D1" w:rsidP="00526485">
      <w:pPr>
        <w:pStyle w:val="ad"/>
        <w:numPr>
          <w:ilvl w:val="1"/>
          <w:numId w:val="7"/>
        </w:numPr>
        <w:rPr>
          <w:b/>
          <w:i/>
        </w:rPr>
      </w:pPr>
      <w:r w:rsidRPr="00526485">
        <w:rPr>
          <w:b/>
          <w:i/>
        </w:rPr>
        <w:t>Дополнительная литература</w:t>
      </w:r>
    </w:p>
    <w:p w:rsidR="00526485" w:rsidRPr="00FF072B" w:rsidRDefault="00526485" w:rsidP="00526485">
      <w:pPr>
        <w:pStyle w:val="3"/>
        <w:numPr>
          <w:ilvl w:val="0"/>
          <w:numId w:val="4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Горбенко, Т.И. Основы </w:t>
      </w:r>
      <w:proofErr w:type="spellStart"/>
      <w:r w:rsidRPr="00FF072B">
        <w:rPr>
          <w:sz w:val="21"/>
          <w:szCs w:val="21"/>
          <w:shd w:val="clear" w:color="auto" w:fill="F2F2F2"/>
        </w:rPr>
        <w:t>мехатроники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 робототехники: учебное пособие / Т.И. Горбенко, М.В. Горбенко. — Томск: ТГУ, 2012. — 126 с. — Текст: электронный // Лань: электронно-библиотечная система. — URL: </w:t>
      </w:r>
      <w:hyperlink r:id="rId9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https://e.lanbook.com/book/44908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  <w:r w:rsidRPr="00FF072B">
        <w:t xml:space="preserve"> </w:t>
      </w:r>
    </w:p>
    <w:p w:rsidR="00AB57D1" w:rsidRPr="00AB57D1" w:rsidRDefault="00AB57D1" w:rsidP="00586B13">
      <w:pPr>
        <w:rPr>
          <w:i/>
        </w:rPr>
      </w:pPr>
    </w:p>
    <w:p w:rsidR="00AB57D1" w:rsidRDefault="000800E4" w:rsidP="00BD4BB1">
      <w:pPr>
        <w:pStyle w:val="1"/>
      </w:pPr>
      <w:bookmarkStart w:id="5" w:name="_Toc21097784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Default="007911A5" w:rsidP="00131438">
      <w:pPr>
        <w:ind w:firstLine="567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8F573B" w:rsidRPr="00526485" w:rsidRDefault="00F62244" w:rsidP="00131438">
      <w:pPr>
        <w:ind w:firstLine="567"/>
        <w:rPr>
          <w:color w:val="000000" w:themeColor="text1"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="00526485" w:rsidRPr="00526485">
        <w:rPr>
          <w:color w:val="000000" w:themeColor="text1"/>
        </w:rPr>
        <w:t xml:space="preserve">электронную почту, социальные сети, </w:t>
      </w:r>
      <w:proofErr w:type="spellStart"/>
      <w:r w:rsidR="00526485" w:rsidRPr="00526485">
        <w:rPr>
          <w:color w:val="000000" w:themeColor="text1"/>
        </w:rPr>
        <w:t>мессенджеры</w:t>
      </w:r>
      <w:proofErr w:type="spellEnd"/>
      <w:r w:rsidR="00526485" w:rsidRPr="00526485">
        <w:rPr>
          <w:color w:val="000000" w:themeColor="text1"/>
        </w:rPr>
        <w:t>.</w:t>
      </w:r>
      <w:proofErr w:type="gramEnd"/>
    </w:p>
    <w:p w:rsidR="00F62244" w:rsidRDefault="00F62244" w:rsidP="00131438">
      <w:pPr>
        <w:ind w:firstLine="567"/>
        <w:rPr>
          <w:b/>
          <w:i/>
        </w:rPr>
      </w:pPr>
    </w:p>
    <w:p w:rsidR="003C4DA4" w:rsidRDefault="003C4DA4" w:rsidP="00131438">
      <w:pPr>
        <w:ind w:firstLine="567"/>
        <w:rPr>
          <w:b/>
          <w:i/>
        </w:rPr>
      </w:pPr>
    </w:p>
    <w:p w:rsidR="003C4DA4" w:rsidRPr="00AB57D1" w:rsidRDefault="003C4DA4" w:rsidP="00131438">
      <w:pPr>
        <w:ind w:firstLine="567"/>
        <w:rPr>
          <w:b/>
          <w:i/>
        </w:rPr>
      </w:pPr>
    </w:p>
    <w:p w:rsidR="008F573B" w:rsidRPr="008F573B" w:rsidRDefault="000800E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526485" w:rsidRPr="000800E4" w:rsidRDefault="008F573B" w:rsidP="000800E4">
      <w:pPr>
        <w:ind w:left="360"/>
        <w:jc w:val="both"/>
        <w:rPr>
          <w:color w:val="000000"/>
        </w:rPr>
      </w:pPr>
      <w:r w:rsidRPr="000800E4">
        <w:rPr>
          <w:rFonts w:eastAsiaTheme="minorHAnsi"/>
          <w:lang w:eastAsia="en-US"/>
        </w:rPr>
        <w:t xml:space="preserve">- </w:t>
      </w:r>
      <w:r w:rsidR="00526485" w:rsidRPr="000800E4">
        <w:rPr>
          <w:color w:val="000000"/>
        </w:rPr>
        <w:t xml:space="preserve">Полнотекстовые электронные ресурсы </w:t>
      </w:r>
      <w:proofErr w:type="spellStart"/>
      <w:r w:rsidR="00526485" w:rsidRPr="000800E4">
        <w:rPr>
          <w:color w:val="000000"/>
        </w:rPr>
        <w:t>Freedom</w:t>
      </w:r>
      <w:proofErr w:type="spellEnd"/>
      <w:r w:rsidR="00526485" w:rsidRPr="000800E4">
        <w:rPr>
          <w:color w:val="000000"/>
        </w:rPr>
        <w:t xml:space="preserve"> </w:t>
      </w:r>
      <w:proofErr w:type="spellStart"/>
      <w:r w:rsidR="00526485" w:rsidRPr="000800E4">
        <w:rPr>
          <w:color w:val="000000"/>
        </w:rPr>
        <w:t>Collection</w:t>
      </w:r>
      <w:proofErr w:type="spellEnd"/>
      <w:r w:rsidR="00526485" w:rsidRPr="000800E4">
        <w:rPr>
          <w:color w:val="000000"/>
        </w:rPr>
        <w:t xml:space="preserve"> издательства </w:t>
      </w:r>
      <w:proofErr w:type="spellStart"/>
      <w:r w:rsidR="00526485" w:rsidRPr="000800E4">
        <w:rPr>
          <w:color w:val="000000"/>
        </w:rPr>
        <w:t>Elsevier</w:t>
      </w:r>
      <w:proofErr w:type="spellEnd"/>
      <w:r w:rsidR="00526485" w:rsidRPr="000800E4">
        <w:rPr>
          <w:color w:val="000000"/>
        </w:rPr>
        <w:t xml:space="preserve"> (Нидерланды) (коллекции - </w:t>
      </w:r>
      <w:proofErr w:type="spellStart"/>
      <w:r w:rsidR="00526485" w:rsidRPr="000800E4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="00526485" w:rsidRPr="000800E4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="00526485" w:rsidRPr="000800E4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="00526485" w:rsidRPr="000800E4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526485" w:rsidRPr="000800E4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="00526485" w:rsidRPr="000800E4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526485" w:rsidRPr="000800E4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="00526485" w:rsidRPr="000800E4">
        <w:rPr>
          <w:color w:val="000000"/>
          <w:sz w:val="20"/>
          <w:szCs w:val="20"/>
          <w:shd w:val="clear" w:color="auto" w:fill="F0F9F8"/>
        </w:rPr>
        <w:t>)</w:t>
      </w:r>
    </w:p>
    <w:p w:rsidR="00526485" w:rsidRPr="00FF072B" w:rsidRDefault="000800E4" w:rsidP="000800E4">
      <w:pPr>
        <w:pStyle w:val="ad"/>
        <w:ind w:left="360"/>
        <w:jc w:val="both"/>
        <w:rPr>
          <w:color w:val="000000"/>
          <w:lang w:val="en-US"/>
        </w:rPr>
      </w:pPr>
      <w:r w:rsidRPr="00541FE8">
        <w:rPr>
          <w:color w:val="000000"/>
        </w:rPr>
        <w:t xml:space="preserve"> </w:t>
      </w:r>
      <w:r w:rsidRPr="000800E4">
        <w:rPr>
          <w:color w:val="000000"/>
          <w:lang w:val="en-US"/>
        </w:rPr>
        <w:t xml:space="preserve">- </w:t>
      </w:r>
      <w:r w:rsidR="00526485" w:rsidRPr="00FF072B">
        <w:rPr>
          <w:color w:val="000000"/>
        </w:rPr>
        <w:t>Электронные</w:t>
      </w:r>
      <w:r w:rsidR="00526485" w:rsidRPr="00FF072B">
        <w:rPr>
          <w:color w:val="000000"/>
          <w:lang w:val="en-US"/>
        </w:rPr>
        <w:t xml:space="preserve"> </w:t>
      </w:r>
      <w:r w:rsidR="00526485" w:rsidRPr="00FF072B">
        <w:rPr>
          <w:color w:val="000000"/>
        </w:rPr>
        <w:t>ресурсы</w:t>
      </w:r>
      <w:r w:rsidR="00526485" w:rsidRPr="00FF072B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526485" w:rsidRPr="00FF072B">
        <w:rPr>
          <w:color w:val="000000"/>
          <w:lang w:val="en-US"/>
        </w:rPr>
        <w:t>Citation  Reports</w:t>
      </w:r>
      <w:proofErr w:type="gramEnd"/>
      <w:r w:rsidR="00526485" w:rsidRPr="00FF072B">
        <w:rPr>
          <w:color w:val="000000"/>
          <w:lang w:val="en-US"/>
        </w:rPr>
        <w:t xml:space="preserve"> + ESI)</w:t>
      </w:r>
    </w:p>
    <w:p w:rsidR="00526485" w:rsidRPr="000800E4" w:rsidRDefault="000800E4" w:rsidP="000800E4">
      <w:pPr>
        <w:ind w:left="360"/>
        <w:jc w:val="both"/>
        <w:rPr>
          <w:color w:val="000000"/>
          <w:lang w:val="en-US"/>
        </w:rPr>
      </w:pPr>
      <w:r w:rsidRPr="00541FE8">
        <w:rPr>
          <w:color w:val="000000"/>
          <w:lang w:val="en-US"/>
        </w:rPr>
        <w:t xml:space="preserve"> </w:t>
      </w:r>
      <w:proofErr w:type="gramStart"/>
      <w:r w:rsidRPr="00541FE8">
        <w:rPr>
          <w:color w:val="000000"/>
          <w:lang w:val="en-US"/>
        </w:rPr>
        <w:t xml:space="preserve">- </w:t>
      </w:r>
      <w:r w:rsidR="00526485" w:rsidRPr="000800E4">
        <w:rPr>
          <w:color w:val="000000"/>
        </w:rPr>
        <w:t>Электронные</w:t>
      </w:r>
      <w:r w:rsidR="00526485" w:rsidRPr="000800E4">
        <w:rPr>
          <w:color w:val="000000"/>
          <w:lang w:val="en-US"/>
        </w:rPr>
        <w:t xml:space="preserve"> </w:t>
      </w:r>
      <w:r w:rsidR="00526485" w:rsidRPr="000800E4">
        <w:rPr>
          <w:color w:val="000000"/>
        </w:rPr>
        <w:t>БД</w:t>
      </w:r>
      <w:r w:rsidR="00526485" w:rsidRPr="000800E4">
        <w:rPr>
          <w:color w:val="000000"/>
          <w:lang w:val="en-US"/>
        </w:rPr>
        <w:t xml:space="preserve"> JSTOR (</w:t>
      </w:r>
      <w:r w:rsidR="00526485" w:rsidRPr="000800E4">
        <w:rPr>
          <w:color w:val="000000"/>
        </w:rPr>
        <w:t>США</w:t>
      </w:r>
      <w:r w:rsidR="00526485" w:rsidRPr="000800E4">
        <w:rPr>
          <w:color w:val="000000"/>
          <w:lang w:val="en-US"/>
        </w:rPr>
        <w:t>).</w:t>
      </w:r>
      <w:proofErr w:type="gramEnd"/>
      <w:r w:rsidR="00526485" w:rsidRPr="000800E4">
        <w:rPr>
          <w:color w:val="000000"/>
          <w:lang w:val="en-US"/>
        </w:rPr>
        <w:t xml:space="preserve"> Mathematics &amp; Statistics</w:t>
      </w:r>
    </w:p>
    <w:p w:rsidR="00526485" w:rsidRPr="000800E4" w:rsidRDefault="000800E4" w:rsidP="000800E4">
      <w:pPr>
        <w:ind w:left="360"/>
        <w:jc w:val="both"/>
        <w:rPr>
          <w:color w:val="000000"/>
        </w:rPr>
      </w:pPr>
      <w:r w:rsidRPr="00541FE8">
        <w:rPr>
          <w:color w:val="000000"/>
          <w:lang w:val="en-US"/>
        </w:rPr>
        <w:t xml:space="preserve"> </w:t>
      </w:r>
      <w:r>
        <w:rPr>
          <w:color w:val="000000"/>
        </w:rPr>
        <w:t xml:space="preserve">- </w:t>
      </w:r>
      <w:r w:rsidR="00526485" w:rsidRPr="000800E4">
        <w:rPr>
          <w:color w:val="000000"/>
        </w:rPr>
        <w:t xml:space="preserve">БД </w:t>
      </w:r>
      <w:proofErr w:type="spellStart"/>
      <w:r w:rsidR="00526485" w:rsidRPr="000800E4">
        <w:rPr>
          <w:color w:val="000000"/>
        </w:rPr>
        <w:t>Scopus</w:t>
      </w:r>
      <w:proofErr w:type="spellEnd"/>
      <w:r w:rsidR="00526485" w:rsidRPr="000800E4">
        <w:rPr>
          <w:color w:val="000000"/>
        </w:rPr>
        <w:t xml:space="preserve"> (</w:t>
      </w:r>
      <w:proofErr w:type="spellStart"/>
      <w:r w:rsidR="00526485" w:rsidRPr="000800E4">
        <w:rPr>
          <w:color w:val="000000"/>
        </w:rPr>
        <w:t>Elsevier</w:t>
      </w:r>
      <w:proofErr w:type="spellEnd"/>
      <w:r w:rsidR="00526485" w:rsidRPr="000800E4">
        <w:rPr>
          <w:color w:val="000000"/>
        </w:rPr>
        <w:t>)</w:t>
      </w:r>
    </w:p>
    <w:p w:rsidR="00526485" w:rsidRDefault="000800E4" w:rsidP="000800E4">
      <w:pPr>
        <w:pStyle w:val="ad"/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526485" w:rsidRPr="00FF072B">
        <w:rPr>
          <w:color w:val="000000"/>
        </w:rPr>
        <w:t xml:space="preserve">Лицензионные материалы на сайте </w:t>
      </w:r>
      <w:proofErr w:type="spellStart"/>
      <w:r w:rsidR="00526485" w:rsidRPr="00FF072B">
        <w:rPr>
          <w:color w:val="000000"/>
        </w:rPr>
        <w:t>eLibrary.ru</w:t>
      </w:r>
      <w:proofErr w:type="spellEnd"/>
    </w:p>
    <w:p w:rsidR="00526485" w:rsidRPr="00FF072B" w:rsidRDefault="00526485" w:rsidP="00526485">
      <w:pPr>
        <w:pStyle w:val="ad"/>
        <w:ind w:left="360"/>
        <w:jc w:val="both"/>
        <w:rPr>
          <w:color w:val="000000"/>
        </w:rPr>
      </w:pPr>
    </w:p>
    <w:p w:rsidR="008F573B" w:rsidRPr="008F573B" w:rsidRDefault="000800E4" w:rsidP="00526485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526485" w:rsidRPr="00FF072B" w:rsidRDefault="000800E4" w:rsidP="000800E4">
      <w:pPr>
        <w:pStyle w:val="ad"/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526485" w:rsidRPr="00FF072B">
        <w:rPr>
          <w:color w:val="000000"/>
        </w:rPr>
        <w:t xml:space="preserve">Полнотекстовые журналы </w:t>
      </w:r>
      <w:proofErr w:type="spellStart"/>
      <w:r w:rsidR="00526485" w:rsidRPr="00FF072B">
        <w:rPr>
          <w:color w:val="000000"/>
        </w:rPr>
        <w:t>Springer</w:t>
      </w:r>
      <w:proofErr w:type="spellEnd"/>
      <w:r w:rsidR="00526485" w:rsidRPr="00FF072B">
        <w:rPr>
          <w:color w:val="000000"/>
        </w:rPr>
        <w:t xml:space="preserve"> </w:t>
      </w:r>
      <w:proofErr w:type="spellStart"/>
      <w:r w:rsidR="00526485" w:rsidRPr="00FF072B">
        <w:rPr>
          <w:color w:val="000000"/>
        </w:rPr>
        <w:t>Journals</w:t>
      </w:r>
      <w:proofErr w:type="spellEnd"/>
      <w:r w:rsidR="00526485" w:rsidRPr="00FF072B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526485" w:rsidRPr="00FF072B">
        <w:rPr>
          <w:color w:val="000000"/>
        </w:rPr>
        <w:t>SpringerProtocols</w:t>
      </w:r>
      <w:proofErr w:type="spellEnd"/>
      <w:r w:rsidR="00526485" w:rsidRPr="00FF072B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526485" w:rsidRPr="00FF072B">
        <w:rPr>
          <w:color w:val="000000"/>
        </w:rPr>
        <w:t>SpringerMaterials</w:t>
      </w:r>
      <w:proofErr w:type="spellEnd"/>
      <w:r w:rsidR="00526485" w:rsidRPr="00FF072B">
        <w:rPr>
          <w:color w:val="000000"/>
        </w:rPr>
        <w:t xml:space="preserve">, реферативная БД по чистой и прикладной математике </w:t>
      </w:r>
      <w:proofErr w:type="spellStart"/>
      <w:r w:rsidR="00526485" w:rsidRPr="00FF072B">
        <w:rPr>
          <w:color w:val="000000"/>
        </w:rPr>
        <w:t>zbMATH</w:t>
      </w:r>
      <w:proofErr w:type="spellEnd"/>
      <w:r w:rsidR="00526485" w:rsidRPr="00FF072B">
        <w:rPr>
          <w:color w:val="000000"/>
        </w:rPr>
        <w:t>.</w:t>
      </w:r>
    </w:p>
    <w:p w:rsidR="00526485" w:rsidRPr="00FF072B" w:rsidRDefault="000800E4" w:rsidP="000800E4">
      <w:pPr>
        <w:pStyle w:val="ad"/>
        <w:ind w:left="360"/>
        <w:jc w:val="both"/>
        <w:rPr>
          <w:color w:val="000000"/>
        </w:rPr>
      </w:pPr>
      <w:r>
        <w:rPr>
          <w:color w:val="000000"/>
        </w:rPr>
        <w:t xml:space="preserve"> -</w:t>
      </w:r>
      <w:r w:rsidR="00526485" w:rsidRPr="00FF072B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AB57D1" w:rsidRDefault="00AB57D1" w:rsidP="00586B13">
      <w:pPr>
        <w:rPr>
          <w:i/>
        </w:rPr>
      </w:pPr>
    </w:p>
    <w:p w:rsidR="00AB57D1" w:rsidRDefault="000800E4" w:rsidP="00BD4BB1">
      <w:pPr>
        <w:pStyle w:val="1"/>
      </w:pPr>
      <w:bookmarkStart w:id="6" w:name="_Toc21097785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0800E4" w:rsidRPr="000800E4" w:rsidRDefault="000800E4" w:rsidP="000800E4"/>
    <w:p w:rsidR="000800E4" w:rsidRPr="000800E4" w:rsidRDefault="000800E4" w:rsidP="000800E4">
      <w:pPr>
        <w:ind w:firstLine="567"/>
        <w:rPr>
          <w:b/>
          <w:i/>
        </w:rPr>
      </w:pPr>
      <w:r>
        <w:rPr>
          <w:b/>
          <w:i/>
        </w:rPr>
        <w:t>7.1 Перечень программного обеспечения</w:t>
      </w:r>
    </w:p>
    <w:p w:rsidR="00AB57D1" w:rsidRPr="000800E4" w:rsidRDefault="000800E4" w:rsidP="000800E4">
      <w:pPr>
        <w:jc w:val="both"/>
        <w:rPr>
          <w:color w:val="000000"/>
        </w:rPr>
      </w:pPr>
      <w:r>
        <w:rPr>
          <w:color w:val="000000"/>
        </w:rPr>
        <w:t xml:space="preserve">Для обеспечения реализации дисциплины </w:t>
      </w:r>
      <w:r>
        <w:rPr>
          <w:i/>
          <w:iCs/>
          <w:color w:val="000000"/>
        </w:rPr>
        <w:t xml:space="preserve">Робототехника, 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 xml:space="preserve"> и следующие ПО:</w:t>
      </w:r>
    </w:p>
    <w:p w:rsidR="00526485" w:rsidRPr="00541FE8" w:rsidRDefault="000800E4" w:rsidP="00EA28FA">
      <w:pPr>
        <w:ind w:firstLine="567"/>
        <w:rPr>
          <w:color w:val="000000" w:themeColor="text1"/>
          <w:sz w:val="22"/>
          <w:szCs w:val="22"/>
        </w:rPr>
      </w:pPr>
      <w:r w:rsidRPr="00541FE8">
        <w:rPr>
          <w:color w:val="000000" w:themeColor="text1"/>
          <w:sz w:val="22"/>
          <w:szCs w:val="22"/>
        </w:rPr>
        <w:t xml:space="preserve">- </w:t>
      </w:r>
      <w:r w:rsidR="00526485" w:rsidRPr="00541FE8">
        <w:rPr>
          <w:color w:val="000000" w:themeColor="text1"/>
          <w:sz w:val="22"/>
          <w:szCs w:val="22"/>
        </w:rPr>
        <w:t xml:space="preserve"> </w:t>
      </w:r>
      <w:r w:rsidR="00526485" w:rsidRPr="00526485">
        <w:rPr>
          <w:color w:val="000000" w:themeColor="text1"/>
          <w:sz w:val="22"/>
          <w:szCs w:val="22"/>
          <w:lang w:val="en-US"/>
        </w:rPr>
        <w:t>Gazebo</w:t>
      </w:r>
      <w:r w:rsidRPr="00541FE8">
        <w:rPr>
          <w:color w:val="000000" w:themeColor="text1"/>
          <w:sz w:val="22"/>
          <w:szCs w:val="22"/>
        </w:rPr>
        <w:t>;</w:t>
      </w:r>
    </w:p>
    <w:p w:rsidR="00526485" w:rsidRPr="00541FE8" w:rsidRDefault="000800E4" w:rsidP="00EA28FA">
      <w:pPr>
        <w:ind w:firstLine="567"/>
        <w:rPr>
          <w:color w:val="000000" w:themeColor="text1"/>
          <w:sz w:val="22"/>
          <w:szCs w:val="22"/>
        </w:rPr>
      </w:pPr>
      <w:r w:rsidRPr="00541FE8">
        <w:rPr>
          <w:color w:val="000000" w:themeColor="text1"/>
          <w:sz w:val="22"/>
          <w:szCs w:val="22"/>
        </w:rPr>
        <w:t xml:space="preserve"> - </w:t>
      </w:r>
      <w:r w:rsidR="00526485" w:rsidRPr="00541FE8">
        <w:rPr>
          <w:color w:val="000000" w:themeColor="text1"/>
          <w:sz w:val="22"/>
          <w:szCs w:val="22"/>
        </w:rPr>
        <w:t xml:space="preserve"> </w:t>
      </w:r>
      <w:proofErr w:type="spellStart"/>
      <w:r w:rsidR="00526485" w:rsidRPr="00526485">
        <w:rPr>
          <w:color w:val="000000" w:themeColor="text1"/>
          <w:sz w:val="22"/>
          <w:szCs w:val="22"/>
          <w:lang w:val="en-US"/>
        </w:rPr>
        <w:t>Webots</w:t>
      </w:r>
      <w:proofErr w:type="spellEnd"/>
    </w:p>
    <w:p w:rsidR="00526485" w:rsidRPr="00541FE8" w:rsidRDefault="000800E4" w:rsidP="00EA28FA">
      <w:pPr>
        <w:ind w:firstLine="567"/>
        <w:rPr>
          <w:color w:val="000000" w:themeColor="text1"/>
          <w:sz w:val="22"/>
          <w:szCs w:val="22"/>
        </w:rPr>
      </w:pPr>
      <w:r w:rsidRPr="00541FE8">
        <w:rPr>
          <w:color w:val="000000" w:themeColor="text1"/>
          <w:sz w:val="22"/>
          <w:szCs w:val="22"/>
        </w:rPr>
        <w:t xml:space="preserve"> - </w:t>
      </w:r>
      <w:proofErr w:type="spellStart"/>
      <w:r w:rsidR="00526485" w:rsidRPr="0019118F">
        <w:rPr>
          <w:color w:val="000000" w:themeColor="text1"/>
          <w:sz w:val="22"/>
          <w:szCs w:val="22"/>
          <w:lang w:val="en-US"/>
        </w:rPr>
        <w:t>MathWorks</w:t>
      </w:r>
      <w:proofErr w:type="spellEnd"/>
      <w:r w:rsidR="00526485" w:rsidRPr="00541FE8">
        <w:rPr>
          <w:color w:val="000000" w:themeColor="text1"/>
          <w:sz w:val="22"/>
          <w:szCs w:val="22"/>
        </w:rPr>
        <w:t xml:space="preserve"> </w:t>
      </w:r>
      <w:r w:rsidR="00526485" w:rsidRPr="0019118F">
        <w:rPr>
          <w:color w:val="000000" w:themeColor="text1"/>
          <w:sz w:val="22"/>
          <w:szCs w:val="22"/>
          <w:lang w:val="en-US"/>
        </w:rPr>
        <w:t>MATLAB</w:t>
      </w:r>
      <w:r w:rsidR="00526485" w:rsidRPr="00541FE8">
        <w:rPr>
          <w:color w:val="000000" w:themeColor="text1"/>
          <w:sz w:val="22"/>
          <w:szCs w:val="22"/>
        </w:rPr>
        <w:t xml:space="preserve"> </w:t>
      </w:r>
      <w:r w:rsidR="00526485" w:rsidRPr="0019118F">
        <w:rPr>
          <w:color w:val="000000" w:themeColor="text1"/>
          <w:sz w:val="22"/>
          <w:szCs w:val="22"/>
          <w:lang w:val="en-US"/>
        </w:rPr>
        <w:t>R</w:t>
      </w:r>
      <w:r w:rsidR="00526485" w:rsidRPr="00541FE8">
        <w:rPr>
          <w:color w:val="000000" w:themeColor="text1"/>
          <w:sz w:val="22"/>
          <w:szCs w:val="22"/>
        </w:rPr>
        <w:t>2016</w:t>
      </w:r>
      <w:r w:rsidR="00526485" w:rsidRPr="0019118F">
        <w:rPr>
          <w:color w:val="000000" w:themeColor="text1"/>
          <w:sz w:val="22"/>
          <w:szCs w:val="22"/>
          <w:lang w:val="en-US"/>
        </w:rPr>
        <w:t>b</w:t>
      </w:r>
      <w:r w:rsidR="00526485" w:rsidRPr="00541FE8">
        <w:rPr>
          <w:color w:val="000000" w:themeColor="text1"/>
          <w:sz w:val="22"/>
          <w:szCs w:val="22"/>
        </w:rPr>
        <w:t xml:space="preserve"> </w:t>
      </w:r>
    </w:p>
    <w:p w:rsidR="00AB57D1" w:rsidRDefault="00AB57D1" w:rsidP="00EA28FA">
      <w:pPr>
        <w:ind w:firstLine="567"/>
      </w:pPr>
    </w:p>
    <w:p w:rsidR="00AB57D1" w:rsidRPr="00A76806" w:rsidRDefault="000800E4" w:rsidP="00BD4BB1">
      <w:pPr>
        <w:pStyle w:val="1"/>
      </w:pPr>
      <w:bookmarkStart w:id="7" w:name="_Toc21097786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4F6B21">
        <w:t>Робототехника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 xml:space="preserve">1. Учебные аудитории для проведения занятий лекционного типа, </w:t>
      </w:r>
      <w:r w:rsidR="003C4DA4">
        <w:t xml:space="preserve">лабораторных </w:t>
      </w:r>
      <w:r>
        <w:t>занятий,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075E10" w:rsidRDefault="00075E10" w:rsidP="00EA28FA">
      <w:pPr>
        <w:ind w:firstLine="567"/>
      </w:pPr>
      <w:r>
        <w:t>3. Лаборатории;</w:t>
      </w:r>
    </w:p>
    <w:p w:rsidR="00075E10" w:rsidRDefault="00075E10" w:rsidP="00EA28FA">
      <w:pPr>
        <w:ind w:firstLine="567"/>
      </w:pPr>
      <w:r>
        <w:t>4</w:t>
      </w:r>
      <w:r w:rsidR="00EA28FA">
        <w:t>. Помещения для хранения и профилактического обс</w:t>
      </w:r>
      <w:r>
        <w:t>луживания учебного оборудования.</w:t>
      </w:r>
    </w:p>
    <w:p w:rsidR="00526485" w:rsidRDefault="00526485" w:rsidP="00EA28FA">
      <w:pPr>
        <w:ind w:firstLine="567"/>
        <w:rPr>
          <w:i/>
          <w:color w:val="FF0000"/>
        </w:rPr>
      </w:pPr>
    </w:p>
    <w:p w:rsidR="00AB57D1" w:rsidRDefault="00EA28FA" w:rsidP="00EA28FA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0800E4" w:rsidP="00BD4BB1">
      <w:pPr>
        <w:pStyle w:val="1"/>
      </w:pPr>
      <w:bookmarkStart w:id="8" w:name="_Toc21097787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4F6B21">
        <w:t>робототехника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0800E4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526485" w:rsidRPr="00526485" w:rsidRDefault="00526485" w:rsidP="00526485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color w:val="000000"/>
          <w:sz w:val="22"/>
          <w:szCs w:val="22"/>
        </w:rPr>
        <w:t>по дисциплине «</w:t>
      </w:r>
      <w:r w:rsidRPr="00526485">
        <w:rPr>
          <w:i/>
          <w:iCs/>
          <w:color w:val="000000"/>
          <w:sz w:val="22"/>
          <w:szCs w:val="22"/>
        </w:rPr>
        <w:t>Робототехника</w:t>
      </w:r>
      <w:r w:rsidRPr="00526485">
        <w:rPr>
          <w:bCs/>
          <w:color w:val="000000"/>
          <w:sz w:val="22"/>
          <w:szCs w:val="22"/>
        </w:rPr>
        <w:t xml:space="preserve">» осуществляется на лабораторных работах и заключается в составлении отчетов и ответах на контрольные вопросы по каждой теме лабораторных работ. В ходе обучения каждый студент должен подготовить отчет по выполненным лабораторным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526485" w:rsidRPr="00526485" w:rsidRDefault="00526485" w:rsidP="00526485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526485" w:rsidRPr="00526485" w:rsidRDefault="00526485" w:rsidP="005264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b/>
          <w:color w:val="000000"/>
          <w:sz w:val="22"/>
          <w:szCs w:val="22"/>
        </w:rPr>
        <w:t>Промежуточная аттестация</w:t>
      </w:r>
      <w:r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Pr="00526485">
        <w:rPr>
          <w:color w:val="000000"/>
          <w:sz w:val="22"/>
          <w:szCs w:val="22"/>
        </w:rPr>
        <w:t>в виде экзамена</w:t>
      </w:r>
      <w:r w:rsidRPr="00526485">
        <w:rPr>
          <w:sz w:val="22"/>
          <w:szCs w:val="22"/>
        </w:rPr>
        <w:t>.</w:t>
      </w:r>
    </w:p>
    <w:p w:rsidR="00526485" w:rsidRDefault="00526485" w:rsidP="005264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proofErr w:type="gramStart"/>
      <w:r w:rsidRPr="00526485">
        <w:rPr>
          <w:sz w:val="22"/>
          <w:szCs w:val="22"/>
        </w:rPr>
        <w:t>Результаты промежуточной аттестации дисциплины «</w:t>
      </w:r>
      <w:r w:rsidRPr="00526485">
        <w:rPr>
          <w:i/>
          <w:iCs/>
          <w:color w:val="000000"/>
          <w:sz w:val="22"/>
          <w:szCs w:val="22"/>
        </w:rPr>
        <w:t>Робототехника</w:t>
      </w:r>
      <w:r w:rsidRPr="00526485">
        <w:rPr>
          <w:sz w:val="22"/>
          <w:szCs w:val="22"/>
        </w:rPr>
        <w:t>» определяются оценками «отлично», «хорошо», «удовлетворительно», «неудовлетворительно».</w:t>
      </w:r>
      <w:proofErr w:type="gramEnd"/>
      <w:r w:rsidRPr="00526485">
        <w:rPr>
          <w:sz w:val="22"/>
          <w:szCs w:val="22"/>
        </w:rPr>
        <w:t xml:space="preserve"> Оценки «отлично», «хорошо», «удовлетворительно» означают успешное прохождение промежуточной аттестации.</w:t>
      </w:r>
    </w:p>
    <w:p w:rsidR="00526485" w:rsidRPr="00526485" w:rsidRDefault="00526485" w:rsidP="005264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2"/>
          <w:szCs w:val="22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4F6B21">
        <w:rPr>
          <w:b/>
          <w:i/>
          <w:highlight w:val="white"/>
        </w:rPr>
        <w:t>Робототехника</w:t>
      </w:r>
    </w:p>
    <w:p w:rsidR="00B625A5" w:rsidRDefault="000800E4" w:rsidP="00B625A5">
      <w:pPr>
        <w:ind w:firstLine="397"/>
        <w:jc w:val="both"/>
      </w:pPr>
      <w:r>
        <w:t>Таблица 9</w:t>
      </w:r>
      <w:r w:rsidR="00B625A5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261162" w:rsidTr="00611A86">
        <w:tc>
          <w:tcPr>
            <w:tcW w:w="1242" w:type="dxa"/>
          </w:tcPr>
          <w:p w:rsidR="00B625A5" w:rsidRPr="00611A86" w:rsidRDefault="00B625A5" w:rsidP="00AB3914">
            <w:pPr>
              <w:jc w:val="center"/>
              <w:rPr>
                <w:b/>
                <w:color w:val="000000" w:themeColor="text1"/>
              </w:rPr>
            </w:pPr>
            <w:r w:rsidRPr="00611A86">
              <w:rPr>
                <w:b/>
                <w:color w:val="000000" w:themeColor="text1"/>
              </w:rPr>
              <w:t>Код компетенции</w:t>
            </w:r>
          </w:p>
        </w:tc>
        <w:tc>
          <w:tcPr>
            <w:tcW w:w="5414" w:type="dxa"/>
          </w:tcPr>
          <w:p w:rsidR="00B625A5" w:rsidRPr="00611A86" w:rsidRDefault="00B625A5" w:rsidP="00AB3914">
            <w:pPr>
              <w:jc w:val="center"/>
              <w:rPr>
                <w:b/>
                <w:color w:val="000000" w:themeColor="text1"/>
              </w:rPr>
            </w:pPr>
            <w:r w:rsidRPr="00611A86">
              <w:rPr>
                <w:b/>
                <w:color w:val="000000" w:themeColor="text1"/>
              </w:rPr>
              <w:t xml:space="preserve">Результат </w:t>
            </w:r>
            <w:proofErr w:type="gramStart"/>
            <w:r w:rsidRPr="00611A86">
              <w:rPr>
                <w:b/>
                <w:color w:val="000000" w:themeColor="text1"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B625A5" w:rsidRPr="00611A86" w:rsidRDefault="00B625A5" w:rsidP="00AB3914">
            <w:pPr>
              <w:jc w:val="center"/>
              <w:rPr>
                <w:b/>
                <w:color w:val="000000" w:themeColor="text1"/>
              </w:rPr>
            </w:pPr>
            <w:r w:rsidRPr="00611A86">
              <w:rPr>
                <w:b/>
                <w:color w:val="000000" w:themeColor="text1"/>
              </w:rPr>
              <w:t>Оценочное средство</w:t>
            </w:r>
          </w:p>
        </w:tc>
      </w:tr>
      <w:tr w:rsidR="00B625A5" w:rsidRPr="00261162" w:rsidTr="00611A86">
        <w:tc>
          <w:tcPr>
            <w:tcW w:w="1242" w:type="dxa"/>
            <w:vMerge w:val="restart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b/>
                <w:bCs/>
                <w:color w:val="000000" w:themeColor="text1"/>
              </w:rPr>
              <w:t>ПК.5</w:t>
            </w: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Знать методики проведения экспериментов на действующих макетах, образцах </w:t>
            </w:r>
            <w:proofErr w:type="spellStart"/>
            <w:r w:rsidRPr="00611A86">
              <w:rPr>
                <w:color w:val="000000" w:themeColor="text1"/>
              </w:rPr>
              <w:t>мехатронных</w:t>
            </w:r>
            <w:proofErr w:type="spellEnd"/>
            <w:r w:rsidRPr="00611A86">
              <w:rPr>
                <w:color w:val="000000" w:themeColor="text1"/>
              </w:rPr>
              <w:t xml:space="preserve"> и робототехнических систем и обработки результатов с применением современных информационных технологий, и технических средств</w:t>
            </w:r>
          </w:p>
        </w:tc>
        <w:tc>
          <w:tcPr>
            <w:tcW w:w="3197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611A86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261162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Уметь проводить эксперименты на действующих макетах, образцах </w:t>
            </w:r>
            <w:proofErr w:type="spellStart"/>
            <w:r w:rsidRPr="00611A86">
              <w:rPr>
                <w:color w:val="000000" w:themeColor="text1"/>
              </w:rPr>
              <w:t>мехатронных</w:t>
            </w:r>
            <w:proofErr w:type="spellEnd"/>
            <w:r w:rsidRPr="00611A86">
              <w:rPr>
                <w:color w:val="000000" w:themeColor="text1"/>
              </w:rPr>
              <w:t xml:space="preserve"> и робототехнических системах и обрабатывать результаты с применением современных информационных технологий и технических средств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261162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Владеть: навыками  проведения экспериментов на действующих макетах, образцах </w:t>
            </w:r>
            <w:proofErr w:type="spellStart"/>
            <w:r w:rsidRPr="00611A86">
              <w:rPr>
                <w:color w:val="000000" w:themeColor="text1"/>
              </w:rPr>
              <w:t>мехатронных</w:t>
            </w:r>
            <w:proofErr w:type="spellEnd"/>
            <w:r w:rsidRPr="00611A86">
              <w:rPr>
                <w:color w:val="000000" w:themeColor="text1"/>
              </w:rPr>
              <w:t xml:space="preserve"> и робототехнических систем и обработки результатов с применением современных информационных технологий и технических средств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 w:val="restart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b/>
                <w:bCs/>
                <w:color w:val="000000" w:themeColor="text1"/>
              </w:rPr>
              <w:t>ПК.9</w:t>
            </w: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proofErr w:type="spellStart"/>
            <w:r w:rsidRPr="00611A86">
              <w:rPr>
                <w:color w:val="000000" w:themeColor="text1"/>
              </w:rPr>
              <w:t>нать</w:t>
            </w:r>
            <w:proofErr w:type="spellEnd"/>
            <w:r w:rsidRPr="00611A86">
              <w:rPr>
                <w:color w:val="000000" w:themeColor="text1"/>
              </w:rPr>
              <w:t xml:space="preserve">: методы коллективной разработки вычислительных систем для </w:t>
            </w:r>
            <w:proofErr w:type="spellStart"/>
            <w:r w:rsidRPr="00611A86">
              <w:rPr>
                <w:color w:val="000000" w:themeColor="text1"/>
              </w:rPr>
              <w:t>мехатроники</w:t>
            </w:r>
            <w:proofErr w:type="spellEnd"/>
            <w:r w:rsidRPr="00611A86">
              <w:rPr>
                <w:color w:val="000000" w:themeColor="text1"/>
              </w:rPr>
              <w:t xml:space="preserve"> и робототехники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Уметь: выбрать оптимальное  решение для микропроцессорной системы управления при разработке новой робототехнической или </w:t>
            </w:r>
            <w:proofErr w:type="spellStart"/>
            <w:r w:rsidRPr="00611A86">
              <w:rPr>
                <w:color w:val="000000" w:themeColor="text1"/>
              </w:rPr>
              <w:t>мехатронной</w:t>
            </w:r>
            <w:proofErr w:type="spellEnd"/>
            <w:r w:rsidRPr="00611A86">
              <w:rPr>
                <w:color w:val="000000" w:themeColor="text1"/>
              </w:rPr>
              <w:t xml:space="preserve"> системы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Владеть: научно-исследовательских разработок систем микропроцессорного управления для новых </w:t>
            </w:r>
            <w:proofErr w:type="spellStart"/>
            <w:r w:rsidRPr="00611A86">
              <w:rPr>
                <w:color w:val="000000" w:themeColor="text1"/>
              </w:rPr>
              <w:t>мехатронных</w:t>
            </w:r>
            <w:proofErr w:type="spellEnd"/>
            <w:r w:rsidRPr="00611A86">
              <w:rPr>
                <w:color w:val="000000" w:themeColor="text1"/>
              </w:rPr>
              <w:t xml:space="preserve"> и робототехнических систем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 w:val="restart"/>
          </w:tcPr>
          <w:p w:rsidR="00B625A5" w:rsidRPr="00611A86" w:rsidRDefault="00611A86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b/>
                <w:bCs/>
                <w:color w:val="000000" w:themeColor="text1"/>
              </w:rPr>
              <w:t>ПК.1</w:t>
            </w:r>
            <w:r w:rsidR="00C1241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Знать: этапы </w:t>
            </w:r>
            <w:proofErr w:type="gramStart"/>
            <w:r w:rsidRPr="00611A86">
              <w:rPr>
                <w:color w:val="000000" w:themeColor="text1"/>
              </w:rPr>
              <w:t>проведении</w:t>
            </w:r>
            <w:proofErr w:type="gramEnd"/>
            <w:r w:rsidRPr="00611A86">
              <w:rPr>
                <w:color w:val="000000" w:themeColor="text1"/>
              </w:rPr>
              <w:t xml:space="preserve"> предварительных испытаний составных частей опытного образца </w:t>
            </w:r>
            <w:proofErr w:type="spellStart"/>
            <w:r w:rsidRPr="00611A86">
              <w:rPr>
                <w:color w:val="000000" w:themeColor="text1"/>
              </w:rPr>
              <w:t>мехатронной</w:t>
            </w:r>
            <w:proofErr w:type="spellEnd"/>
            <w:r w:rsidRPr="00611A86">
              <w:rPr>
                <w:color w:val="000000" w:themeColor="text1"/>
              </w:rPr>
              <w:t xml:space="preserve"> или робототехнической системы по заданным программам и методикам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Уметь: оформлять журналы  предварительных испытаний составных частей опытного образца </w:t>
            </w:r>
            <w:proofErr w:type="spellStart"/>
            <w:r w:rsidRPr="00611A86">
              <w:rPr>
                <w:color w:val="000000" w:themeColor="text1"/>
              </w:rPr>
              <w:t>мехатронной</w:t>
            </w:r>
            <w:proofErr w:type="spellEnd"/>
            <w:r w:rsidRPr="00611A86">
              <w:rPr>
                <w:color w:val="000000" w:themeColor="text1"/>
              </w:rPr>
              <w:t xml:space="preserve"> или робототехнической системы по заданным программам и методикам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Владеть: навыками  проведения предварительных испытаний составных частей опытного образца </w:t>
            </w:r>
            <w:proofErr w:type="spellStart"/>
            <w:r w:rsidRPr="00611A86">
              <w:rPr>
                <w:color w:val="000000" w:themeColor="text1"/>
              </w:rPr>
              <w:t>мехатронной</w:t>
            </w:r>
            <w:proofErr w:type="spellEnd"/>
            <w:r w:rsidRPr="00611A86">
              <w:rPr>
                <w:color w:val="000000" w:themeColor="text1"/>
              </w:rPr>
              <w:t xml:space="preserve"> или робототехнической системы по заданным программам и методикам и оформления соответствующих журналов испытаний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C12411" w:rsidRPr="00B625A5" w:rsidTr="00611A86">
        <w:tc>
          <w:tcPr>
            <w:tcW w:w="1242" w:type="dxa"/>
            <w:vMerge w:val="restart"/>
          </w:tcPr>
          <w:p w:rsidR="00C12411" w:rsidRPr="00C12411" w:rsidRDefault="00C12411" w:rsidP="00AB3914">
            <w:pPr>
              <w:jc w:val="both"/>
              <w:rPr>
                <w:b/>
                <w:color w:val="000000" w:themeColor="text1"/>
              </w:rPr>
            </w:pPr>
            <w:r w:rsidRPr="00C12411">
              <w:rPr>
                <w:b/>
                <w:color w:val="000000" w:themeColor="text1"/>
              </w:rPr>
              <w:t>ПК.15</w:t>
            </w:r>
          </w:p>
        </w:tc>
        <w:tc>
          <w:tcPr>
            <w:tcW w:w="5414" w:type="dxa"/>
          </w:tcPr>
          <w:p w:rsidR="00C12411" w:rsidRPr="00611A86" w:rsidRDefault="00C12411" w:rsidP="00AB3914">
            <w:pPr>
              <w:jc w:val="both"/>
              <w:rPr>
                <w:color w:val="000000" w:themeColor="text1"/>
              </w:rPr>
            </w:pPr>
            <w:r w:rsidRPr="00086FCD">
              <w:rPr>
                <w:color w:val="000000"/>
              </w:rPr>
              <w:t xml:space="preserve">Знать основные методы диагностики, технического обслуживания и настройки </w:t>
            </w:r>
            <w:proofErr w:type="spellStart"/>
            <w:r w:rsidRPr="00086FCD">
              <w:rPr>
                <w:color w:val="000000"/>
              </w:rPr>
              <w:t>мехатронных</w:t>
            </w:r>
            <w:proofErr w:type="spellEnd"/>
            <w:r w:rsidRPr="00086FCD">
              <w:rPr>
                <w:color w:val="000000"/>
              </w:rPr>
              <w:t xml:space="preserve"> и робототехнических систем и их подсистем</w:t>
            </w:r>
          </w:p>
        </w:tc>
        <w:tc>
          <w:tcPr>
            <w:tcW w:w="3197" w:type="dxa"/>
          </w:tcPr>
          <w:p w:rsidR="00C12411" w:rsidRPr="00611A86" w:rsidRDefault="00C12411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C12411" w:rsidRPr="00611A86" w:rsidRDefault="00C12411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C12411" w:rsidRPr="00B625A5" w:rsidTr="00611A86">
        <w:tc>
          <w:tcPr>
            <w:tcW w:w="1242" w:type="dxa"/>
            <w:vMerge/>
          </w:tcPr>
          <w:p w:rsidR="00C12411" w:rsidRPr="00611A86" w:rsidRDefault="00C12411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C12411" w:rsidRPr="00611A86" w:rsidRDefault="00C12411" w:rsidP="00AB3914">
            <w:pPr>
              <w:jc w:val="both"/>
              <w:rPr>
                <w:color w:val="000000" w:themeColor="text1"/>
              </w:rPr>
            </w:pPr>
            <w:r w:rsidRPr="00086FCD">
              <w:rPr>
                <w:color w:val="000000"/>
              </w:rPr>
              <w:t xml:space="preserve">Уметь: осуществлять диагностику,  технического обслуживания и настройки </w:t>
            </w:r>
            <w:proofErr w:type="spellStart"/>
            <w:r w:rsidRPr="00086FCD">
              <w:rPr>
                <w:color w:val="000000"/>
              </w:rPr>
              <w:t>мехатронных</w:t>
            </w:r>
            <w:proofErr w:type="spellEnd"/>
            <w:r w:rsidRPr="00086FCD">
              <w:rPr>
                <w:color w:val="000000"/>
              </w:rPr>
              <w:t xml:space="preserve"> и робототехнических систем и их подсистем</w:t>
            </w:r>
          </w:p>
        </w:tc>
        <w:tc>
          <w:tcPr>
            <w:tcW w:w="3197" w:type="dxa"/>
          </w:tcPr>
          <w:p w:rsidR="00C12411" w:rsidRPr="00611A86" w:rsidRDefault="00C12411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  <w:bookmarkStart w:id="9" w:name="_GoBack"/>
            <w:bookmarkEnd w:id="9"/>
          </w:p>
          <w:p w:rsidR="00C12411" w:rsidRPr="00611A86" w:rsidRDefault="00C12411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C12411" w:rsidRPr="00B625A5" w:rsidTr="00611A86">
        <w:tc>
          <w:tcPr>
            <w:tcW w:w="1242" w:type="dxa"/>
            <w:vMerge/>
          </w:tcPr>
          <w:p w:rsidR="00C12411" w:rsidRPr="00611A86" w:rsidRDefault="00C12411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C12411" w:rsidRPr="00611A86" w:rsidRDefault="00C12411" w:rsidP="00AB3914">
            <w:pPr>
              <w:jc w:val="both"/>
              <w:rPr>
                <w:color w:val="000000" w:themeColor="text1"/>
              </w:rPr>
            </w:pPr>
            <w:r w:rsidRPr="00086FCD">
              <w:rPr>
                <w:color w:val="000000"/>
              </w:rPr>
              <w:t xml:space="preserve">Владеть  навыками диагностики,  технического обслуживания и настройки </w:t>
            </w:r>
            <w:proofErr w:type="spellStart"/>
            <w:r w:rsidRPr="00086FCD">
              <w:rPr>
                <w:color w:val="000000"/>
              </w:rPr>
              <w:t>мехатронных</w:t>
            </w:r>
            <w:proofErr w:type="spellEnd"/>
            <w:r w:rsidRPr="00086FCD">
              <w:rPr>
                <w:color w:val="000000"/>
              </w:rPr>
              <w:t xml:space="preserve"> и робототехнических систем и их подсистем</w:t>
            </w:r>
          </w:p>
        </w:tc>
        <w:tc>
          <w:tcPr>
            <w:tcW w:w="3197" w:type="dxa"/>
          </w:tcPr>
          <w:p w:rsidR="00C12411" w:rsidRPr="00611A86" w:rsidRDefault="00C12411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C12411" w:rsidRPr="00611A86" w:rsidRDefault="00C12411" w:rsidP="00C12411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</w:tbl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0800E4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</w:p>
    <w:tbl>
      <w:tblPr>
        <w:tblpPr w:leftFromText="180" w:rightFromText="180" w:vertAnchor="text" w:horzAnchor="margin" w:tblpY="11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46"/>
        <w:gridCol w:w="1560"/>
      </w:tblGrid>
      <w:tr w:rsidR="00B625A5" w:rsidRPr="00B625A5" w:rsidTr="000800E4">
        <w:tc>
          <w:tcPr>
            <w:tcW w:w="8046" w:type="dxa"/>
          </w:tcPr>
          <w:p w:rsidR="00B625A5" w:rsidRPr="0096290A" w:rsidRDefault="00B625A5" w:rsidP="00AB3914">
            <w:pPr>
              <w:spacing w:before="120" w:after="120"/>
              <w:jc w:val="center"/>
              <w:rPr>
                <w:b/>
                <w:color w:val="000000" w:themeColor="text1"/>
              </w:rPr>
            </w:pPr>
            <w:r w:rsidRPr="0096290A">
              <w:rPr>
                <w:b/>
                <w:color w:val="000000" w:themeColor="text1"/>
              </w:rPr>
              <w:t>Критерии  оценивания результатов обучения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b/>
                <w:color w:val="000000" w:themeColor="text1"/>
              </w:rPr>
            </w:pPr>
            <w:r w:rsidRPr="0096290A">
              <w:rPr>
                <w:b/>
                <w:color w:val="000000" w:themeColor="text1"/>
              </w:rPr>
              <w:t>Шкала</w:t>
            </w:r>
          </w:p>
          <w:p w:rsidR="00B625A5" w:rsidRPr="0096290A" w:rsidRDefault="00B625A5" w:rsidP="00AB3914">
            <w:pPr>
              <w:spacing w:after="120"/>
              <w:jc w:val="center"/>
              <w:rPr>
                <w:b/>
                <w:color w:val="000000" w:themeColor="text1"/>
              </w:rPr>
            </w:pPr>
            <w:r w:rsidRPr="0096290A">
              <w:rPr>
                <w:b/>
                <w:color w:val="000000" w:themeColor="text1"/>
              </w:rPr>
              <w:t>оценивания</w:t>
            </w:r>
          </w:p>
        </w:tc>
      </w:tr>
      <w:tr w:rsidR="00B625A5" w:rsidRPr="00B625A5" w:rsidTr="000800E4">
        <w:tc>
          <w:tcPr>
            <w:tcW w:w="8046" w:type="dxa"/>
          </w:tcPr>
          <w:p w:rsidR="00B625A5" w:rsidRPr="0096290A" w:rsidRDefault="00611A86" w:rsidP="00AB3914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611A86" w:rsidRPr="0096290A" w:rsidRDefault="00611A86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- Полностью выполнены все задания лабораторной работы</w:t>
            </w:r>
          </w:p>
          <w:p w:rsidR="00611A86" w:rsidRPr="0096290A" w:rsidRDefault="00611A86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 xml:space="preserve">- </w:t>
            </w:r>
            <w:r w:rsidR="00436F28" w:rsidRPr="0096290A">
              <w:rPr>
                <w:bCs/>
                <w:color w:val="000000" w:themeColor="text1"/>
              </w:rPr>
              <w:t>Даны ответы на все контрольные вопросы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 xml:space="preserve">Экзамен: 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</w:t>
            </w:r>
            <w:r w:rsidR="00436F28" w:rsidRPr="0096290A">
              <w:rPr>
                <w:color w:val="000000" w:themeColor="text1"/>
              </w:rPr>
              <w:t>Демонстрация глубокого понимания по заданному вопросу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436F28" w:rsidRPr="0096290A" w:rsidRDefault="00B625A5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точность и корректность применения</w:t>
            </w:r>
            <w:r w:rsidR="00436F28" w:rsidRPr="0096290A">
              <w:rPr>
                <w:bCs/>
                <w:color w:val="000000" w:themeColor="text1"/>
              </w:rPr>
              <w:t xml:space="preserve"> терминов и понятий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B625A5" w:rsidRPr="0096290A" w:rsidRDefault="00B625A5" w:rsidP="00AB3914">
            <w:pPr>
              <w:spacing w:after="120"/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При изложении ответа на вопро</w:t>
            </w:r>
            <w:proofErr w:type="gramStart"/>
            <w:r w:rsidRPr="0096290A">
              <w:rPr>
                <w:color w:val="000000" w:themeColor="text1"/>
              </w:rPr>
              <w:t>с(</w:t>
            </w:r>
            <w:proofErr w:type="spellStart"/>
            <w:proofErr w:type="gramEnd"/>
            <w:r w:rsidRPr="0096290A">
              <w:rPr>
                <w:color w:val="000000" w:themeColor="text1"/>
              </w:rPr>
              <w:t>ы</w:t>
            </w:r>
            <w:proofErr w:type="spellEnd"/>
            <w:r w:rsidRPr="0096290A">
              <w:rPr>
                <w:color w:val="000000" w:themeColor="text1"/>
              </w:rPr>
              <w:t>) экзаменационного билета</w:t>
            </w:r>
            <w:r w:rsidR="00436F28" w:rsidRPr="0096290A">
              <w:rPr>
                <w:color w:val="000000" w:themeColor="text1"/>
              </w:rPr>
              <w:t xml:space="preserve"> </w:t>
            </w:r>
            <w:r w:rsidRPr="0096290A">
              <w:rPr>
                <w:color w:val="000000" w:themeColor="text1"/>
              </w:rPr>
              <w:t>обучающийся мог допустить непринципиальные неточности.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Отлично</w:t>
            </w:r>
          </w:p>
        </w:tc>
      </w:tr>
      <w:tr w:rsidR="00B625A5" w:rsidRPr="00B625A5" w:rsidTr="000800E4">
        <w:tc>
          <w:tcPr>
            <w:tcW w:w="8046" w:type="dxa"/>
          </w:tcPr>
          <w:p w:rsidR="00436F28" w:rsidRPr="0096290A" w:rsidRDefault="00436F28" w:rsidP="00436F28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Выполнено больше 80% заданий лабораторной работы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Экзамен: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</w:t>
            </w:r>
            <w:r w:rsidR="00436F28" w:rsidRPr="0096290A">
              <w:rPr>
                <w:color w:val="000000" w:themeColor="text1"/>
              </w:rPr>
              <w:t>Способность в достаточной мере сформулировать ответ на вопрос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</w:t>
            </w:r>
            <w:r w:rsidR="00436F28" w:rsidRPr="0096290A">
              <w:rPr>
                <w:color w:val="000000" w:themeColor="text1"/>
              </w:rPr>
              <w:t xml:space="preserve">аспектов </w:t>
            </w:r>
          </w:p>
          <w:p w:rsidR="00436F28" w:rsidRPr="0096290A" w:rsidRDefault="00B625A5" w:rsidP="00436F28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B625A5" w:rsidRPr="0096290A" w:rsidRDefault="00B625A5" w:rsidP="00436F28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Хорошо</w:t>
            </w:r>
          </w:p>
        </w:tc>
      </w:tr>
      <w:tr w:rsidR="00B625A5" w:rsidRPr="00B625A5" w:rsidTr="000800E4">
        <w:tc>
          <w:tcPr>
            <w:tcW w:w="8046" w:type="dxa"/>
          </w:tcPr>
          <w:p w:rsidR="00436F28" w:rsidRPr="0096290A" w:rsidRDefault="00436F28" w:rsidP="00436F28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Выполнено больше 50% заданий лабораторной работы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436F28" w:rsidRPr="0096290A" w:rsidRDefault="00B625A5" w:rsidP="00AB3914">
            <w:pPr>
              <w:jc w:val="both"/>
              <w:textAlignment w:val="baseline"/>
              <w:rPr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Экзамен:</w:t>
            </w:r>
            <w:r w:rsidRPr="0096290A">
              <w:rPr>
                <w:color w:val="000000" w:themeColor="text1"/>
                <w:u w:val="single"/>
              </w:rPr>
              <w:t xml:space="preserve"> 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436F28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корректность при</w:t>
            </w:r>
            <w:r w:rsidR="00436F28" w:rsidRPr="0096290A">
              <w:rPr>
                <w:bCs/>
                <w:color w:val="000000" w:themeColor="text1"/>
              </w:rPr>
              <w:t>менения терминов и понятий</w:t>
            </w:r>
            <w:r w:rsidRPr="0096290A">
              <w:rPr>
                <w:bCs/>
                <w:color w:val="000000" w:themeColor="text1"/>
              </w:rPr>
              <w:t>, при наличии незначительных ошибок,</w:t>
            </w:r>
          </w:p>
          <w:p w:rsidR="00B625A5" w:rsidRPr="0096290A" w:rsidRDefault="00B625A5" w:rsidP="00AB3914">
            <w:pPr>
              <w:spacing w:after="120"/>
              <w:jc w:val="both"/>
              <w:textAlignment w:val="baseline"/>
              <w:rPr>
                <w:strike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6290A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Удовлетворительно</w:t>
            </w:r>
          </w:p>
        </w:tc>
      </w:tr>
      <w:tr w:rsidR="00B625A5" w:rsidRPr="00B625A5" w:rsidTr="000800E4">
        <w:tc>
          <w:tcPr>
            <w:tcW w:w="8046" w:type="dxa"/>
          </w:tcPr>
          <w:p w:rsidR="0096290A" w:rsidRPr="0096290A" w:rsidRDefault="0096290A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Лабораторные работы:</w:t>
            </w:r>
          </w:p>
          <w:p w:rsidR="0096290A" w:rsidRPr="0096290A" w:rsidRDefault="0096290A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-Выполнено менее 50% заданий лабораторной работы</w:t>
            </w:r>
          </w:p>
          <w:p w:rsidR="0096290A" w:rsidRPr="0096290A" w:rsidRDefault="0096290A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-Не дано ответов на контрольные вопросы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Экзамен:</w:t>
            </w:r>
          </w:p>
          <w:p w:rsidR="0096290A" w:rsidRPr="0096290A" w:rsidRDefault="0096290A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отсутствие ответа на вопрос</w:t>
            </w:r>
          </w:p>
          <w:p w:rsidR="00B625A5" w:rsidRPr="0096290A" w:rsidRDefault="00B625A5" w:rsidP="0096290A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 грубые ошибки в применении термин</w:t>
            </w:r>
            <w:r w:rsidR="0096290A" w:rsidRPr="0096290A">
              <w:rPr>
                <w:bCs/>
                <w:color w:val="000000" w:themeColor="text1"/>
              </w:rPr>
              <w:t>ов и понятий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1560" w:type="dxa"/>
          </w:tcPr>
          <w:p w:rsidR="00B625A5" w:rsidRPr="0096290A" w:rsidRDefault="0096290A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Неудовлетворительно</w:t>
            </w:r>
          </w:p>
        </w:tc>
      </w:tr>
    </w:tbl>
    <w:p w:rsidR="00B625A5" w:rsidRPr="00B625A5" w:rsidRDefault="00B625A5" w:rsidP="00B625A5">
      <w:pPr>
        <w:spacing w:after="160" w:line="259" w:lineRule="auto"/>
        <w:rPr>
          <w:b/>
          <w:i/>
          <w:color w:val="0070C0"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</w:p>
    <w:p w:rsidR="0050751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96290A" w:rsidRDefault="0096290A" w:rsidP="0050751B">
      <w:pPr>
        <w:ind w:firstLine="567"/>
        <w:jc w:val="center"/>
        <w:rPr>
          <w:b/>
          <w:i/>
          <w:highlight w:val="white"/>
        </w:rPr>
      </w:pPr>
    </w:p>
    <w:p w:rsidR="0096290A" w:rsidRPr="00B75CCA" w:rsidRDefault="0096290A" w:rsidP="0096290A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экзамена.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</w:p>
    <w:p w:rsidR="0096290A" w:rsidRPr="00B75CCA" w:rsidRDefault="0096290A" w:rsidP="0096290A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 w:rsidRPr="00B75CCA"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</w:t>
      </w:r>
      <w:r w:rsidRPr="00B75CCA">
        <w:rPr>
          <w:rFonts w:eastAsia="Calibri"/>
        </w:rPr>
        <w:t>.</w:t>
      </w:r>
    </w:p>
    <w:p w:rsidR="0096290A" w:rsidRPr="0050751B" w:rsidRDefault="0096290A" w:rsidP="0050751B">
      <w:pPr>
        <w:ind w:firstLine="567"/>
        <w:jc w:val="center"/>
        <w:rPr>
          <w:b/>
          <w:i/>
          <w:highlight w:val="white"/>
        </w:rPr>
      </w:pPr>
    </w:p>
    <w:p w:rsidR="0096290A" w:rsidRPr="00B75CCA" w:rsidRDefault="0096290A" w:rsidP="0096290A">
      <w:pPr>
        <w:pStyle w:val="ad"/>
        <w:ind w:left="0"/>
        <w:jc w:val="center"/>
        <w:rPr>
          <w:b/>
          <w:bCs/>
        </w:rPr>
      </w:pPr>
      <w:r w:rsidRPr="00B75CCA">
        <w:rPr>
          <w:b/>
          <w:bCs/>
        </w:rPr>
        <w:t xml:space="preserve">Форма экзаменационного билета </w:t>
      </w:r>
    </w:p>
    <w:p w:rsidR="0096290A" w:rsidRPr="00B75CCA" w:rsidRDefault="0096290A" w:rsidP="0096290A">
      <w:pPr>
        <w:pStyle w:val="ad"/>
        <w:ind w:left="0"/>
        <w:jc w:val="right"/>
        <w:rPr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290A" w:rsidRPr="00B75CCA" w:rsidTr="008B147D">
        <w:tc>
          <w:tcPr>
            <w:tcW w:w="5000" w:type="pct"/>
          </w:tcPr>
          <w:p w:rsidR="0096290A" w:rsidRPr="00B75CCA" w:rsidRDefault="0096290A" w:rsidP="008B147D">
            <w:pPr>
              <w:jc w:val="center"/>
              <w:textAlignment w:val="baseline"/>
            </w:pPr>
          </w:p>
          <w:p w:rsidR="0096290A" w:rsidRPr="00B75CCA" w:rsidRDefault="0096290A" w:rsidP="008B147D">
            <w:pPr>
              <w:jc w:val="center"/>
              <w:textAlignment w:val="baseline"/>
            </w:pPr>
            <w:r w:rsidRPr="00B75CCA">
              <w:t>Новосибирский государственный университет</w:t>
            </w:r>
          </w:p>
          <w:p w:rsidR="0096290A" w:rsidRPr="00B75CCA" w:rsidRDefault="0096290A" w:rsidP="008B147D">
            <w:pPr>
              <w:jc w:val="center"/>
              <w:textAlignment w:val="baseline"/>
              <w:rPr>
                <w:b/>
                <w:bCs/>
              </w:rPr>
            </w:pPr>
            <w:r w:rsidRPr="00B75CCA">
              <w:rPr>
                <w:b/>
                <w:bCs/>
              </w:rPr>
              <w:t>Экзамен</w:t>
            </w:r>
          </w:p>
          <w:p w:rsidR="0096290A" w:rsidRPr="00B75CCA" w:rsidRDefault="0096290A" w:rsidP="008B147D">
            <w:pPr>
              <w:jc w:val="center"/>
              <w:textAlignment w:val="baseline"/>
              <w:rPr>
                <w:u w:val="single"/>
              </w:rPr>
            </w:pPr>
            <w:r w:rsidRPr="00B75CCA">
              <w:rPr>
                <w:u w:val="single"/>
              </w:rPr>
              <w:t>Робототехника</w:t>
            </w:r>
          </w:p>
          <w:p w:rsidR="0096290A" w:rsidRPr="00B75CCA" w:rsidRDefault="0096290A" w:rsidP="008B147D">
            <w:pPr>
              <w:jc w:val="center"/>
              <w:textAlignment w:val="baseline"/>
            </w:pPr>
            <w:r w:rsidRPr="00B75CCA">
              <w:t>наименование дисциплины </w:t>
            </w:r>
          </w:p>
          <w:p w:rsidR="0096290A" w:rsidRPr="00B75CCA" w:rsidRDefault="0096290A" w:rsidP="008B147D">
            <w:pPr>
              <w:jc w:val="center"/>
              <w:textAlignment w:val="baseline"/>
              <w:rPr>
                <w:u w:val="single"/>
              </w:rPr>
            </w:pPr>
            <w:r w:rsidRPr="00B75CCA">
              <w:rPr>
                <w:rFonts w:eastAsia="Calibri"/>
                <w:u w:val="single"/>
              </w:rPr>
              <w:t xml:space="preserve">15.03.06 </w:t>
            </w:r>
            <w:proofErr w:type="spellStart"/>
            <w:r w:rsidRPr="00B75CCA">
              <w:rPr>
                <w:rFonts w:eastAsia="Calibri"/>
                <w:u w:val="single"/>
              </w:rPr>
              <w:t>Мехатроника</w:t>
            </w:r>
            <w:proofErr w:type="spellEnd"/>
            <w:r w:rsidRPr="00B75CCA">
              <w:rPr>
                <w:rFonts w:eastAsia="Calibri"/>
                <w:u w:val="single"/>
              </w:rPr>
              <w:t xml:space="preserve"> и робототехника</w:t>
            </w:r>
          </w:p>
          <w:p w:rsidR="0096290A" w:rsidRPr="00B75CCA" w:rsidRDefault="0096290A" w:rsidP="008B147D">
            <w:pPr>
              <w:jc w:val="center"/>
              <w:textAlignment w:val="baseline"/>
            </w:pPr>
            <w:r w:rsidRPr="00B75CCA">
              <w:t>наименование образовательной программы </w:t>
            </w:r>
          </w:p>
          <w:p w:rsidR="0096290A" w:rsidRPr="00B75CCA" w:rsidRDefault="0096290A" w:rsidP="008B147D">
            <w:pPr>
              <w:textAlignment w:val="baseline"/>
            </w:pPr>
            <w:r w:rsidRPr="00B75CCA">
              <w:t> </w:t>
            </w:r>
          </w:p>
          <w:p w:rsidR="0096290A" w:rsidRPr="00B75CCA" w:rsidRDefault="0096290A" w:rsidP="008B147D">
            <w:pPr>
              <w:jc w:val="center"/>
              <w:textAlignment w:val="baseline"/>
            </w:pPr>
            <w:r w:rsidRPr="00B75CCA">
              <w:rPr>
                <w:b/>
                <w:bCs/>
              </w:rPr>
              <w:t>ЭКЗАМЕНАЦИОННЫЙ БИЛЕТ №</w:t>
            </w:r>
            <w:r w:rsidRPr="00B75CCA">
              <w:t> </w:t>
            </w:r>
          </w:p>
          <w:p w:rsidR="0096290A" w:rsidRPr="00B75CCA" w:rsidRDefault="0096290A" w:rsidP="008B147D">
            <w:pPr>
              <w:jc w:val="center"/>
              <w:textAlignment w:val="baseline"/>
            </w:pPr>
          </w:p>
          <w:p w:rsidR="0096290A" w:rsidRPr="00B75CCA" w:rsidRDefault="0096290A" w:rsidP="008B147D">
            <w:pPr>
              <w:textAlignment w:val="baseline"/>
            </w:pPr>
            <w:r w:rsidRPr="00B75CCA">
              <w:t>1 Вопрос из категории 1</w:t>
            </w:r>
          </w:p>
          <w:p w:rsidR="0096290A" w:rsidRPr="00B75CCA" w:rsidRDefault="0096290A" w:rsidP="008B147D">
            <w:pPr>
              <w:textAlignment w:val="baseline"/>
            </w:pPr>
            <w:r w:rsidRPr="00B75CCA">
              <w:t>2 Вопрос из категории 2</w:t>
            </w:r>
          </w:p>
          <w:p w:rsidR="0096290A" w:rsidRPr="00B75CCA" w:rsidRDefault="0096290A" w:rsidP="008B147D">
            <w:pPr>
              <w:textAlignment w:val="baseline"/>
            </w:pPr>
          </w:p>
          <w:p w:rsidR="0096290A" w:rsidRPr="00B75CCA" w:rsidRDefault="0096290A" w:rsidP="008B147D">
            <w:pPr>
              <w:textAlignment w:val="baseline"/>
            </w:pPr>
            <w:r w:rsidRPr="00B75CCA">
              <w:t>Составитель        _____________________________________И.А. Манагаров</w:t>
            </w:r>
            <w:r w:rsidRPr="00B75CCA">
              <w:br/>
            </w:r>
            <w:r w:rsidRPr="00B75CCA">
              <w:rPr>
                <w:vertAlign w:val="superscript"/>
              </w:rPr>
              <w:t>(подпись)   </w:t>
            </w:r>
            <w:r w:rsidRPr="00B75CCA">
              <w:t>                   </w:t>
            </w:r>
          </w:p>
          <w:p w:rsidR="0096290A" w:rsidRPr="00B75CCA" w:rsidRDefault="0096290A" w:rsidP="008B147D">
            <w:pPr>
              <w:textAlignment w:val="baseline"/>
            </w:pPr>
            <w:proofErr w:type="gramStart"/>
            <w:r w:rsidRPr="00B75CCA">
              <w:t>Ответственный</w:t>
            </w:r>
            <w:proofErr w:type="gramEnd"/>
            <w:r w:rsidRPr="00B75CCA">
              <w:t xml:space="preserve"> за образовательную программу </w:t>
            </w:r>
          </w:p>
          <w:p w:rsidR="0096290A" w:rsidRPr="00B75CCA" w:rsidRDefault="0096290A" w:rsidP="008B147D">
            <w:pPr>
              <w:textAlignment w:val="baseline"/>
            </w:pPr>
          </w:p>
          <w:p w:rsidR="0096290A" w:rsidRPr="00B75CCA" w:rsidRDefault="0096290A" w:rsidP="008B147D">
            <w:pPr>
              <w:textAlignment w:val="baseline"/>
            </w:pPr>
            <w:r w:rsidRPr="00B75CCA">
              <w:t>__________________________ФИО</w:t>
            </w:r>
            <w:r w:rsidRPr="00B75CCA">
              <w:br/>
            </w:r>
            <w:r w:rsidRPr="00B75CCA">
              <w:rPr>
                <w:vertAlign w:val="superscript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B75CCA">
              <w:t> </w:t>
            </w:r>
          </w:p>
          <w:p w:rsidR="0096290A" w:rsidRPr="00B75CCA" w:rsidRDefault="0096290A" w:rsidP="008B147D">
            <w:pPr>
              <w:textAlignment w:val="baseline"/>
            </w:pPr>
            <w:r w:rsidRPr="00B75CCA">
              <w:rPr>
                <w:vertAlign w:val="superscript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B75CCA">
              <w:t>                   </w:t>
            </w:r>
          </w:p>
          <w:p w:rsidR="0096290A" w:rsidRPr="00B75CCA" w:rsidRDefault="0096290A" w:rsidP="008B147D">
            <w:pPr>
              <w:textAlignment w:val="baseline"/>
            </w:pPr>
            <w:r w:rsidRPr="00B75CCA">
              <w:t>«____»__________________20     г. </w:t>
            </w:r>
          </w:p>
          <w:p w:rsidR="0096290A" w:rsidRPr="00B75CCA" w:rsidRDefault="0096290A" w:rsidP="008B147D">
            <w:pPr>
              <w:textAlignment w:val="baseline"/>
            </w:pPr>
          </w:p>
        </w:tc>
      </w:tr>
    </w:tbl>
    <w:p w:rsidR="0096290A" w:rsidRPr="00B75CCA" w:rsidRDefault="0096290A" w:rsidP="0096290A">
      <w:pPr>
        <w:pStyle w:val="ad"/>
        <w:ind w:left="0"/>
        <w:rPr>
          <w:color w:val="000000"/>
          <w:sz w:val="28"/>
          <w:szCs w:val="28"/>
        </w:rPr>
      </w:pPr>
    </w:p>
    <w:p w:rsidR="0096290A" w:rsidRPr="00B75CCA" w:rsidRDefault="0096290A" w:rsidP="0096290A">
      <w:pPr>
        <w:ind w:firstLine="743"/>
        <w:jc w:val="both"/>
        <w:rPr>
          <w:szCs w:val="28"/>
        </w:rPr>
      </w:pPr>
      <w:r w:rsidRPr="00B75CCA">
        <w:rPr>
          <w:szCs w:val="28"/>
        </w:rPr>
        <w:t>Перечень вопросов экзамена, структурированный по кате</w:t>
      </w:r>
      <w:r>
        <w:rPr>
          <w:szCs w:val="28"/>
        </w:rPr>
        <w:t>гориям, представлен в таблице 10.3</w:t>
      </w:r>
    </w:p>
    <w:p w:rsidR="0096290A" w:rsidRPr="00B75CCA" w:rsidRDefault="0096290A" w:rsidP="0096290A">
      <w:pPr>
        <w:pStyle w:val="ad"/>
        <w:ind w:left="0"/>
        <w:jc w:val="right"/>
        <w:rPr>
          <w:bCs/>
        </w:rPr>
      </w:pPr>
      <w:r>
        <w:rPr>
          <w:bCs/>
        </w:rPr>
        <w:t>Таблица 10.3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5"/>
        <w:gridCol w:w="7626"/>
      </w:tblGrid>
      <w:tr w:rsidR="0096290A" w:rsidRPr="00B75CCA" w:rsidTr="008B147D">
        <w:trPr>
          <w:trHeight w:val="20"/>
        </w:trPr>
        <w:tc>
          <w:tcPr>
            <w:tcW w:w="1016" w:type="pct"/>
          </w:tcPr>
          <w:p w:rsidR="0096290A" w:rsidRPr="00B75CCA" w:rsidRDefault="0096290A" w:rsidP="008B147D">
            <w:pPr>
              <w:jc w:val="center"/>
            </w:pPr>
            <w:r w:rsidRPr="00B75CCA">
              <w:t>Категория</w:t>
            </w:r>
          </w:p>
        </w:tc>
        <w:tc>
          <w:tcPr>
            <w:tcW w:w="3984" w:type="pct"/>
            <w:tcBorders>
              <w:bottom w:val="single" w:sz="4" w:space="0" w:color="auto"/>
            </w:tcBorders>
          </w:tcPr>
          <w:p w:rsidR="0096290A" w:rsidRPr="00B75CCA" w:rsidRDefault="0096290A" w:rsidP="008B147D">
            <w:pPr>
              <w:jc w:val="center"/>
            </w:pPr>
            <w:r w:rsidRPr="00B75CCA">
              <w:t>Формулировка вопроса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 w:val="restart"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Категория 1</w:t>
            </w: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90A" w:rsidRPr="00B75CCA" w:rsidRDefault="0096290A" w:rsidP="008B147D">
            <w:pPr>
              <w:pStyle w:val="af"/>
            </w:pPr>
            <w:r w:rsidRPr="00B75CCA">
              <w:t>Вопрос 1. Перечислите области применения робототехники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2. Опишите основные подходы к постановке задач планирования траектории для роботов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3. Разъясните принцип работы </w:t>
            </w:r>
            <w:proofErr w:type="spellStart"/>
            <w:r w:rsidRPr="00B75CCA">
              <w:t>Sense</w:t>
            </w:r>
            <w:proofErr w:type="spellEnd"/>
            <w:r w:rsidRPr="00B75CCA">
              <w:t xml:space="preserve"> - </w:t>
            </w:r>
            <w:proofErr w:type="spellStart"/>
            <w:r w:rsidRPr="00B75CCA">
              <w:t>Think</w:t>
            </w:r>
            <w:proofErr w:type="spellEnd"/>
            <w:r w:rsidRPr="00B75CCA">
              <w:t xml:space="preserve"> - </w:t>
            </w:r>
            <w:proofErr w:type="spellStart"/>
            <w:r w:rsidRPr="00B75CCA">
              <w:t>Act</w:t>
            </w:r>
            <w:proofErr w:type="spellEnd"/>
            <w:r w:rsidRPr="00B75CCA">
              <w:t xml:space="preserve">  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4. Объясните математические основы работы программного обеспечения </w:t>
            </w:r>
            <w:proofErr w:type="spellStart"/>
            <w:r w:rsidRPr="00B75CCA">
              <w:t>Matlab</w:t>
            </w:r>
            <w:proofErr w:type="spellEnd"/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5. Перечислите и объясните методы представление систем координат в пространстве, используемые в   робототехнике, и переходы между системами координат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6. Перечислите типы сочленений и звеньев манипуляторов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7. Структура робототехнической платформы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8. Датчики робототехнических устройств.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9. Устройства отображения информации.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10. Определения и терминология </w:t>
            </w:r>
            <w:proofErr w:type="spellStart"/>
            <w:r w:rsidRPr="00B75CCA">
              <w:t>мехатроники</w:t>
            </w:r>
            <w:proofErr w:type="spellEnd"/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11. Место </w:t>
            </w:r>
            <w:proofErr w:type="spellStart"/>
            <w:r w:rsidRPr="00B75CCA">
              <w:t>мехатроники</w:t>
            </w:r>
            <w:proofErr w:type="spellEnd"/>
            <w:r w:rsidRPr="00B75CCA">
              <w:t xml:space="preserve"> в системе научных дисциплин.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  <w:tcBorders>
              <w:right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12. Проблематика и современные методы управления </w:t>
            </w:r>
            <w:proofErr w:type="spellStart"/>
            <w:r w:rsidRPr="00B75CCA">
              <w:t>мехатронными</w:t>
            </w:r>
            <w:proofErr w:type="spellEnd"/>
            <w:r w:rsidRPr="00B75CCA">
              <w:t xml:space="preserve"> модулями и системами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 w:val="restart"/>
          </w:tcPr>
          <w:p w:rsidR="0096290A" w:rsidRPr="00B75CCA" w:rsidRDefault="0096290A" w:rsidP="008B147D">
            <w:pPr>
              <w:jc w:val="both"/>
            </w:pPr>
            <w:r w:rsidRPr="00B75CCA">
              <w:t>Категория 2</w:t>
            </w:r>
          </w:p>
        </w:tc>
        <w:tc>
          <w:tcPr>
            <w:tcW w:w="3984" w:type="pct"/>
            <w:tcBorders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13. Объясните принципы построения таблицы </w:t>
            </w:r>
            <w:proofErr w:type="spellStart"/>
            <w:r w:rsidRPr="00B75CCA">
              <w:t>Денавита-Хартенберга</w:t>
            </w:r>
            <w:proofErr w:type="spellEnd"/>
            <w:r w:rsidRPr="00B75CCA">
              <w:t>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14. Объясните принципы решения задачи прямой кинематики.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15. Объясните принципы решения задачи обратной кинематики при помощи алгебраического подхода. Объясните его достоинства и недостатки.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16. Объясните принципы решения задачи обратной кинематики при помощи геометрического подхода. Объясните его достоинства и недостатки.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17. Объясните принципы решения задачи обратной кинематики при помощи численного подхода. Объясните его достоинства и недостатки.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18. Объясните принципы перехода между </w:t>
            </w:r>
            <w:proofErr w:type="spellStart"/>
            <w:r w:rsidRPr="00B75CCA">
              <w:t>Cartesian</w:t>
            </w:r>
            <w:proofErr w:type="spellEnd"/>
            <w:r w:rsidRPr="00B75CCA">
              <w:t xml:space="preserve"> </w:t>
            </w:r>
            <w:proofErr w:type="spellStart"/>
            <w:r w:rsidRPr="00B75CCA">
              <w:t>space</w:t>
            </w:r>
            <w:proofErr w:type="spellEnd"/>
            <w:r w:rsidRPr="00B75CCA">
              <w:t xml:space="preserve">, </w:t>
            </w:r>
            <w:proofErr w:type="spellStart"/>
            <w:r w:rsidRPr="00B75CCA">
              <w:t>Joint</w:t>
            </w:r>
            <w:proofErr w:type="spellEnd"/>
            <w:r w:rsidRPr="00B75CCA">
              <w:t xml:space="preserve"> </w:t>
            </w:r>
            <w:proofErr w:type="spellStart"/>
            <w:r w:rsidRPr="00B75CCA">
              <w:t>space</w:t>
            </w:r>
            <w:proofErr w:type="spellEnd"/>
            <w:r w:rsidRPr="00B75CCA">
              <w:t xml:space="preserve"> и </w:t>
            </w:r>
            <w:proofErr w:type="spellStart"/>
            <w:r w:rsidRPr="00B75CCA">
              <w:t>Actuator</w:t>
            </w:r>
            <w:proofErr w:type="spellEnd"/>
            <w:r w:rsidRPr="00B75CCA">
              <w:t xml:space="preserve"> </w:t>
            </w:r>
            <w:proofErr w:type="spellStart"/>
            <w:r w:rsidRPr="00B75CCA">
              <w:t>space</w:t>
            </w:r>
            <w:proofErr w:type="spellEnd"/>
            <w:r w:rsidRPr="00B75CCA">
              <w:t xml:space="preserve">  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19. Объясните, что такое рабочая область робота и как ее построить.  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20. Объясните принципы расчёта динамики манипулятора.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r w:rsidRPr="00B75CCA">
              <w:t>Вопрос 21. Объясните смысл метода Лагранжа-Эйлера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22. Объясните смысл метода Ньютона-Эйлера</w:t>
            </w:r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>Вопрос 23. Объясните смысл обобщенных уравнений</w:t>
            </w:r>
            <w:proofErr w:type="gramStart"/>
            <w:r w:rsidRPr="00B75CCA">
              <w:t xml:space="preserve"> </w:t>
            </w:r>
            <w:proofErr w:type="spellStart"/>
            <w:r w:rsidRPr="00B75CCA">
              <w:t>Д</w:t>
            </w:r>
            <w:proofErr w:type="gramEnd"/>
            <w:r w:rsidRPr="00B75CCA">
              <w:t>’Аламбера</w:t>
            </w:r>
            <w:proofErr w:type="spellEnd"/>
          </w:p>
        </w:tc>
      </w:tr>
      <w:tr w:rsidR="0096290A" w:rsidRPr="00B75CCA" w:rsidTr="008B147D">
        <w:trPr>
          <w:trHeight w:val="20"/>
        </w:trPr>
        <w:tc>
          <w:tcPr>
            <w:tcW w:w="1016" w:type="pct"/>
            <w:vMerge/>
          </w:tcPr>
          <w:p w:rsidR="0096290A" w:rsidRPr="00B75CCA" w:rsidRDefault="0096290A" w:rsidP="008B147D">
            <w:pPr>
              <w:jc w:val="both"/>
            </w:pPr>
          </w:p>
        </w:tc>
        <w:tc>
          <w:tcPr>
            <w:tcW w:w="3984" w:type="pct"/>
            <w:tcBorders>
              <w:top w:val="single" w:sz="4" w:space="0" w:color="auto"/>
              <w:bottom w:val="single" w:sz="4" w:space="0" w:color="auto"/>
            </w:tcBorders>
          </w:tcPr>
          <w:p w:rsidR="0096290A" w:rsidRPr="00B75CCA" w:rsidRDefault="0096290A" w:rsidP="008B147D">
            <w:pPr>
              <w:jc w:val="both"/>
            </w:pPr>
            <w:r w:rsidRPr="00B75CCA">
              <w:t xml:space="preserve">Вопрос 24. Приведите примеры подходов к нахождению и </w:t>
            </w:r>
            <w:proofErr w:type="spellStart"/>
            <w:r w:rsidRPr="00B75CCA">
              <w:t>рассчетц</w:t>
            </w:r>
            <w:proofErr w:type="spellEnd"/>
            <w:r w:rsidRPr="00B75CCA">
              <w:t xml:space="preserve"> траектории манипулятора</w:t>
            </w:r>
          </w:p>
        </w:tc>
      </w:tr>
    </w:tbl>
    <w:p w:rsidR="0096290A" w:rsidRPr="00B75CCA" w:rsidRDefault="0096290A" w:rsidP="0096290A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6290A" w:rsidRPr="00B75CCA" w:rsidRDefault="0096290A" w:rsidP="0096290A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75CCA">
        <w:rPr>
          <w:rFonts w:ascii="Times New Roman" w:hAnsi="Times New Roman"/>
          <w:color w:val="000000"/>
          <w:sz w:val="24"/>
          <w:szCs w:val="24"/>
        </w:rPr>
        <w:t xml:space="preserve">Набор экзаменационных билетов формируется и утверждается в установленном порядке в начале учебного года при наличии контингента обучающихся, осваивающих дисциплину «Робототехника» в текущем учебном году. </w:t>
      </w:r>
    </w:p>
    <w:p w:rsidR="0096290A" w:rsidRPr="00B75CCA" w:rsidRDefault="0096290A" w:rsidP="0096290A">
      <w:pPr>
        <w:ind w:firstLine="851"/>
        <w:jc w:val="both"/>
      </w:pPr>
    </w:p>
    <w:p w:rsidR="00DF15AF" w:rsidRDefault="00DF15AF" w:rsidP="0050751B">
      <w:pPr>
        <w:ind w:firstLine="567"/>
        <w:rPr>
          <w:highlight w:val="white"/>
        </w:rPr>
      </w:pPr>
    </w:p>
    <w:p w:rsidR="00131438" w:rsidRPr="0091623B" w:rsidRDefault="00DF15AF" w:rsidP="00131438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96290A">
        <w:rPr>
          <w:rFonts w:ascii="Times New Roman" w:hAnsi="Times New Roman"/>
          <w:b/>
          <w:sz w:val="24"/>
          <w:szCs w:val="24"/>
          <w:lang w:val="ru-RU"/>
        </w:rPr>
        <w:t>Робототехника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AB391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290A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96290A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AB3914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</w:tbl>
    <w:p w:rsidR="00EA0DA1" w:rsidRPr="003C77D4" w:rsidRDefault="00EA0DA1" w:rsidP="003C77D4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3C77D4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259" w:rsidRDefault="00A51259" w:rsidP="00B62267">
      <w:r>
        <w:separator/>
      </w:r>
    </w:p>
  </w:endnote>
  <w:endnote w:type="continuationSeparator" w:id="0">
    <w:p w:rsidR="00A51259" w:rsidRDefault="00A51259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259" w:rsidRDefault="00A51259" w:rsidP="00B62267">
      <w:r>
        <w:separator/>
      </w:r>
    </w:p>
  </w:footnote>
  <w:footnote w:type="continuationSeparator" w:id="0">
    <w:p w:rsidR="00A51259" w:rsidRDefault="00A51259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651FA4"/>
    <w:multiLevelType w:val="hybridMultilevel"/>
    <w:tmpl w:val="5C24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BD335C"/>
    <w:multiLevelType w:val="multilevel"/>
    <w:tmpl w:val="FF7E08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>
    <w:nsid w:val="10C80EE1"/>
    <w:multiLevelType w:val="hybridMultilevel"/>
    <w:tmpl w:val="A25C4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6BD3F10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E10"/>
    <w:rsid w:val="000800E4"/>
    <w:rsid w:val="000F2B69"/>
    <w:rsid w:val="000F657A"/>
    <w:rsid w:val="00107A5C"/>
    <w:rsid w:val="00131438"/>
    <w:rsid w:val="00161494"/>
    <w:rsid w:val="0019118F"/>
    <w:rsid w:val="001B3984"/>
    <w:rsid w:val="001B6B18"/>
    <w:rsid w:val="002242BC"/>
    <w:rsid w:val="002F2A82"/>
    <w:rsid w:val="0032256C"/>
    <w:rsid w:val="00325A4B"/>
    <w:rsid w:val="003C4DA4"/>
    <w:rsid w:val="003C77D4"/>
    <w:rsid w:val="00436F28"/>
    <w:rsid w:val="004F6B21"/>
    <w:rsid w:val="005009F2"/>
    <w:rsid w:val="0050751B"/>
    <w:rsid w:val="00511F0F"/>
    <w:rsid w:val="00526485"/>
    <w:rsid w:val="00541FE8"/>
    <w:rsid w:val="005779BA"/>
    <w:rsid w:val="00586B13"/>
    <w:rsid w:val="005E6ED9"/>
    <w:rsid w:val="005F7322"/>
    <w:rsid w:val="00611A86"/>
    <w:rsid w:val="00611C86"/>
    <w:rsid w:val="00612149"/>
    <w:rsid w:val="0062634F"/>
    <w:rsid w:val="0064046D"/>
    <w:rsid w:val="00672C7B"/>
    <w:rsid w:val="006A72D4"/>
    <w:rsid w:val="00742B72"/>
    <w:rsid w:val="007911A5"/>
    <w:rsid w:val="007A19E0"/>
    <w:rsid w:val="007D38A3"/>
    <w:rsid w:val="007F15E2"/>
    <w:rsid w:val="0083167C"/>
    <w:rsid w:val="008411E9"/>
    <w:rsid w:val="00861BDC"/>
    <w:rsid w:val="00881185"/>
    <w:rsid w:val="00896D3F"/>
    <w:rsid w:val="008B147D"/>
    <w:rsid w:val="008B1CD9"/>
    <w:rsid w:val="008F573B"/>
    <w:rsid w:val="0091623B"/>
    <w:rsid w:val="0093162F"/>
    <w:rsid w:val="00953815"/>
    <w:rsid w:val="00960FE0"/>
    <w:rsid w:val="0096290A"/>
    <w:rsid w:val="009A7DED"/>
    <w:rsid w:val="009E0B37"/>
    <w:rsid w:val="009F4A6F"/>
    <w:rsid w:val="00A12CEF"/>
    <w:rsid w:val="00A205AC"/>
    <w:rsid w:val="00A51259"/>
    <w:rsid w:val="00A76806"/>
    <w:rsid w:val="00A773D1"/>
    <w:rsid w:val="00A939CF"/>
    <w:rsid w:val="00AB3914"/>
    <w:rsid w:val="00AB57D1"/>
    <w:rsid w:val="00AE3C44"/>
    <w:rsid w:val="00B62267"/>
    <w:rsid w:val="00B625A5"/>
    <w:rsid w:val="00BD4BB1"/>
    <w:rsid w:val="00C12411"/>
    <w:rsid w:val="00C41AEC"/>
    <w:rsid w:val="00C506CD"/>
    <w:rsid w:val="00C6357E"/>
    <w:rsid w:val="00C71FEA"/>
    <w:rsid w:val="00CB3E5B"/>
    <w:rsid w:val="00CD76FE"/>
    <w:rsid w:val="00CF1EE0"/>
    <w:rsid w:val="00D01042"/>
    <w:rsid w:val="00D27331"/>
    <w:rsid w:val="00D765FA"/>
    <w:rsid w:val="00DF15AF"/>
    <w:rsid w:val="00E7548E"/>
    <w:rsid w:val="00E877BF"/>
    <w:rsid w:val="00EA0DA1"/>
    <w:rsid w:val="00EA28FA"/>
    <w:rsid w:val="00EB7880"/>
    <w:rsid w:val="00F16095"/>
    <w:rsid w:val="00F25678"/>
    <w:rsid w:val="00F44E3A"/>
    <w:rsid w:val="00F62244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link w:val="ae"/>
    <w:uiPriority w:val="34"/>
    <w:qFormat/>
    <w:rsid w:val="00CD76FE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A205A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05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rmal (Web)"/>
    <w:basedOn w:val="a"/>
    <w:uiPriority w:val="99"/>
    <w:unhideWhenUsed/>
    <w:rsid w:val="00526485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link w:val="ListParagraphChar"/>
    <w:rsid w:val="0096290A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6290A"/>
    <w:rPr>
      <w:rFonts w:ascii="Calibri" w:eastAsia="Times New Roman" w:hAnsi="Calibri" w:cs="Times New Roman"/>
    </w:rPr>
  </w:style>
  <w:style w:type="character" w:customStyle="1" w:styleId="ae">
    <w:name w:val="Абзац списка Знак"/>
    <w:link w:val="ad"/>
    <w:uiPriority w:val="34"/>
    <w:rsid w:val="009629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76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449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35A6-2386-457C-96CB-85CB6E7F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12</cp:revision>
  <dcterms:created xsi:type="dcterms:W3CDTF">2020-09-03T02:53:00Z</dcterms:created>
  <dcterms:modified xsi:type="dcterms:W3CDTF">2020-12-16T08:52:00Z</dcterms:modified>
</cp:coreProperties>
</file>