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AA" w:rsidRDefault="003E72AA" w:rsidP="003E72AA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>
        <w:t>Министерство науки и высшего образования Российской Федерации</w:t>
      </w:r>
    </w:p>
    <w:p w:rsidR="003E72AA" w:rsidRDefault="003E72AA" w:rsidP="003E72AA">
      <w:pPr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автономное образовательное учреждение</w:t>
      </w:r>
    </w:p>
    <w:p w:rsidR="003E72AA" w:rsidRDefault="003E72AA" w:rsidP="003E72AA">
      <w:pPr>
        <w:jc w:val="center"/>
        <w:rPr>
          <w:rFonts w:eastAsia="Calibri"/>
          <w:bCs/>
        </w:rPr>
      </w:pPr>
      <w:r>
        <w:rPr>
          <w:rFonts w:eastAsia="Calibri"/>
        </w:rPr>
        <w:t xml:space="preserve">высшего образования </w:t>
      </w:r>
      <w:r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3E72AA" w:rsidRDefault="003E72AA" w:rsidP="003E72AA">
      <w:pPr>
        <w:jc w:val="center"/>
        <w:rPr>
          <w:rFonts w:eastAsia="Calibri"/>
          <w:bCs/>
        </w:rPr>
      </w:pPr>
    </w:p>
    <w:p w:rsidR="003E72AA" w:rsidRDefault="00E96D9B" w:rsidP="003E72AA">
      <w:pPr>
        <w:jc w:val="center"/>
      </w:pPr>
      <w:r w:rsidRPr="00E96D9B">
        <w:rPr>
          <w:rFonts w:eastAsia="Calibri"/>
          <w:bCs/>
          <w:noProof/>
        </w:rPr>
        <w:pict>
          <v:line id="Прямая соединительная линия 1" o:spid="_x0000_s1028" style="position:absolute;left:0;text-align:left;flip:y;z-index:251660288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3E72AA">
        <w:rPr>
          <w:color w:val="000000"/>
        </w:rPr>
        <w:t xml:space="preserve"> Высший колледж информатики</w:t>
      </w:r>
    </w:p>
    <w:p w:rsidR="003E72AA" w:rsidRDefault="003E72AA" w:rsidP="003E72AA"/>
    <w:p w:rsidR="003E72AA" w:rsidRDefault="003E72AA" w:rsidP="003E72AA"/>
    <w:p w:rsidR="003E72AA" w:rsidRDefault="003E72AA" w:rsidP="003E72AA">
      <w:pPr>
        <w:jc w:val="right"/>
      </w:pPr>
      <w:r>
        <w:t>Согласовано</w:t>
      </w:r>
    </w:p>
    <w:p w:rsidR="003E72AA" w:rsidRDefault="003E72AA" w:rsidP="003E72AA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3E72AA" w:rsidRDefault="003E72AA" w:rsidP="003E72AA">
      <w:pPr>
        <w:jc w:val="right"/>
      </w:pPr>
      <w:r>
        <w:t>____________________</w:t>
      </w:r>
      <w:r>
        <w:rPr>
          <w:rFonts w:eastAsia="Calibri"/>
        </w:rPr>
        <w:t xml:space="preserve"> А.Г. Окунев</w:t>
      </w:r>
    </w:p>
    <w:p w:rsidR="003E72AA" w:rsidRDefault="003E72AA" w:rsidP="003E72AA">
      <w:pPr>
        <w:ind w:right="2125"/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подпись</w:t>
      </w:r>
    </w:p>
    <w:p w:rsidR="003E72AA" w:rsidRDefault="003E72AA" w:rsidP="003E72AA">
      <w:pPr>
        <w:jc w:val="right"/>
      </w:pPr>
      <w:r>
        <w:t>«___» _______________ 20___ г.</w:t>
      </w:r>
    </w:p>
    <w:p w:rsidR="003E72AA" w:rsidRDefault="003E72AA" w:rsidP="003E72AA"/>
    <w:p w:rsidR="003E72AA" w:rsidRDefault="003E72AA" w:rsidP="003E72AA"/>
    <w:p w:rsidR="003E72AA" w:rsidRDefault="003E72AA" w:rsidP="003E72AA"/>
    <w:p w:rsidR="003E72AA" w:rsidRDefault="003E72AA" w:rsidP="003E72AA"/>
    <w:p w:rsidR="003E72AA" w:rsidRDefault="003E72AA" w:rsidP="003E72AA"/>
    <w:p w:rsidR="003E72AA" w:rsidRDefault="003E72AA" w:rsidP="003E72AA">
      <w:pPr>
        <w:jc w:val="center"/>
      </w:pPr>
      <w:r>
        <w:t>РАБОЧАЯ ПРОГРАММА ДИСЦИПЛИНЫ</w:t>
      </w:r>
    </w:p>
    <w:p w:rsidR="003E72AA" w:rsidRDefault="003E72AA" w:rsidP="003E72AA"/>
    <w:p w:rsidR="003E72AA" w:rsidRPr="003E72AA" w:rsidRDefault="003E72AA" w:rsidP="003E72AA">
      <w:pPr>
        <w:jc w:val="center"/>
        <w:rPr>
          <w:b/>
          <w:i/>
          <w:sz w:val="28"/>
          <w:szCs w:val="28"/>
        </w:rPr>
      </w:pPr>
      <w:r w:rsidRPr="003E72AA">
        <w:rPr>
          <w:b/>
          <w:i/>
          <w:sz w:val="28"/>
          <w:szCs w:val="28"/>
        </w:rPr>
        <w:t>Шифрование и квантовая информатика</w:t>
      </w:r>
    </w:p>
    <w:p w:rsidR="003E72AA" w:rsidRDefault="003E72AA" w:rsidP="003E72AA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 xml:space="preserve">15.03.06 </w:t>
      </w:r>
      <w:proofErr w:type="spellStart"/>
      <w:r>
        <w:rPr>
          <w:i/>
          <w:iCs/>
          <w:color w:val="000000"/>
        </w:rPr>
        <w:t>Мехатроника</w:t>
      </w:r>
      <w:proofErr w:type="spellEnd"/>
      <w:r>
        <w:rPr>
          <w:i/>
          <w:iCs/>
          <w:color w:val="000000"/>
        </w:rPr>
        <w:t xml:space="preserve"> и робототехника</w:t>
      </w:r>
    </w:p>
    <w:p w:rsidR="003E72AA" w:rsidRDefault="003E72AA" w:rsidP="003E72AA">
      <w:pPr>
        <w:jc w:val="center"/>
      </w:pPr>
      <w:r>
        <w:t xml:space="preserve">направленность (профиль): </w:t>
      </w:r>
      <w:proofErr w:type="spellStart"/>
      <w:r>
        <w:rPr>
          <w:i/>
          <w:iCs/>
          <w:color w:val="000000"/>
        </w:rPr>
        <w:t>Мехатроника</w:t>
      </w:r>
      <w:proofErr w:type="spellEnd"/>
      <w:r>
        <w:rPr>
          <w:i/>
          <w:iCs/>
          <w:color w:val="000000"/>
        </w:rPr>
        <w:t xml:space="preserve"> и робототехника</w:t>
      </w:r>
    </w:p>
    <w:p w:rsidR="003E72AA" w:rsidRDefault="003E72AA" w:rsidP="003E72AA">
      <w:pPr>
        <w:jc w:val="center"/>
      </w:pPr>
    </w:p>
    <w:p w:rsidR="003E72AA" w:rsidRDefault="003E72AA" w:rsidP="003E72AA">
      <w:pPr>
        <w:jc w:val="center"/>
      </w:pPr>
      <w:r>
        <w:t>Форма обучения: очная</w:t>
      </w:r>
    </w:p>
    <w:p w:rsidR="003E72AA" w:rsidRDefault="003E72AA" w:rsidP="003E72AA">
      <w:pPr>
        <w:jc w:val="center"/>
        <w:rPr>
          <w:b/>
          <w:iCs/>
          <w:color w:val="000000"/>
          <w:sz w:val="28"/>
          <w:szCs w:val="28"/>
        </w:rPr>
      </w:pPr>
    </w:p>
    <w:p w:rsidR="003E72AA" w:rsidRDefault="003E72AA" w:rsidP="003E72AA">
      <w:pPr>
        <w:jc w:val="center"/>
      </w:pPr>
    </w:p>
    <w:p w:rsidR="003E72AA" w:rsidRDefault="003E72AA" w:rsidP="003E72AA"/>
    <w:p w:rsidR="003E72AA" w:rsidRDefault="003E72AA" w:rsidP="003E72AA">
      <w:pPr>
        <w:jc w:val="center"/>
      </w:pPr>
    </w:p>
    <w:p w:rsidR="003E72AA" w:rsidRDefault="003E72AA" w:rsidP="003E72AA">
      <w:r>
        <w:t>Разработчики:</w:t>
      </w:r>
    </w:p>
    <w:p w:rsidR="003E72AA" w:rsidRDefault="003E72AA" w:rsidP="003E72AA"/>
    <w:p w:rsidR="003E72AA" w:rsidRPr="003E72AA" w:rsidRDefault="003E72AA" w:rsidP="003E72AA">
      <w:r>
        <w:rPr>
          <w:color w:val="000000"/>
        </w:rPr>
        <w:t xml:space="preserve">Ассистент   Е. А. </w:t>
      </w:r>
      <w:proofErr w:type="spellStart"/>
      <w:r>
        <w:rPr>
          <w:color w:val="000000"/>
        </w:rPr>
        <w:t>Якшина</w:t>
      </w:r>
      <w:proofErr w:type="spellEnd"/>
    </w:p>
    <w:p w:rsidR="003E72AA" w:rsidRDefault="003E72AA" w:rsidP="003E72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________________</w:t>
      </w:r>
    </w:p>
    <w:p w:rsidR="003E72AA" w:rsidRDefault="003E72AA" w:rsidP="003E72AA"/>
    <w:p w:rsidR="003E72AA" w:rsidRDefault="003E72AA" w:rsidP="003E72AA">
      <w:r>
        <w:t>Руководитель программы:</w:t>
      </w:r>
    </w:p>
    <w:p w:rsidR="003E72AA" w:rsidRDefault="003E72AA" w:rsidP="003E72AA"/>
    <w:p w:rsidR="003E72AA" w:rsidRDefault="004B26C2" w:rsidP="003E72AA">
      <w:r>
        <w:t>д.т</w:t>
      </w:r>
      <w:r w:rsidR="003E72AA">
        <w:t>. н., Назаров А.Д.</w:t>
      </w:r>
      <w:r w:rsidR="003E72AA">
        <w:tab/>
        <w:t>.</w:t>
      </w:r>
      <w:r w:rsidR="003E72AA">
        <w:tab/>
      </w:r>
      <w:r w:rsidR="003E72AA">
        <w:tab/>
      </w:r>
      <w:r w:rsidR="003E72AA">
        <w:tab/>
        <w:t xml:space="preserve">              _________________</w:t>
      </w:r>
    </w:p>
    <w:p w:rsidR="003E72AA" w:rsidRDefault="003E72AA" w:rsidP="003E72AA">
      <w:pPr>
        <w:jc w:val="center"/>
      </w:pPr>
    </w:p>
    <w:p w:rsidR="003E72AA" w:rsidRDefault="003E72AA" w:rsidP="003E72AA">
      <w:pPr>
        <w:jc w:val="center"/>
      </w:pPr>
    </w:p>
    <w:p w:rsidR="003E72AA" w:rsidRDefault="003E72AA" w:rsidP="003E72AA">
      <w:pPr>
        <w:jc w:val="center"/>
      </w:pPr>
    </w:p>
    <w:p w:rsidR="003E72AA" w:rsidRDefault="003E72AA" w:rsidP="003E72AA">
      <w:pPr>
        <w:jc w:val="center"/>
      </w:pPr>
    </w:p>
    <w:p w:rsidR="004047BC" w:rsidRDefault="004047BC" w:rsidP="003E72AA">
      <w:pPr>
        <w:jc w:val="center"/>
      </w:pPr>
    </w:p>
    <w:p w:rsidR="004047BC" w:rsidRDefault="004047BC" w:rsidP="003E72AA">
      <w:pPr>
        <w:jc w:val="center"/>
      </w:pPr>
    </w:p>
    <w:p w:rsidR="004047BC" w:rsidRDefault="004047BC" w:rsidP="003E72AA">
      <w:pPr>
        <w:jc w:val="center"/>
      </w:pPr>
    </w:p>
    <w:p w:rsidR="004047BC" w:rsidRDefault="004047BC" w:rsidP="003E72AA">
      <w:pPr>
        <w:jc w:val="center"/>
      </w:pPr>
    </w:p>
    <w:p w:rsidR="004047BC" w:rsidRDefault="004047BC" w:rsidP="003E72AA">
      <w:pPr>
        <w:jc w:val="center"/>
      </w:pPr>
    </w:p>
    <w:p w:rsidR="004047BC" w:rsidRDefault="004047BC" w:rsidP="003E72AA">
      <w:pPr>
        <w:jc w:val="center"/>
      </w:pPr>
    </w:p>
    <w:p w:rsidR="004047BC" w:rsidRDefault="004047BC" w:rsidP="003E72AA">
      <w:pPr>
        <w:jc w:val="center"/>
      </w:pPr>
    </w:p>
    <w:p w:rsidR="004047BC" w:rsidRDefault="004047BC" w:rsidP="003E72AA">
      <w:pPr>
        <w:jc w:val="center"/>
      </w:pPr>
    </w:p>
    <w:p w:rsidR="003E72AA" w:rsidRDefault="003E72AA" w:rsidP="003E72AA">
      <w:pPr>
        <w:jc w:val="center"/>
      </w:pPr>
      <w:r>
        <w:t>Новосибирск, 2020</w:t>
      </w:r>
    </w:p>
    <w:p w:rsidR="003E72AA" w:rsidRDefault="003E72AA" w:rsidP="003E72AA">
      <w:r>
        <w:br w:type="page"/>
      </w:r>
    </w:p>
    <w:p w:rsidR="00597F22" w:rsidRDefault="003E72AA">
      <w:pPr>
        <w:pStyle w:val="ad"/>
        <w:jc w:val="center"/>
      </w:pPr>
      <w:bookmarkStart w:id="0" w:name="_Toc59439825"/>
      <w:r>
        <w:rPr>
          <w:rFonts w:ascii="Times New Roman" w:hAnsi="Times New Roman" w:cs="Times New Roman"/>
          <w:b/>
          <w:color w:val="00000A"/>
          <w:sz w:val="24"/>
          <w:szCs w:val="24"/>
        </w:rPr>
        <w:lastRenderedPageBreak/>
        <w:t>Содержание</w:t>
      </w:r>
      <w:bookmarkEnd w:id="0"/>
    </w:p>
    <w:p w:rsidR="00D24184" w:rsidRDefault="00E96D9B">
      <w:pPr>
        <w:pStyle w:val="10"/>
        <w:tabs>
          <w:tab w:val="right" w:leader="dot" w:pos="9345"/>
        </w:tabs>
        <w:rPr>
          <w:noProof/>
        </w:rPr>
      </w:pPr>
      <w:r>
        <w:fldChar w:fldCharType="begin"/>
      </w:r>
      <w:r w:rsidR="003E72AA">
        <w:instrText>TOC \o "1-3" \h</w:instrText>
      </w:r>
      <w:r>
        <w:fldChar w:fldCharType="separate"/>
      </w:r>
      <w:hyperlink w:anchor="_Toc59439825" w:history="1">
        <w:r w:rsidR="00D24184" w:rsidRPr="00413088">
          <w:rPr>
            <w:rStyle w:val="af1"/>
            <w:b/>
            <w:noProof/>
          </w:rPr>
          <w:t>Содержание</w:t>
        </w:r>
        <w:r w:rsidR="00D24184">
          <w:rPr>
            <w:noProof/>
          </w:rPr>
          <w:tab/>
        </w:r>
        <w:r w:rsidR="00D24184">
          <w:rPr>
            <w:noProof/>
          </w:rPr>
          <w:fldChar w:fldCharType="begin"/>
        </w:r>
        <w:r w:rsidR="00D24184">
          <w:rPr>
            <w:noProof/>
          </w:rPr>
          <w:instrText xml:space="preserve"> PAGEREF _Toc59439825 \h </w:instrText>
        </w:r>
        <w:r w:rsidR="00D24184">
          <w:rPr>
            <w:noProof/>
          </w:rPr>
        </w:r>
        <w:r w:rsidR="00D24184">
          <w:rPr>
            <w:noProof/>
          </w:rPr>
          <w:fldChar w:fldCharType="separate"/>
        </w:r>
        <w:r w:rsidR="00D24184">
          <w:rPr>
            <w:noProof/>
          </w:rPr>
          <w:t>2</w:t>
        </w:r>
        <w:r w:rsidR="00D24184"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26" w:history="1">
        <w:r w:rsidRPr="00413088">
          <w:rPr>
            <w:rStyle w:val="af1"/>
            <w:noProof/>
          </w:rPr>
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27" w:history="1">
        <w:r w:rsidRPr="00413088">
          <w:rPr>
            <w:rStyle w:val="af1"/>
            <w:noProof/>
          </w:rPr>
          <w:t>2. Место дисциплины в структуре образовательной программы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28" w:history="1">
        <w:r w:rsidRPr="00413088">
          <w:rPr>
            <w:rStyle w:val="af1"/>
            <w:noProof/>
          </w:rPr>
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29" w:history="1">
        <w:r w:rsidRPr="00413088">
          <w:rPr>
            <w:rStyle w:val="af1"/>
            <w:noProof/>
          </w:rPr>
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30" w:history="1">
        <w:r w:rsidRPr="00413088">
          <w:rPr>
            <w:rStyle w:val="af1"/>
            <w:noProof/>
          </w:rPr>
          <w:t>5. Перечень учебной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31" w:history="1">
        <w:r w:rsidRPr="00413088">
          <w:rPr>
            <w:rStyle w:val="af1"/>
            <w:noProof/>
          </w:rPr>
          <w:t>6. Перечень ресурсов информационно-телекоммуникационной сети «Интернет», необходимых для освоения дисциплины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32" w:history="1">
        <w:r w:rsidRPr="00413088">
          <w:rPr>
            <w:rStyle w:val="af1"/>
            <w:noProof/>
          </w:rPr>
          <w:t>7. Перечень информационных технологий, используемых при осуществлении образовательного процесса по дисциплине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33" w:history="1">
        <w:r w:rsidRPr="00413088">
          <w:rPr>
            <w:rStyle w:val="af1"/>
            <w:noProof/>
          </w:rPr>
          <w:t>8. Материально-техническая база, необходимая для осуществления образовательного процесса по дисциплине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24184" w:rsidRDefault="00D24184">
      <w:pPr>
        <w:pStyle w:val="10"/>
        <w:tabs>
          <w:tab w:val="right" w:leader="dot" w:pos="9345"/>
        </w:tabs>
        <w:rPr>
          <w:noProof/>
        </w:rPr>
      </w:pPr>
      <w:hyperlink w:anchor="_Toc59439834" w:history="1">
        <w:r w:rsidRPr="00413088">
          <w:rPr>
            <w:rStyle w:val="af1"/>
            <w:noProof/>
          </w:rPr>
          <w:t>9. Оценочные средства для проведения текущего контроля и промежуточной аттестации по дисциплине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_Toc59439834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97F22" w:rsidRDefault="00E96D9B">
      <w:pPr>
        <w:pStyle w:val="TOC1"/>
        <w:tabs>
          <w:tab w:val="right" w:leader="dot" w:pos="9345"/>
        </w:tabs>
      </w:pPr>
      <w:r>
        <w:fldChar w:fldCharType="end"/>
      </w:r>
    </w:p>
    <w:p w:rsidR="00FC3E40" w:rsidRDefault="00FC3E40"/>
    <w:p w:rsidR="00597F22" w:rsidRDefault="003E72AA">
      <w:pPr>
        <w:rPr>
          <w:highlight w:val="yellow"/>
        </w:rPr>
      </w:pPr>
      <w:r>
        <w:t>Приложение 1 Аннотация по дисциплине</w:t>
      </w:r>
    </w:p>
    <w:p w:rsidR="00597F22" w:rsidRDefault="003E72AA">
      <w:r>
        <w:t>Приложение 2 Оценочные средства по дисциплине</w:t>
      </w: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597F22">
      <w:pPr>
        <w:jc w:val="center"/>
      </w:pPr>
    </w:p>
    <w:p w:rsidR="00597F22" w:rsidRDefault="003E72AA">
      <w:pPr>
        <w:spacing w:after="160" w:line="259" w:lineRule="auto"/>
      </w:pPr>
      <w:r>
        <w:br w:type="page"/>
      </w:r>
    </w:p>
    <w:p w:rsidR="00597F22" w:rsidRDefault="003E72AA">
      <w:pPr>
        <w:pStyle w:val="Heading1"/>
      </w:pPr>
      <w:bookmarkStart w:id="1" w:name="_Toc59439826"/>
      <w:r>
        <w:lastRenderedPageBreak/>
        <w:t xml:space="preserve">1. Перечень планируемых результатов </w:t>
      </w:r>
      <w:proofErr w:type="gramStart"/>
      <w:r>
        <w:t>обучения по дисциплине</w:t>
      </w:r>
      <w:proofErr w:type="gramEnd"/>
      <w:r>
        <w:t>, соотнесенных с планируемыми результатами освоения образовательной программы</w:t>
      </w:r>
      <w:bookmarkEnd w:id="1"/>
    </w:p>
    <w:p w:rsidR="00597F22" w:rsidRDefault="00597F22"/>
    <w:tbl>
      <w:tblPr>
        <w:tblW w:w="8596" w:type="dxa"/>
        <w:tblInd w:w="-2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/>
      </w:tblPr>
      <w:tblGrid>
        <w:gridCol w:w="2343"/>
        <w:gridCol w:w="2057"/>
        <w:gridCol w:w="2151"/>
        <w:gridCol w:w="2045"/>
      </w:tblGrid>
      <w:tr w:rsidR="00597F22">
        <w:trPr>
          <w:tblHeader/>
        </w:trPr>
        <w:tc>
          <w:tcPr>
            <w:tcW w:w="239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>Результаты освоения образовательной программы</w:t>
            </w:r>
          </w:p>
          <w:p w:rsidR="00597F22" w:rsidRDefault="003E72AA">
            <w:r>
              <w:t>(компетенции)</w:t>
            </w:r>
          </w:p>
        </w:tc>
        <w:tc>
          <w:tcPr>
            <w:tcW w:w="62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>В результате изучения  дисциплины обучающиеся должны:</w:t>
            </w:r>
          </w:p>
        </w:tc>
      </w:tr>
      <w:tr w:rsidR="00597F22">
        <w:trPr>
          <w:tblHeader/>
        </w:trPr>
        <w:tc>
          <w:tcPr>
            <w:tcW w:w="239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597F22"/>
        </w:tc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>знать</w:t>
            </w:r>
          </w:p>
        </w:tc>
        <w:tc>
          <w:tcPr>
            <w:tcW w:w="2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>уметь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 xml:space="preserve">владеть </w:t>
            </w:r>
          </w:p>
        </w:tc>
      </w:tr>
      <w:tr w:rsidR="00597F22"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>ОПК-2</w:t>
            </w:r>
            <w:r>
              <w:br/>
              <w:t xml:space="preserve">Владение физико-математическим аппаратом, необходимым для описания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систем.</w:t>
            </w:r>
          </w:p>
        </w:tc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 xml:space="preserve">основные направления развития </w:t>
            </w:r>
            <w:proofErr w:type="spellStart"/>
            <w:r>
              <w:rPr>
                <w:color w:val="000000"/>
              </w:rPr>
              <w:t>мехатроники</w:t>
            </w:r>
            <w:proofErr w:type="spellEnd"/>
            <w:r>
              <w:rPr>
                <w:color w:val="000000"/>
              </w:rPr>
              <w:t xml:space="preserve"> и робототехники</w:t>
            </w:r>
          </w:p>
        </w:tc>
        <w:tc>
          <w:tcPr>
            <w:tcW w:w="2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 xml:space="preserve">применять физико-математический аппарат и рассчитывать </w:t>
            </w:r>
            <w:proofErr w:type="spellStart"/>
            <w:r>
              <w:rPr>
                <w:color w:val="000000"/>
              </w:rPr>
              <w:t>матмодели</w:t>
            </w:r>
            <w:proofErr w:type="spellEnd"/>
            <w:r>
              <w:rPr>
                <w:color w:val="000000"/>
              </w:rPr>
              <w:t xml:space="preserve"> устройств</w:t>
            </w:r>
          </w:p>
          <w:p w:rsidR="00597F22" w:rsidRDefault="00597F22"/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597F22">
            <w:pPr>
              <w:rPr>
                <w:color w:val="FF0000"/>
              </w:rPr>
            </w:pPr>
          </w:p>
          <w:p w:rsidR="00597F22" w:rsidRDefault="00597F22">
            <w:pPr>
              <w:rPr>
                <w:color w:val="FF0000"/>
              </w:rPr>
            </w:pPr>
          </w:p>
        </w:tc>
      </w:tr>
      <w:tr w:rsidR="00597F22"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>ОПК-6</w:t>
            </w:r>
            <w:r>
              <w:br/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безопасности.</w:t>
            </w:r>
          </w:p>
        </w:tc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3E72AA">
            <w:r>
              <w:t>как использовать информационно-коммуникационные технологии при поиске необходимой информации, современные принципы и методы поиска, хранения, обработки, анализа и представления в требуемом формате информации</w:t>
            </w:r>
          </w:p>
        </w:tc>
        <w:tc>
          <w:tcPr>
            <w:tcW w:w="2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597F22"/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3E72AA">
            <w:r>
              <w:t>навыками получения, хранения переработки информации и обеспечения информационной безопасности</w:t>
            </w:r>
          </w:p>
        </w:tc>
      </w:tr>
      <w:tr w:rsidR="00597F22">
        <w:tc>
          <w:tcPr>
            <w:tcW w:w="2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597F22" w:rsidRDefault="003E72AA">
            <w:r>
              <w:t>ПК-3</w:t>
            </w:r>
            <w:r>
              <w:br/>
              <w:t xml:space="preserve">Способность разрабатывать экспериментальные макеты управляющих, информационных и исполнительных модулей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 и проводить их экспериментальное исследование с применением современных информационных технологий.</w:t>
            </w:r>
          </w:p>
        </w:tc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3E72AA">
            <w:r>
              <w:t xml:space="preserve">основные методы разработки экспериментальных макетов управляющих, информационных и исполнительных модулей </w:t>
            </w:r>
            <w:proofErr w:type="spellStart"/>
            <w:r>
              <w:t>мехатронных</w:t>
            </w:r>
            <w:proofErr w:type="spellEnd"/>
            <w:r>
              <w:t xml:space="preserve"> и робототехнических систем </w:t>
            </w:r>
          </w:p>
        </w:tc>
        <w:tc>
          <w:tcPr>
            <w:tcW w:w="2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597F22"/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</w:tcPr>
          <w:p w:rsidR="00597F22" w:rsidRDefault="00597F22"/>
        </w:tc>
      </w:tr>
    </w:tbl>
    <w:p w:rsidR="00597F22" w:rsidRDefault="00597F22"/>
    <w:p w:rsidR="004047BC" w:rsidRDefault="004047BC" w:rsidP="004047BC">
      <w:pPr>
        <w:pStyle w:val="Heading1"/>
        <w:jc w:val="left"/>
      </w:pPr>
    </w:p>
    <w:p w:rsidR="00597F22" w:rsidRDefault="003E72AA" w:rsidP="004047BC">
      <w:pPr>
        <w:pStyle w:val="Heading1"/>
        <w:jc w:val="left"/>
      </w:pPr>
      <w:bookmarkStart w:id="2" w:name="_Toc59439827"/>
      <w:r>
        <w:t>2. Место дисциплины в структуре образовательной программы</w:t>
      </w:r>
      <w:bookmarkEnd w:id="2"/>
    </w:p>
    <w:p w:rsidR="00597F22" w:rsidRDefault="00597F22"/>
    <w:p w:rsidR="00597F22" w:rsidRDefault="003E72AA">
      <w:r>
        <w:t>Дисциплины (практики), изучение которых необходимо для освоения дисциплины Шифрование и квантовая информатика:</w:t>
      </w:r>
    </w:p>
    <w:p w:rsidR="00597F22" w:rsidRDefault="00FC3E40">
      <w:r>
        <w:t>п</w:t>
      </w:r>
      <w:r w:rsidR="003E72AA">
        <w:t xml:space="preserve">омимо базовых физических принципов и понятий из курса «Механика» также требуются знания, изученные в курсе «Электродинамика» (в особенности особенно раздел про электромагнитные волны). Навыки построения </w:t>
      </w:r>
      <w:proofErr w:type="gramStart"/>
      <w:r w:rsidR="003E72AA">
        <w:t>алгоритмов</w:t>
      </w:r>
      <w:proofErr w:type="gramEnd"/>
      <w:r w:rsidR="003E72AA">
        <w:t xml:space="preserve"> как для шифрования так и для квантовых вычислений задаются в курсах «Модели вычислений» и «Методы оптимизации».</w:t>
      </w:r>
    </w:p>
    <w:p w:rsidR="00597F22" w:rsidRDefault="00597F22">
      <w:pPr>
        <w:rPr>
          <w:color w:val="FF0000"/>
        </w:rPr>
      </w:pPr>
    </w:p>
    <w:p w:rsidR="00597F22" w:rsidRDefault="003E72AA">
      <w:r>
        <w:t xml:space="preserve">Дисциплины (практики), для изучения которых необходимо </w:t>
      </w:r>
      <w:r w:rsidR="00FC3E40">
        <w:t>освоение</w:t>
      </w:r>
      <w:r>
        <w:t xml:space="preserve"> дисциплины Шифрование и квантовая информатика: </w:t>
      </w:r>
    </w:p>
    <w:p w:rsidR="00597F22" w:rsidRDefault="003E72AA">
      <w:pPr>
        <w:pStyle w:val="Heading1"/>
      </w:pPr>
      <w:bookmarkStart w:id="3" w:name="_Toc59439828"/>
      <w: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3"/>
    </w:p>
    <w:p w:rsidR="00597F22" w:rsidRDefault="00597F22"/>
    <w:p w:rsidR="00597F22" w:rsidRDefault="003E72AA">
      <w:r>
        <w:t xml:space="preserve">Трудоемкость дисциплины – 3 </w:t>
      </w:r>
      <w:proofErr w:type="spellStart"/>
      <w:r>
        <w:t>з.е</w:t>
      </w:r>
      <w:proofErr w:type="spellEnd"/>
      <w:r>
        <w:t>. (108 ч)</w:t>
      </w:r>
    </w:p>
    <w:p w:rsidR="00597F22" w:rsidRDefault="003E72AA">
      <w:r>
        <w:t>Форма промежуточной аттестации: дифференцированный зачёт</w:t>
      </w:r>
    </w:p>
    <w:tbl>
      <w:tblPr>
        <w:tblW w:w="9331" w:type="dxa"/>
        <w:tblInd w:w="-147" w:type="dxa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-10" w:type="dxa"/>
          <w:right w:w="15" w:type="dxa"/>
        </w:tblCellMar>
        <w:tblLook w:val="04A0"/>
      </w:tblPr>
      <w:tblGrid>
        <w:gridCol w:w="281"/>
        <w:gridCol w:w="7631"/>
        <w:gridCol w:w="1419"/>
      </w:tblGrid>
      <w:tr w:rsidR="00597F22">
        <w:tc>
          <w:tcPr>
            <w:tcW w:w="281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№</w:t>
            </w:r>
          </w:p>
        </w:tc>
        <w:tc>
          <w:tcPr>
            <w:tcW w:w="7631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9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Семестр</w:t>
            </w:r>
          </w:p>
        </w:tc>
      </w:tr>
      <w:tr w:rsidR="00597F22">
        <w:trPr>
          <w:trHeight w:val="259"/>
        </w:trPr>
        <w:tc>
          <w:tcPr>
            <w:tcW w:w="281" w:type="dxa"/>
            <w:vMerge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597F22"/>
        </w:tc>
        <w:tc>
          <w:tcPr>
            <w:tcW w:w="7631" w:type="dxa"/>
            <w:vMerge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597F22"/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Лекции,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Практические занятия,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 w:rsidP="004047BC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</w:t>
            </w:r>
            <w:r w:rsidR="004047BC">
              <w:rPr>
                <w:color w:val="000000"/>
              </w:rPr>
              <w:t>работы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ind w:left="530"/>
              <w:rPr>
                <w:color w:val="000000"/>
              </w:rPr>
            </w:pPr>
            <w:r>
              <w:rPr>
                <w:color w:val="000000"/>
              </w:rPr>
              <w:t xml:space="preserve">Занятия в контактной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  <w:r>
              <w:rPr>
                <w:color w:val="000000"/>
              </w:rPr>
              <w:t>, из них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FC3E4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из них аудиторных занятий,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в электронной форме,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консультаций, час.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597F22">
        <w:tc>
          <w:tcPr>
            <w:tcW w:w="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00000A"/>
            </w:tcBorders>
            <w:shd w:val="clear" w:color="auto" w:fill="FFFFFF"/>
            <w:tcMar>
              <w:left w:w="-10" w:type="dxa"/>
            </w:tcMar>
            <w:vAlign w:val="center"/>
          </w:tcPr>
          <w:p w:rsidR="00597F22" w:rsidRDefault="003E72AA">
            <w:pPr>
              <w:widowControl w:val="0"/>
              <w:ind w:firstLine="353"/>
              <w:rPr>
                <w:color w:val="000000"/>
              </w:rPr>
            </w:pPr>
            <w:r>
              <w:rPr>
                <w:color w:val="000000"/>
              </w:rPr>
              <w:t xml:space="preserve">Всего,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  <w:vAlign w:val="center"/>
          </w:tcPr>
          <w:p w:rsidR="00597F22" w:rsidRDefault="003E72AA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597F22" w:rsidRDefault="00597F22"/>
    <w:p w:rsidR="00597F22" w:rsidRDefault="003E72AA">
      <w:pPr>
        <w:pStyle w:val="Heading1"/>
      </w:pPr>
      <w:bookmarkStart w:id="4" w:name="_Toc59439829"/>
      <w: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4"/>
    </w:p>
    <w:p w:rsidR="00597F22" w:rsidRDefault="00597F22">
      <w:pPr>
        <w:rPr>
          <w:b/>
          <w:i/>
        </w:rPr>
      </w:pPr>
    </w:p>
    <w:p w:rsidR="00597F22" w:rsidRDefault="003E72AA">
      <w:pPr>
        <w:jc w:val="center"/>
      </w:pPr>
      <w:r>
        <w:t>Лекции (</w:t>
      </w:r>
      <w:r>
        <w:rPr>
          <w:lang w:val="en-US"/>
        </w:rPr>
        <w:t>32</w:t>
      </w:r>
      <w:r>
        <w:t xml:space="preserve"> ч)</w:t>
      </w:r>
    </w:p>
    <w:tbl>
      <w:tblPr>
        <w:tblW w:w="892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7794"/>
        <w:gridCol w:w="1132"/>
      </w:tblGrid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Наименование темы и их содержание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Объем,</w:t>
            </w:r>
          </w:p>
          <w:p w:rsidR="00597F22" w:rsidRDefault="003E72AA">
            <w:r>
              <w:t>час</w:t>
            </w:r>
          </w:p>
        </w:tc>
      </w:tr>
      <w:tr w:rsidR="00597F22">
        <w:tc>
          <w:tcPr>
            <w:tcW w:w="89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Раздел</w:t>
            </w:r>
            <w:r>
              <w:rPr>
                <w:color w:val="FF0000"/>
              </w:rPr>
              <w:t xml:space="preserve"> </w:t>
            </w:r>
            <w:r>
              <w:t xml:space="preserve">1 </w:t>
            </w:r>
            <w:r>
              <w:rPr>
                <w:color w:val="000000"/>
              </w:rPr>
              <w:t>Квантовая криптография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 xml:space="preserve">1. История шифрования. От простейших способов до современных алгоритмов. Симметричные криптосистемы, системы с открытым ключом. 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2. </w:t>
            </w:r>
            <w:r>
              <w:rPr>
                <w:color w:val="000000"/>
              </w:rPr>
              <w:t>Различие между традиционной и квантовой криптографией. Физические принципы, лежащие в основе квантовой криптографии.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3. Фотон, поляризация фотона. Квант энергии.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4. Квантовое распределение ключа. BB84 и алгоритм </w:t>
            </w:r>
            <w:proofErr w:type="spellStart"/>
            <w:r>
              <w:t>Беннета</w:t>
            </w:r>
            <w:proofErr w:type="spellEnd"/>
            <w:r>
              <w:t>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5. Практические реализации квантовых криптографических систем. </w:t>
            </w:r>
            <w:r>
              <w:lastRenderedPageBreak/>
              <w:t>Источники фотонов, линии связи, детекторы.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lastRenderedPageBreak/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lastRenderedPageBreak/>
              <w:t>6. Детальный разбор работающей криптографической линии. Назначение элементов и расчёт параметров.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7. Уязвимости в квантовых криптографических системах. Идеальные и реальные системы. Методы борьбы </w:t>
            </w:r>
            <w:proofErr w:type="gramStart"/>
            <w:r>
              <w:t>со</w:t>
            </w:r>
            <w:proofErr w:type="gramEnd"/>
            <w:r>
              <w:t xml:space="preserve"> взломом квантовых криптографических систем.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8. Обзор существующих систем. 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892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Раздел 2 </w:t>
            </w:r>
            <w:r>
              <w:rPr>
                <w:color w:val="000000"/>
              </w:rPr>
              <w:t>Квантовые вычисления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1. Квантовый компьютер. </w:t>
            </w:r>
          </w:p>
          <w:p w:rsidR="00597F22" w:rsidRDefault="003E72AA">
            <w:r>
              <w:t>Предпосылки к созданию квантового компьютера. Классы сложности алгоритмов. Предел возможностей классических компьютеров.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2. Физические платформы для создания квантового компьютера. </w:t>
            </w:r>
          </w:p>
          <w:p w:rsidR="00597F22" w:rsidRDefault="003E72AA">
            <w:r>
              <w:t>Фотоны, сверхпроводящие элементы, нейтральные атомы и прочие системы. Современное состояние дел.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3. Квантовый бит (</w:t>
            </w:r>
            <w:proofErr w:type="spellStart"/>
            <w:r>
              <w:t>кубит</w:t>
            </w:r>
            <w:proofErr w:type="spellEnd"/>
            <w:r>
              <w:t xml:space="preserve">). Принцип суперпозиции, квантовая перепутанность. Описание при помощи сферы Блоха. Измерение </w:t>
            </w:r>
            <w:proofErr w:type="spellStart"/>
            <w:r>
              <w:t>кубита</w:t>
            </w:r>
            <w:proofErr w:type="spellEnd"/>
            <w:r>
              <w:t>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4. Квантовая логическая операция (квантовый вентиль). </w:t>
            </w:r>
          </w:p>
          <w:p w:rsidR="00597F22" w:rsidRDefault="003E72AA">
            <w:proofErr w:type="spellStart"/>
            <w:r>
              <w:t>Однокубитовые</w:t>
            </w:r>
            <w:proofErr w:type="spellEnd"/>
            <w:r>
              <w:t xml:space="preserve"> вентили: тождественные преобразования, вентиль Адамара. </w:t>
            </w:r>
            <w:proofErr w:type="spellStart"/>
            <w:r>
              <w:t>Однокубитовые</w:t>
            </w:r>
            <w:proofErr w:type="spellEnd"/>
            <w:r>
              <w:t xml:space="preserve"> вентили, как повороты сферы Блоха.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5. </w:t>
            </w:r>
            <w:proofErr w:type="spellStart"/>
            <w:r>
              <w:t>Многокубитовые</w:t>
            </w:r>
            <w:proofErr w:type="spellEnd"/>
            <w:r>
              <w:t xml:space="preserve"> вентили. </w:t>
            </w:r>
          </w:p>
          <w:p w:rsidR="00597F22" w:rsidRDefault="003E72AA">
            <w:r>
              <w:t xml:space="preserve">U, CNOT, вентиль </w:t>
            </w:r>
            <w:proofErr w:type="spellStart"/>
            <w:r>
              <w:t>Тоффоли</w:t>
            </w:r>
            <w:proofErr w:type="spellEnd"/>
            <w:r>
              <w:t>, вентиль Фредкина. Понятие универсального квантового вентиля.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6. Квантовые алгоритмы.</w:t>
            </w:r>
          </w:p>
          <w:p w:rsidR="00597F22" w:rsidRDefault="003E72AA">
            <w:r>
              <w:t xml:space="preserve">Алгоритм </w:t>
            </w:r>
            <w:proofErr w:type="spellStart"/>
            <w:r>
              <w:t>Дойча-Йожи</w:t>
            </w:r>
            <w:proofErr w:type="spellEnd"/>
            <w:r>
              <w:t>, алгоритм проверки чётности, алгоритм нахождения периода.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7. Квантовые алгоритмы.</w:t>
            </w:r>
          </w:p>
          <w:p w:rsidR="00597F22" w:rsidRDefault="003E72AA">
            <w:r>
              <w:t xml:space="preserve">Алгоритм </w:t>
            </w:r>
            <w:proofErr w:type="spellStart"/>
            <w:r>
              <w:t>Шора</w:t>
            </w:r>
            <w:proofErr w:type="spellEnd"/>
            <w:r>
              <w:t xml:space="preserve">, алгоритм </w:t>
            </w:r>
            <w:proofErr w:type="spellStart"/>
            <w:r>
              <w:t>Гровера</w:t>
            </w:r>
            <w:proofErr w:type="spellEnd"/>
            <w:r>
              <w:t>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>2</w:t>
            </w:r>
          </w:p>
        </w:tc>
      </w:tr>
      <w:tr w:rsidR="00597F22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t xml:space="preserve">8. Перепутанность в квантовых системах. Квантовая </w:t>
            </w:r>
            <w:proofErr w:type="spellStart"/>
            <w:r>
              <w:t>телепортация</w:t>
            </w:r>
            <w:proofErr w:type="spellEnd"/>
            <w:r>
              <w:t>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E72AA" w:rsidRDefault="003E72AA">
            <w:r>
              <w:t>2</w:t>
            </w:r>
          </w:p>
        </w:tc>
      </w:tr>
      <w:tr w:rsidR="003E72AA">
        <w:tc>
          <w:tcPr>
            <w:tcW w:w="7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E72AA" w:rsidRDefault="003E72AA">
            <w:r>
              <w:t>Итого: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E72AA" w:rsidRDefault="003E72AA">
            <w:r>
              <w:t>32</w:t>
            </w:r>
          </w:p>
        </w:tc>
      </w:tr>
    </w:tbl>
    <w:p w:rsidR="00597F22" w:rsidRDefault="00597F22"/>
    <w:p w:rsidR="00597F22" w:rsidRDefault="003E72AA">
      <w:pPr>
        <w:jc w:val="center"/>
        <w:rPr>
          <w:color w:val="000000"/>
        </w:rPr>
      </w:pPr>
      <w:r>
        <w:rPr>
          <w:color w:val="000000"/>
        </w:rPr>
        <w:t>Лабораторные работы (32 ч)</w:t>
      </w:r>
    </w:p>
    <w:tbl>
      <w:tblPr>
        <w:tblW w:w="8973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7841"/>
        <w:gridCol w:w="1132"/>
      </w:tblGrid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97F22" w:rsidRDefault="003E72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Содержание лабораторного занятия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97F22" w:rsidRDefault="003E72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Объем, час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Расчёт и сборка однофотонной линии связи.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Шифрование с открытым ключом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Попытка перехвата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r>
              <w:rPr>
                <w:color w:val="000000"/>
              </w:rPr>
              <w:t xml:space="preserve">Знакомство с платформой </w:t>
            </w:r>
            <w:r>
              <w:rPr>
                <w:color w:val="000000"/>
                <w:lang w:val="en-US"/>
              </w:rPr>
              <w:t>IBM</w:t>
            </w:r>
            <w:r w:rsidRPr="00FC3E40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Quantum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Оценка точности квантовых алгоритмов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Сортировка базы данных.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Сверхплотное кодирование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597F22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Детектирование перепутанных состояний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3E72AA">
        <w:tc>
          <w:tcPr>
            <w:tcW w:w="7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E72AA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Итого: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3E72AA" w:rsidRDefault="003E72AA">
            <w:pPr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</w:tbl>
    <w:p w:rsidR="00597F22" w:rsidRDefault="00597F22">
      <w:pPr>
        <w:rPr>
          <w:color w:val="000000"/>
        </w:rPr>
      </w:pPr>
    </w:p>
    <w:p w:rsidR="003E72AA" w:rsidRDefault="003E72AA" w:rsidP="004047BC">
      <w:pPr>
        <w:jc w:val="center"/>
        <w:rPr>
          <w:bCs/>
        </w:rPr>
      </w:pPr>
      <w:r>
        <w:rPr>
          <w:bCs/>
        </w:rPr>
        <w:t>Самостоятельная работа студентов (42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7939"/>
        <w:gridCol w:w="1842"/>
      </w:tblGrid>
      <w:tr w:rsidR="003E72AA" w:rsidTr="003E72AA">
        <w:trPr>
          <w:trHeight w:val="781"/>
        </w:trPr>
        <w:tc>
          <w:tcPr>
            <w:tcW w:w="7939" w:type="dxa"/>
          </w:tcPr>
          <w:p w:rsidR="003E72AA" w:rsidRDefault="003E72AA" w:rsidP="003E72AA">
            <w:pPr>
              <w:jc w:val="center"/>
            </w:pPr>
            <w:r>
              <w:t>Перечень занятий на СРС</w:t>
            </w:r>
          </w:p>
        </w:tc>
        <w:tc>
          <w:tcPr>
            <w:tcW w:w="1842" w:type="dxa"/>
          </w:tcPr>
          <w:p w:rsidR="003E72AA" w:rsidRDefault="003E72AA" w:rsidP="003E72AA">
            <w:pPr>
              <w:jc w:val="center"/>
            </w:pPr>
            <w:r>
              <w:t>Объем, час</w:t>
            </w:r>
          </w:p>
        </w:tc>
      </w:tr>
      <w:tr w:rsidR="003E72AA" w:rsidTr="003E72AA">
        <w:tc>
          <w:tcPr>
            <w:tcW w:w="7939" w:type="dxa"/>
            <w:shd w:val="clear" w:color="auto" w:fill="auto"/>
          </w:tcPr>
          <w:p w:rsidR="003E72AA" w:rsidRDefault="003E72AA" w:rsidP="003E72AA">
            <w:pPr>
              <w:jc w:val="both"/>
              <w:rPr>
                <w:color w:val="FF0000"/>
              </w:rPr>
            </w:pPr>
            <w:r>
              <w:t xml:space="preserve"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Шифрование и квантовая </w:t>
            </w:r>
            <w:r>
              <w:lastRenderedPageBreak/>
              <w:t>информатика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3E72AA" w:rsidRDefault="003E72AA" w:rsidP="003E72AA">
            <w:pPr>
              <w:jc w:val="center"/>
            </w:pPr>
            <w:r>
              <w:lastRenderedPageBreak/>
              <w:t>16</w:t>
            </w:r>
          </w:p>
        </w:tc>
      </w:tr>
      <w:tr w:rsidR="003E72AA" w:rsidTr="003E72AA">
        <w:tc>
          <w:tcPr>
            <w:tcW w:w="7939" w:type="dxa"/>
            <w:shd w:val="clear" w:color="auto" w:fill="auto"/>
          </w:tcPr>
          <w:p w:rsidR="003E72AA" w:rsidRDefault="003E72AA" w:rsidP="003E72AA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lastRenderedPageBreak/>
              <w:t>Подготовка к практическим занятиям</w:t>
            </w:r>
            <w:r>
              <w:t xml:space="preserve">, </w:t>
            </w:r>
            <w:r>
              <w:rPr>
                <w:color w:val="000000"/>
              </w:rPr>
              <w:t xml:space="preserve">к текущему контролю знаний и промежуточной аттестации. </w:t>
            </w:r>
          </w:p>
        </w:tc>
        <w:tc>
          <w:tcPr>
            <w:tcW w:w="1842" w:type="dxa"/>
            <w:shd w:val="clear" w:color="auto" w:fill="auto"/>
          </w:tcPr>
          <w:p w:rsidR="003E72AA" w:rsidRDefault="003E72AA" w:rsidP="003E72AA">
            <w:pPr>
              <w:jc w:val="center"/>
            </w:pPr>
            <w:r>
              <w:t>18</w:t>
            </w:r>
          </w:p>
        </w:tc>
      </w:tr>
      <w:tr w:rsidR="003E72AA" w:rsidTr="003E72AA">
        <w:tc>
          <w:tcPr>
            <w:tcW w:w="7939" w:type="dxa"/>
            <w:shd w:val="clear" w:color="auto" w:fill="auto"/>
          </w:tcPr>
          <w:p w:rsidR="003E72AA" w:rsidRDefault="003E72AA" w:rsidP="003E72AA">
            <w:pPr>
              <w:widowControl w:val="0"/>
              <w:jc w:val="both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3E72AA" w:rsidRDefault="003E72AA" w:rsidP="003E72AA">
            <w:pPr>
              <w:jc w:val="center"/>
            </w:pPr>
            <w:r>
              <w:t>8</w:t>
            </w:r>
          </w:p>
        </w:tc>
      </w:tr>
      <w:tr w:rsidR="003E72AA" w:rsidTr="003E72AA">
        <w:tc>
          <w:tcPr>
            <w:tcW w:w="7939" w:type="dxa"/>
            <w:shd w:val="clear" w:color="auto" w:fill="auto"/>
          </w:tcPr>
          <w:p w:rsidR="003E72AA" w:rsidRPr="00346FB6" w:rsidRDefault="003E72AA" w:rsidP="003E72AA">
            <w:pPr>
              <w:jc w:val="both"/>
            </w:pPr>
            <w:r w:rsidRPr="00346FB6"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E72AA" w:rsidRPr="00346FB6" w:rsidRDefault="003E72AA" w:rsidP="003E72AA">
            <w:pPr>
              <w:jc w:val="center"/>
              <w:rPr>
                <w:color w:val="000000"/>
              </w:rPr>
            </w:pPr>
            <w:r w:rsidRPr="00346FB6">
              <w:rPr>
                <w:color w:val="000000"/>
              </w:rPr>
              <w:t>42</w:t>
            </w:r>
          </w:p>
        </w:tc>
      </w:tr>
    </w:tbl>
    <w:p w:rsidR="00597F22" w:rsidRDefault="003E72AA" w:rsidP="004047BC">
      <w:pPr>
        <w:pStyle w:val="Heading1"/>
      </w:pPr>
      <w:bookmarkStart w:id="5" w:name="_Toc59439830"/>
      <w:r>
        <w:t>5. Перечень учебной литературы</w:t>
      </w:r>
      <w:bookmarkEnd w:id="5"/>
    </w:p>
    <w:p w:rsidR="00597F22" w:rsidRDefault="00597F22">
      <w:pPr>
        <w:rPr>
          <w:i/>
          <w:color w:val="FF0000"/>
        </w:rPr>
      </w:pPr>
    </w:p>
    <w:p w:rsidR="00597F22" w:rsidRDefault="003E72AA">
      <w:pPr>
        <w:rPr>
          <w:b/>
          <w:i/>
        </w:rPr>
      </w:pPr>
      <w:r>
        <w:rPr>
          <w:b/>
          <w:i/>
        </w:rPr>
        <w:t>5.1 Основная литература</w:t>
      </w:r>
    </w:p>
    <w:p w:rsidR="00597F22" w:rsidRDefault="003E72AA">
      <w:r>
        <w:t xml:space="preserve">1. Введение в квантовые компьютеры. Берман Г.П., </w:t>
      </w:r>
      <w:proofErr w:type="spellStart"/>
      <w:r>
        <w:t>Дулен</w:t>
      </w:r>
      <w:proofErr w:type="spellEnd"/>
      <w:r>
        <w:t xml:space="preserve"> Г.Д., </w:t>
      </w:r>
      <w:proofErr w:type="spellStart"/>
      <w:r>
        <w:t>Майньери</w:t>
      </w:r>
      <w:proofErr w:type="spellEnd"/>
      <w:r>
        <w:t xml:space="preserve"> Р., </w:t>
      </w:r>
      <w:proofErr w:type="spellStart"/>
      <w:r>
        <w:t>Цифринович</w:t>
      </w:r>
      <w:proofErr w:type="spellEnd"/>
      <w:r>
        <w:t xml:space="preserve"> В.И. 2019 </w:t>
      </w:r>
      <w:hyperlink r:id="rId5">
        <w:r>
          <w:rPr>
            <w:rStyle w:val="-"/>
            <w:vanish/>
          </w:rPr>
          <w:t>http://www.iprbookshop.ru/91918.html</w:t>
        </w:r>
      </w:hyperlink>
    </w:p>
    <w:p w:rsidR="00597F22" w:rsidRDefault="003E72AA">
      <w:r>
        <w:t xml:space="preserve">2. Квантовые вычисления. Эндрю </w:t>
      </w:r>
      <w:proofErr w:type="spellStart"/>
      <w:r>
        <w:t>Стин</w:t>
      </w:r>
      <w:proofErr w:type="spellEnd"/>
      <w:r>
        <w:t xml:space="preserve">. 2019 </w:t>
      </w:r>
      <w:hyperlink r:id="rId6">
        <w:r>
          <w:rPr>
            <w:rStyle w:val="-"/>
            <w:vanish/>
          </w:rPr>
          <w:t>http://www.iprbookshop.ru/92042.html</w:t>
        </w:r>
      </w:hyperlink>
    </w:p>
    <w:p w:rsidR="00597F22" w:rsidRDefault="003E72AA">
      <w:r>
        <w:t xml:space="preserve">3. Введение в квантовые вычисления. </w:t>
      </w:r>
      <w:proofErr w:type="spellStart"/>
      <w:r>
        <w:t>Филлип</w:t>
      </w:r>
      <w:proofErr w:type="spellEnd"/>
      <w:r>
        <w:t xml:space="preserve"> </w:t>
      </w:r>
      <w:proofErr w:type="spellStart"/>
      <w:r>
        <w:t>Кайе</w:t>
      </w:r>
      <w:proofErr w:type="spellEnd"/>
      <w:r>
        <w:t xml:space="preserve">, </w:t>
      </w:r>
      <w:proofErr w:type="spellStart"/>
      <w:r>
        <w:t>Раймон</w:t>
      </w:r>
      <w:proofErr w:type="spellEnd"/>
      <w:r>
        <w:t xml:space="preserve"> </w:t>
      </w:r>
      <w:proofErr w:type="spellStart"/>
      <w:r>
        <w:t>Лафламм</w:t>
      </w:r>
      <w:proofErr w:type="spellEnd"/>
      <w:r>
        <w:t xml:space="preserve">, Мишель </w:t>
      </w:r>
      <w:proofErr w:type="spellStart"/>
      <w:r>
        <w:t>Моска</w:t>
      </w:r>
      <w:proofErr w:type="spellEnd"/>
      <w:r>
        <w:t xml:space="preserve"> 2019 </w:t>
      </w:r>
      <w:hyperlink r:id="rId7">
        <w:r>
          <w:rPr>
            <w:rStyle w:val="-"/>
            <w:vanish/>
          </w:rPr>
          <w:t>http://www.iprbookshop.ru/91917.html</w:t>
        </w:r>
      </w:hyperlink>
    </w:p>
    <w:p w:rsidR="00597F22" w:rsidRDefault="00597F22"/>
    <w:p w:rsidR="00597F22" w:rsidRDefault="003E72AA">
      <w:pPr>
        <w:rPr>
          <w:b/>
          <w:i/>
        </w:rPr>
      </w:pPr>
      <w:r>
        <w:rPr>
          <w:b/>
          <w:i/>
        </w:rPr>
        <w:t>5.2 Дополнительная литература</w:t>
      </w:r>
    </w:p>
    <w:p w:rsidR="00597F22" w:rsidRDefault="003E72AA">
      <w:r>
        <w:t xml:space="preserve">4. Квантовая информатика и квантовые биты на основе сверхпроводниковых </w:t>
      </w:r>
      <w:proofErr w:type="spellStart"/>
      <w:r>
        <w:t>джозефсоновских</w:t>
      </w:r>
      <w:proofErr w:type="spellEnd"/>
      <w:r>
        <w:t xml:space="preserve"> структур: учебник. Ильичев Е. В. , Гринберг Я. С. 2013 </w:t>
      </w:r>
      <w:hyperlink r:id="rId8">
        <w:r>
          <w:rPr>
            <w:rStyle w:val="-"/>
            <w:vanish/>
          </w:rPr>
          <w:t>https://biblioclub.ru/index.php?page=book_red&amp;id=258634</w:t>
        </w:r>
      </w:hyperlink>
    </w:p>
    <w:p w:rsidR="00597F22" w:rsidRDefault="003E72AA">
      <w:r>
        <w:t xml:space="preserve">5. Классические и квантовые вычисления. </w:t>
      </w:r>
      <w:proofErr w:type="spellStart"/>
      <w:r>
        <w:t>Шень</w:t>
      </w:r>
      <w:proofErr w:type="spellEnd"/>
      <w:r>
        <w:t xml:space="preserve"> А. Х. , Вялый М. Н. 2007 </w:t>
      </w:r>
      <w:hyperlink r:id="rId9">
        <w:r>
          <w:rPr>
            <w:rStyle w:val="-"/>
            <w:vanish/>
          </w:rPr>
          <w:t>https://biblioclub.ru/index.php?page=book_red&amp;id=234673</w:t>
        </w:r>
      </w:hyperlink>
    </w:p>
    <w:p w:rsidR="00597F22" w:rsidRDefault="00597F22"/>
    <w:p w:rsidR="00597F22" w:rsidRDefault="003E72AA">
      <w:pPr>
        <w:pStyle w:val="Heading1"/>
      </w:pPr>
      <w:bookmarkStart w:id="6" w:name="_Toc21097783"/>
      <w:bookmarkStart w:id="7" w:name="_Toc59439831"/>
      <w:bookmarkEnd w:id="6"/>
      <w:r>
        <w:t>6. Перечень ресурсов информационно-телекоммуникационной сети «Интернет», необходимых для освоения дисциплины</w:t>
      </w:r>
      <w:bookmarkEnd w:id="7"/>
    </w:p>
    <w:p w:rsidR="00597F22" w:rsidRDefault="00151920">
      <w:pPr>
        <w:ind w:firstLine="567"/>
      </w:pPr>
      <w:r>
        <w:t>Для освоения</w:t>
      </w:r>
      <w:r w:rsidR="003E72AA">
        <w:t xml:space="preserve"> дисциплины используются следующие ресурсы:</w:t>
      </w:r>
    </w:p>
    <w:p w:rsidR="00597F22" w:rsidRDefault="003E72AA">
      <w:pPr>
        <w:ind w:firstLine="567"/>
      </w:pPr>
      <w:r>
        <w:t>-  электронная информационно-образовательная среда НГУ (ЭИОС);</w:t>
      </w:r>
    </w:p>
    <w:p w:rsidR="00597F22" w:rsidRDefault="003E72AA">
      <w:pPr>
        <w:ind w:firstLine="567"/>
      </w:pPr>
      <w:r>
        <w:t xml:space="preserve">- </w:t>
      </w:r>
      <w:r>
        <w:rPr>
          <w:lang w:val="en-US"/>
        </w:rPr>
        <w:t>IBM</w:t>
      </w:r>
      <w:r w:rsidRPr="00FC3E40">
        <w:t xml:space="preserve"> </w:t>
      </w:r>
      <w:r>
        <w:rPr>
          <w:lang w:val="en-US"/>
        </w:rPr>
        <w:t>Quantum</w:t>
      </w:r>
      <w:r>
        <w:t>;</w:t>
      </w:r>
    </w:p>
    <w:p w:rsidR="00597F22" w:rsidRDefault="003E72AA">
      <w:pPr>
        <w:ind w:firstLine="567"/>
      </w:pPr>
      <w:r>
        <w:t xml:space="preserve">- информационно-телекоммуникационная сеть Интернет.  </w:t>
      </w:r>
    </w:p>
    <w:p w:rsidR="00597F22" w:rsidRDefault="003E72AA">
      <w:pPr>
        <w:ind w:firstLine="567"/>
      </w:pPr>
      <w:proofErr w:type="gramStart"/>
      <w:r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>
        <w:rPr>
          <w:color w:val="000000"/>
        </w:rPr>
        <w:t>электронную почту, социальные сети.</w:t>
      </w:r>
      <w:proofErr w:type="gramEnd"/>
    </w:p>
    <w:p w:rsidR="00597F22" w:rsidRDefault="00597F22">
      <w:pPr>
        <w:ind w:firstLine="567"/>
        <w:rPr>
          <w:b/>
          <w:i/>
        </w:rPr>
      </w:pPr>
    </w:p>
    <w:p w:rsidR="00597F22" w:rsidRDefault="00FC3E40">
      <w:pPr>
        <w:ind w:firstLine="567"/>
        <w:jc w:val="both"/>
        <w:rPr>
          <w:rFonts w:eastAsia="Calibri"/>
          <w:b/>
          <w:i/>
          <w:lang w:eastAsia="en-US"/>
        </w:rPr>
      </w:pPr>
      <w:r>
        <w:rPr>
          <w:rFonts w:eastAsia="Calibri"/>
          <w:b/>
          <w:i/>
          <w:lang w:eastAsia="en-US"/>
        </w:rPr>
        <w:t>6</w:t>
      </w:r>
      <w:r w:rsidR="003E72AA">
        <w:rPr>
          <w:rFonts w:eastAsia="Calibri"/>
          <w:b/>
          <w:i/>
          <w:lang w:eastAsia="en-US"/>
        </w:rPr>
        <w:t>.1 Современные профессиональные базы данных:</w:t>
      </w:r>
    </w:p>
    <w:p w:rsidR="00597F22" w:rsidRDefault="003E72AA">
      <w:pPr>
        <w:ind w:firstLine="567"/>
        <w:jc w:val="both"/>
        <w:rPr>
          <w:rFonts w:eastAsia="Calibri"/>
          <w:i/>
          <w:color w:val="000000"/>
          <w:lang w:eastAsia="en-US"/>
        </w:rPr>
      </w:pPr>
      <w:r>
        <w:rPr>
          <w:rFonts w:eastAsia="Calibri"/>
          <w:i/>
          <w:color w:val="000000"/>
          <w:lang w:eastAsia="en-US"/>
        </w:rPr>
        <w:t>Не используются</w:t>
      </w:r>
    </w:p>
    <w:p w:rsidR="00597F22" w:rsidRDefault="00597F22">
      <w:pPr>
        <w:ind w:firstLine="567"/>
        <w:jc w:val="both"/>
        <w:rPr>
          <w:rFonts w:eastAsia="Calibri"/>
          <w:i/>
          <w:color w:val="FF0000"/>
          <w:lang w:eastAsia="en-US"/>
        </w:rPr>
      </w:pPr>
    </w:p>
    <w:p w:rsidR="00597F22" w:rsidRDefault="00FC3E40">
      <w:pPr>
        <w:ind w:firstLine="567"/>
        <w:jc w:val="both"/>
        <w:rPr>
          <w:rFonts w:eastAsia="Calibri"/>
          <w:b/>
          <w:i/>
          <w:lang w:eastAsia="en-US"/>
        </w:rPr>
      </w:pPr>
      <w:r>
        <w:rPr>
          <w:rFonts w:eastAsia="Calibri"/>
          <w:b/>
          <w:i/>
          <w:lang w:eastAsia="en-US"/>
        </w:rPr>
        <w:t>6</w:t>
      </w:r>
      <w:r w:rsidR="003E72AA">
        <w:rPr>
          <w:rFonts w:eastAsia="Calibri"/>
          <w:b/>
          <w:i/>
          <w:lang w:eastAsia="en-US"/>
        </w:rPr>
        <w:t>.2. Информационные справочные системы</w:t>
      </w:r>
    </w:p>
    <w:p w:rsidR="00597F22" w:rsidRPr="004047BC" w:rsidRDefault="003E72AA" w:rsidP="004047BC">
      <w:pPr>
        <w:ind w:firstLine="567"/>
        <w:rPr>
          <w:rFonts w:eastAsia="Calibri"/>
          <w:i/>
          <w:color w:val="000000"/>
          <w:lang w:eastAsia="en-US"/>
        </w:rPr>
      </w:pPr>
      <w:r>
        <w:rPr>
          <w:rFonts w:eastAsia="Calibri"/>
          <w:i/>
          <w:color w:val="000000"/>
          <w:lang w:eastAsia="en-US"/>
        </w:rPr>
        <w:t>Не используются</w:t>
      </w:r>
    </w:p>
    <w:p w:rsidR="00597F22" w:rsidRDefault="00FC3E40">
      <w:pPr>
        <w:pStyle w:val="Heading1"/>
      </w:pPr>
      <w:bookmarkStart w:id="8" w:name="_Toc59439832"/>
      <w:r>
        <w:t>7</w:t>
      </w:r>
      <w:r w:rsidR="003E72AA">
        <w:t>. Перечень информационных технологий, используемых при осуществлении образовательного процесса по дисциплине</w:t>
      </w:r>
      <w:bookmarkEnd w:id="8"/>
    </w:p>
    <w:p w:rsidR="00597F22" w:rsidRDefault="00597F22" w:rsidP="004047BC">
      <w:pPr>
        <w:rPr>
          <w:i/>
        </w:rPr>
      </w:pPr>
    </w:p>
    <w:p w:rsidR="00597F22" w:rsidRPr="00836D50" w:rsidRDefault="00836D50">
      <w:pPr>
        <w:ind w:firstLine="567"/>
        <w:rPr>
          <w:b/>
          <w:i/>
        </w:rPr>
      </w:pPr>
      <w:r w:rsidRPr="00836D50">
        <w:rPr>
          <w:b/>
          <w:i/>
        </w:rPr>
        <w:t>7</w:t>
      </w:r>
      <w:r w:rsidR="003E72AA" w:rsidRPr="00836D50">
        <w:rPr>
          <w:b/>
          <w:i/>
        </w:rPr>
        <w:t>.1 Перечень программного обеспечения</w:t>
      </w:r>
    </w:p>
    <w:p w:rsidR="00597F22" w:rsidRDefault="003E72AA" w:rsidP="00836D50">
      <w:pPr>
        <w:jc w:val="both"/>
        <w:rPr>
          <w:i/>
          <w:iCs/>
        </w:rPr>
      </w:pPr>
      <w:r>
        <w:rPr>
          <w:color w:val="000000"/>
        </w:rPr>
        <w:t xml:space="preserve"> Для обеспечения реализации дисциплины </w:t>
      </w:r>
      <w:r>
        <w:t>Шифрование и квантовая информатика</w:t>
      </w:r>
      <w:r>
        <w:rPr>
          <w:color w:val="000000"/>
        </w:rPr>
        <w:t xml:space="preserve"> используется стандартный комплект программного обеспечения (</w:t>
      </w: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), включающий регулярно обновляемое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 xml:space="preserve"> и </w:t>
      </w:r>
      <w:r>
        <w:rPr>
          <w:i/>
          <w:lang w:val="en-US"/>
        </w:rPr>
        <w:t>Google</w:t>
      </w:r>
      <w:r w:rsidRPr="00FC3E40">
        <w:rPr>
          <w:i/>
        </w:rPr>
        <w:t xml:space="preserve"> </w:t>
      </w:r>
      <w:r>
        <w:rPr>
          <w:i/>
          <w:lang w:val="en-US"/>
        </w:rPr>
        <w:t>Chrome</w:t>
      </w:r>
      <w:r>
        <w:rPr>
          <w:i/>
        </w:rPr>
        <w:t>,</w:t>
      </w:r>
      <w:r>
        <w:rPr>
          <w:color w:val="000000"/>
        </w:rPr>
        <w:t xml:space="preserve"> </w:t>
      </w:r>
      <w:proofErr w:type="spellStart"/>
      <w:r>
        <w:rPr>
          <w:i/>
          <w:iCs/>
          <w:lang w:val="en-US"/>
        </w:rPr>
        <w:t>CPython</w:t>
      </w:r>
      <w:proofErr w:type="spellEnd"/>
      <w:r>
        <w:rPr>
          <w:i/>
          <w:iCs/>
        </w:rPr>
        <w:t>,</w:t>
      </w:r>
      <w:r w:rsidR="00836D50">
        <w:rPr>
          <w:color w:val="000000"/>
        </w:rPr>
        <w:t xml:space="preserve"> </w:t>
      </w:r>
      <w:proofErr w:type="spellStart"/>
      <w:r>
        <w:rPr>
          <w:i/>
          <w:iCs/>
          <w:lang w:val="en-US"/>
        </w:rPr>
        <w:t>LibreOffice</w:t>
      </w:r>
      <w:proofErr w:type="spellEnd"/>
      <w:r w:rsidR="00836D50">
        <w:rPr>
          <w:i/>
          <w:iCs/>
        </w:rPr>
        <w:t>.</w:t>
      </w:r>
    </w:p>
    <w:p w:rsidR="00836D50" w:rsidRPr="00836D50" w:rsidRDefault="00836D50" w:rsidP="00836D50">
      <w:pPr>
        <w:jc w:val="both"/>
        <w:rPr>
          <w:color w:val="000000"/>
        </w:rPr>
      </w:pPr>
    </w:p>
    <w:p w:rsidR="00597F22" w:rsidRPr="00836D50" w:rsidRDefault="00836D50" w:rsidP="00836D50">
      <w:pPr>
        <w:ind w:firstLine="567"/>
        <w:rPr>
          <w:b/>
          <w:i/>
        </w:rPr>
      </w:pPr>
      <w:r w:rsidRPr="00836D50">
        <w:rPr>
          <w:b/>
          <w:i/>
        </w:rPr>
        <w:t>7</w:t>
      </w:r>
      <w:r w:rsidR="003E72AA" w:rsidRPr="00836D50">
        <w:rPr>
          <w:b/>
          <w:i/>
        </w:rPr>
        <w:t>.2 Информационные справочные системы</w:t>
      </w:r>
    </w:p>
    <w:p w:rsidR="00597F22" w:rsidRDefault="003E72AA">
      <w:pPr>
        <w:ind w:firstLine="567"/>
        <w:rPr>
          <w:i/>
          <w:color w:val="000000"/>
        </w:rPr>
      </w:pPr>
      <w:r>
        <w:rPr>
          <w:i/>
          <w:color w:val="000000"/>
        </w:rPr>
        <w:t>Не используются</w:t>
      </w:r>
    </w:p>
    <w:p w:rsidR="00597F22" w:rsidRDefault="00597F22">
      <w:pPr>
        <w:ind w:firstLine="567"/>
      </w:pPr>
    </w:p>
    <w:p w:rsidR="00597F22" w:rsidRDefault="00836D50">
      <w:pPr>
        <w:pStyle w:val="Heading1"/>
      </w:pPr>
      <w:bookmarkStart w:id="9" w:name="_Toc59439833"/>
      <w:r>
        <w:lastRenderedPageBreak/>
        <w:t>8</w:t>
      </w:r>
      <w:r w:rsidR="003E72AA">
        <w:t>. Материально-техническая база, необходимая для осуществления образовательного процесса по дисциплине</w:t>
      </w:r>
      <w:bookmarkEnd w:id="9"/>
    </w:p>
    <w:p w:rsidR="00597F22" w:rsidRDefault="003E72AA">
      <w:pPr>
        <w:ind w:firstLine="567"/>
      </w:pPr>
      <w:r>
        <w:t>Для реализации дисциплины Шифрование и квантовая информатика используются специальные помещения:</w:t>
      </w:r>
    </w:p>
    <w:p w:rsidR="00597F22" w:rsidRDefault="003E72AA">
      <w:pPr>
        <w:ind w:firstLine="567"/>
      </w:pPr>
      <w:r>
        <w:t xml:space="preserve">1. Учебные аудитории для проведения занятий лекционного типа, </w:t>
      </w:r>
      <w:r w:rsidR="004047BC">
        <w:t>лабораторных работ</w:t>
      </w:r>
      <w:r>
        <w:t>, групповых и индивидуальных консультаций, текущего контроля, промежуточной и аттестации;</w:t>
      </w:r>
    </w:p>
    <w:p w:rsidR="00597F22" w:rsidRDefault="003E72AA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597F22" w:rsidRDefault="003E72AA">
      <w:pPr>
        <w:ind w:firstLine="567"/>
      </w:pPr>
      <w:r>
        <w:t>3. Лаборатории;</w:t>
      </w:r>
    </w:p>
    <w:p w:rsidR="00597F22" w:rsidRDefault="003E72AA">
      <w:pPr>
        <w:ind w:firstLine="567"/>
      </w:pPr>
      <w:r>
        <w:t>4. Помещения для хранения и профилактического обслуживания учебного оборудования.</w:t>
      </w:r>
    </w:p>
    <w:p w:rsidR="00597F22" w:rsidRDefault="003E72AA">
      <w:pPr>
        <w:ind w:firstLine="567"/>
      </w:pPr>
      <w:r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597F22" w:rsidRDefault="003E72AA">
      <w:pPr>
        <w:ind w:firstLine="567"/>
      </w:pPr>
      <w:r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 к ресурсу </w:t>
      </w:r>
      <w:r>
        <w:rPr>
          <w:lang w:val="en-US"/>
        </w:rPr>
        <w:t>IBM</w:t>
      </w:r>
      <w:r w:rsidRPr="00FC3E40">
        <w:t xml:space="preserve"> </w:t>
      </w:r>
      <w:r>
        <w:rPr>
          <w:lang w:val="en-US"/>
        </w:rPr>
        <w:t>Quantum</w:t>
      </w:r>
      <w:r w:rsidRPr="00FC3E40">
        <w:t xml:space="preserve">. </w:t>
      </w:r>
    </w:p>
    <w:p w:rsidR="00597F22" w:rsidRDefault="003E72AA">
      <w:pPr>
        <w:ind w:firstLine="567"/>
      </w:pPr>
      <w: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597F22" w:rsidRDefault="00597F22">
      <w:pPr>
        <w:ind w:firstLine="567"/>
      </w:pPr>
    </w:p>
    <w:p w:rsidR="00597F22" w:rsidRDefault="00836D50">
      <w:pPr>
        <w:pStyle w:val="Heading1"/>
      </w:pPr>
      <w:bookmarkStart w:id="10" w:name="_Toc59439834"/>
      <w:r>
        <w:t>9</w:t>
      </w:r>
      <w:r w:rsidR="003E72AA">
        <w:t>. Оценочные средства для проведения текущего контроля и промежуточной аттестации по дисциплине</w:t>
      </w:r>
      <w:bookmarkEnd w:id="10"/>
    </w:p>
    <w:p w:rsidR="00597F22" w:rsidRDefault="003E72AA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Шифрование и квантовая информатика и индикаторов их достижения представлен в виде знаний, умений и владений в разделе 1.</w:t>
      </w:r>
    </w:p>
    <w:p w:rsidR="00597F22" w:rsidRDefault="00597F22">
      <w:pPr>
        <w:ind w:firstLine="567"/>
        <w:jc w:val="center"/>
        <w:rPr>
          <w:b/>
          <w:i/>
          <w:highlight w:val="white"/>
        </w:rPr>
      </w:pPr>
    </w:p>
    <w:p w:rsidR="00597F22" w:rsidRDefault="00836D50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3E72AA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597F22" w:rsidRDefault="003E72AA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Текущий контроль успеваемости:</w:t>
      </w:r>
    </w:p>
    <w:p w:rsidR="00597F22" w:rsidRDefault="003E72AA">
      <w:pPr>
        <w:ind w:firstLine="567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Проверочные работы в начале каждой лекции по основным понятиям и определениям, изученным на предыдущих занятиях. Количество вопросов — не более 5. Время на </w:t>
      </w:r>
      <w:proofErr w:type="gramStart"/>
      <w:r>
        <w:rPr>
          <w:color w:val="000000"/>
          <w:highlight w:val="white"/>
        </w:rPr>
        <w:t>проверочную</w:t>
      </w:r>
      <w:proofErr w:type="gramEnd"/>
      <w:r>
        <w:rPr>
          <w:color w:val="000000"/>
          <w:highlight w:val="white"/>
        </w:rPr>
        <w:t xml:space="preserve"> — не более 10 минут. </w:t>
      </w:r>
    </w:p>
    <w:p w:rsidR="00597F22" w:rsidRDefault="003E72AA">
      <w:pPr>
        <w:ind w:firstLine="567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Лабораторные работы после выполнения сдаются преподавателю, который оценивает достоверность полученного результата и задаёт дополнительные вопросы по </w:t>
      </w:r>
      <w:r w:rsidR="004047BC">
        <w:rPr>
          <w:color w:val="000000"/>
          <w:highlight w:val="white"/>
        </w:rPr>
        <w:t>сделанной  работе</w:t>
      </w:r>
      <w:r>
        <w:rPr>
          <w:color w:val="000000"/>
          <w:highlight w:val="white"/>
        </w:rPr>
        <w:t xml:space="preserve">. </w:t>
      </w:r>
    </w:p>
    <w:p w:rsidR="00836D50" w:rsidRDefault="00836D50" w:rsidP="004047BC">
      <w:pPr>
        <w:rPr>
          <w:b/>
          <w:i/>
          <w:highlight w:val="white"/>
        </w:rPr>
      </w:pPr>
    </w:p>
    <w:p w:rsidR="00597F22" w:rsidRDefault="003E72AA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597F22" w:rsidRPr="004047BC" w:rsidRDefault="004047BC" w:rsidP="004047BC">
      <w:pPr>
        <w:ind w:firstLine="567"/>
        <w:jc w:val="both"/>
        <w:rPr>
          <w:szCs w:val="28"/>
        </w:rPr>
      </w:pPr>
      <w:r w:rsidRPr="005E05DE">
        <w:rPr>
          <w:szCs w:val="28"/>
        </w:rPr>
        <w:t xml:space="preserve">Промежуточная аттестация по дисциплине производится: </w:t>
      </w:r>
      <w:r w:rsidRPr="00A628F9">
        <w:rPr>
          <w:szCs w:val="28"/>
        </w:rPr>
        <w:t>в 7 семестре</w:t>
      </w:r>
      <w:r>
        <w:rPr>
          <w:szCs w:val="28"/>
        </w:rPr>
        <w:t xml:space="preserve"> </w:t>
      </w:r>
      <w:r w:rsidRPr="00316C4A">
        <w:t xml:space="preserve">в форме </w:t>
      </w:r>
      <w:r>
        <w:t>дифференцированного зачета.</w:t>
      </w:r>
      <w:r>
        <w:rPr>
          <w:color w:val="000000"/>
          <w:highlight w:val="white"/>
        </w:rPr>
        <w:t xml:space="preserve"> </w:t>
      </w:r>
      <w:r w:rsidR="003E72AA">
        <w:rPr>
          <w:color w:val="000000"/>
          <w:highlight w:val="white"/>
        </w:rPr>
        <w:t>Дифференцированный зачёт проводится в виде теста, содержащего как теоретические вопросы, так и простые вычислительные задания.</w:t>
      </w:r>
    </w:p>
    <w:p w:rsidR="00597F22" w:rsidRDefault="00597F22">
      <w:pPr>
        <w:ind w:firstLine="567"/>
        <w:rPr>
          <w:highlight w:val="white"/>
        </w:rPr>
      </w:pPr>
    </w:p>
    <w:p w:rsidR="00371DB5" w:rsidRDefault="00371DB5">
      <w:pPr>
        <w:ind w:firstLine="567"/>
        <w:jc w:val="center"/>
        <w:rPr>
          <w:b/>
          <w:i/>
          <w:highlight w:val="white"/>
        </w:rPr>
      </w:pPr>
    </w:p>
    <w:p w:rsidR="00371DB5" w:rsidRDefault="00371DB5">
      <w:pPr>
        <w:ind w:firstLine="567"/>
        <w:jc w:val="center"/>
        <w:rPr>
          <w:b/>
          <w:i/>
          <w:highlight w:val="white"/>
        </w:rPr>
      </w:pPr>
    </w:p>
    <w:p w:rsidR="00371DB5" w:rsidRDefault="00371DB5">
      <w:pPr>
        <w:ind w:firstLine="567"/>
        <w:jc w:val="center"/>
        <w:rPr>
          <w:b/>
          <w:i/>
          <w:highlight w:val="white"/>
        </w:rPr>
      </w:pPr>
    </w:p>
    <w:p w:rsidR="00371DB5" w:rsidRDefault="00371DB5">
      <w:pPr>
        <w:ind w:firstLine="567"/>
        <w:jc w:val="center"/>
        <w:rPr>
          <w:b/>
          <w:i/>
          <w:highlight w:val="white"/>
        </w:rPr>
      </w:pPr>
    </w:p>
    <w:p w:rsidR="00371DB5" w:rsidRDefault="00371DB5">
      <w:pPr>
        <w:ind w:firstLine="567"/>
        <w:jc w:val="center"/>
        <w:rPr>
          <w:b/>
          <w:i/>
          <w:highlight w:val="white"/>
        </w:rPr>
      </w:pPr>
    </w:p>
    <w:p w:rsidR="00371DB5" w:rsidRDefault="00371DB5">
      <w:pPr>
        <w:ind w:firstLine="567"/>
        <w:jc w:val="center"/>
        <w:rPr>
          <w:b/>
          <w:i/>
          <w:highlight w:val="white"/>
        </w:rPr>
      </w:pPr>
    </w:p>
    <w:p w:rsidR="00597F22" w:rsidRDefault="003E72AA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lastRenderedPageBreak/>
        <w:t xml:space="preserve">Описание критериев и шкал </w:t>
      </w:r>
      <w:proofErr w:type="gramStart"/>
      <w:r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>
        <w:rPr>
          <w:b/>
          <w:i/>
          <w:highlight w:val="white"/>
        </w:rPr>
        <w:t xml:space="preserve"> по дисциплине Шифрование и квантовая информатика</w:t>
      </w:r>
    </w:p>
    <w:p w:rsidR="00597F22" w:rsidRDefault="00597F22">
      <w:pPr>
        <w:ind w:firstLine="567"/>
        <w:rPr>
          <w:color w:val="FF0000"/>
          <w:highlight w:val="white"/>
        </w:rPr>
      </w:pPr>
    </w:p>
    <w:p w:rsidR="00597F22" w:rsidRDefault="00836D50">
      <w:pPr>
        <w:ind w:firstLine="397"/>
        <w:jc w:val="both"/>
      </w:pPr>
      <w:r>
        <w:t>Таблица 9</w:t>
      </w:r>
      <w:r w:rsidR="003E72AA">
        <w:t xml:space="preserve">.1 </w:t>
      </w:r>
    </w:p>
    <w:tbl>
      <w:tblPr>
        <w:tblW w:w="9853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651"/>
        <w:gridCol w:w="4866"/>
        <w:gridCol w:w="3336"/>
      </w:tblGrid>
      <w:tr w:rsidR="00597F22"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Код компетенции</w:t>
            </w: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Результат </w:t>
            </w:r>
            <w:proofErr w:type="gramStart"/>
            <w:r>
              <w:rPr>
                <w:b/>
                <w:color w:val="000000"/>
              </w:rPr>
              <w:t>обучения по дисциплине</w:t>
            </w:r>
            <w:proofErr w:type="gramEnd"/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Оценочное средство</w:t>
            </w:r>
          </w:p>
        </w:tc>
      </w:tr>
      <w:tr w:rsidR="00597F22">
        <w:tc>
          <w:tcPr>
            <w:tcW w:w="12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ОПК-2 </w:t>
            </w: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>Знание основных направлений работы для решения задач по обработке данных и защите информации.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Проверочная работа</w:t>
            </w:r>
          </w:p>
        </w:tc>
      </w:tr>
      <w:tr w:rsidR="00597F22">
        <w:tc>
          <w:tcPr>
            <w:tcW w:w="12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597F22">
            <w:pPr>
              <w:rPr>
                <w:color w:val="000000"/>
              </w:rPr>
            </w:pP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Умение производить</w:t>
            </w:r>
            <w:r>
              <w:rPr>
                <w:bCs/>
                <w:color w:val="000000"/>
              </w:rPr>
              <w:t xml:space="preserve"> расчёты для оценки эффективности алгоритмов и необходимых параметров устройств.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</w:t>
            </w:r>
            <w:proofErr w:type="spellStart"/>
            <w:r>
              <w:rPr>
                <w:color w:val="000000"/>
              </w:rPr>
              <w:t>работы\Дифференцированный</w:t>
            </w:r>
            <w:proofErr w:type="spellEnd"/>
            <w:r>
              <w:rPr>
                <w:color w:val="000000"/>
              </w:rPr>
              <w:t xml:space="preserve"> зачёт</w:t>
            </w:r>
          </w:p>
        </w:tc>
      </w:tr>
      <w:tr w:rsidR="00597F22">
        <w:tc>
          <w:tcPr>
            <w:tcW w:w="12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597F22">
            <w:pPr>
              <w:rPr>
                <w:color w:val="000000"/>
              </w:rPr>
            </w:pP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Владение </w:t>
            </w:r>
            <w:r>
              <w:rPr>
                <w:bCs/>
                <w:color w:val="000000"/>
              </w:rPr>
              <w:t xml:space="preserve">методами математических вычислений и построения алгоритмов. 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</w:t>
            </w:r>
            <w:proofErr w:type="spellStart"/>
            <w:r>
              <w:rPr>
                <w:color w:val="000000"/>
              </w:rPr>
              <w:t>работы\Дифференцированный</w:t>
            </w:r>
            <w:proofErr w:type="spellEnd"/>
            <w:r>
              <w:rPr>
                <w:color w:val="000000"/>
              </w:rPr>
              <w:t xml:space="preserve"> зачёт</w:t>
            </w:r>
          </w:p>
        </w:tc>
      </w:tr>
      <w:tr w:rsidR="00597F22">
        <w:tc>
          <w:tcPr>
            <w:tcW w:w="12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ОПК-6</w:t>
            </w: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>Знание основных определений и понятий в квантовой криптографии и квантовых вычислениях.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Проверочная работа</w:t>
            </w:r>
          </w:p>
        </w:tc>
      </w:tr>
      <w:tr w:rsidR="00597F22">
        <w:tc>
          <w:tcPr>
            <w:tcW w:w="12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597F22">
            <w:pPr>
              <w:rPr>
                <w:color w:val="000000"/>
              </w:rPr>
            </w:pP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>Умение сформулировать вопрос и критерии для отсева ненужной и недостоверной информации при проработке решения профессиональной задачи.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Проверочная работа</w:t>
            </w:r>
          </w:p>
        </w:tc>
      </w:tr>
      <w:tr w:rsidR="00597F22">
        <w:tc>
          <w:tcPr>
            <w:tcW w:w="12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597F22">
            <w:pPr>
              <w:rPr>
                <w:color w:val="000000"/>
              </w:rPr>
            </w:pP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Владение навыками анализа полученного решения и методами оценки его достоверности.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Проверочная работа</w:t>
            </w:r>
          </w:p>
        </w:tc>
      </w:tr>
      <w:tr w:rsidR="00597F22">
        <w:tc>
          <w:tcPr>
            <w:tcW w:w="12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ПК-3</w:t>
            </w: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Знание устройства и принцип работы составных частей криптографических линий и вариантов физической реализации квантовых компьютеров. 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Проверочная </w:t>
            </w:r>
            <w:proofErr w:type="spellStart"/>
            <w:r>
              <w:rPr>
                <w:color w:val="000000"/>
              </w:rPr>
              <w:t>работа\Лабораторные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работы\Дифференцированный</w:t>
            </w:r>
            <w:proofErr w:type="spellEnd"/>
            <w:r>
              <w:rPr>
                <w:color w:val="000000"/>
              </w:rPr>
              <w:t xml:space="preserve"> зачёт</w:t>
            </w:r>
          </w:p>
        </w:tc>
      </w:tr>
      <w:tr w:rsidR="00597F22">
        <w:tc>
          <w:tcPr>
            <w:tcW w:w="12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597F22">
            <w:pPr>
              <w:rPr>
                <w:color w:val="000000"/>
              </w:rPr>
            </w:pP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Умение рассчитывать требуемые характеристики </w:t>
            </w:r>
            <w:proofErr w:type="gramStart"/>
            <w:r>
              <w:rPr>
                <w:color w:val="000000"/>
              </w:rPr>
              <w:t>криптографический</w:t>
            </w:r>
            <w:proofErr w:type="gramEnd"/>
            <w:r>
              <w:rPr>
                <w:color w:val="000000"/>
              </w:rPr>
              <w:t xml:space="preserve"> линий и их составляющих.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</w:t>
            </w:r>
            <w:proofErr w:type="spellStart"/>
            <w:r>
              <w:rPr>
                <w:color w:val="000000"/>
              </w:rPr>
              <w:t>работы\Дифференцированный</w:t>
            </w:r>
            <w:proofErr w:type="spellEnd"/>
            <w:r>
              <w:rPr>
                <w:color w:val="000000"/>
              </w:rPr>
              <w:t xml:space="preserve"> зачёт</w:t>
            </w:r>
          </w:p>
        </w:tc>
      </w:tr>
      <w:tr w:rsidR="00597F22">
        <w:tc>
          <w:tcPr>
            <w:tcW w:w="12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597F22">
            <w:pPr>
              <w:rPr>
                <w:color w:val="000000"/>
              </w:rPr>
            </w:pPr>
          </w:p>
        </w:tc>
        <w:tc>
          <w:tcPr>
            <w:tcW w:w="5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Владение методами оценки точности квантовых вычислений и определения ошибки передачи информации.</w:t>
            </w:r>
          </w:p>
        </w:tc>
        <w:tc>
          <w:tcPr>
            <w:tcW w:w="3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597F22" w:rsidRDefault="003E72A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Лабораторные </w:t>
            </w:r>
            <w:proofErr w:type="spellStart"/>
            <w:r>
              <w:rPr>
                <w:color w:val="000000"/>
              </w:rPr>
              <w:t>работы\Дифференцированный</w:t>
            </w:r>
            <w:proofErr w:type="spellEnd"/>
            <w:r>
              <w:rPr>
                <w:color w:val="000000"/>
              </w:rPr>
              <w:t xml:space="preserve"> зачёт</w:t>
            </w:r>
          </w:p>
        </w:tc>
      </w:tr>
    </w:tbl>
    <w:p w:rsidR="00597F22" w:rsidRDefault="00597F22">
      <w:pPr>
        <w:ind w:firstLine="397"/>
        <w:jc w:val="both"/>
        <w:rPr>
          <w:color w:val="0070C0"/>
        </w:rPr>
      </w:pPr>
    </w:p>
    <w:p w:rsidR="00597F22" w:rsidRDefault="00597F22">
      <w:pPr>
        <w:ind w:firstLine="397"/>
        <w:jc w:val="both"/>
        <w:rPr>
          <w:color w:val="0070C0"/>
        </w:rPr>
      </w:pPr>
    </w:p>
    <w:p w:rsidR="00597F22" w:rsidRDefault="00836D50">
      <w:pPr>
        <w:ind w:firstLine="397"/>
        <w:jc w:val="both"/>
      </w:pPr>
      <w:bookmarkStart w:id="11" w:name="_GoBack"/>
      <w:r>
        <w:t>Таблица 9</w:t>
      </w:r>
      <w:r w:rsidR="003E72AA">
        <w:t>.2</w:t>
      </w:r>
      <w:bookmarkEnd w:id="11"/>
      <w:r w:rsidR="003E72AA">
        <w:rPr>
          <w:color w:val="0070C0"/>
        </w:rPr>
        <w:t xml:space="preserve"> </w:t>
      </w:r>
    </w:p>
    <w:tbl>
      <w:tblPr>
        <w:tblW w:w="9606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/>
      </w:tblPr>
      <w:tblGrid>
        <w:gridCol w:w="7316"/>
        <w:gridCol w:w="2290"/>
      </w:tblGrid>
      <w:tr w:rsidR="00597F22">
        <w:tc>
          <w:tcPr>
            <w:tcW w:w="8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Критерии  оценивания результатов обучения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Шкала</w:t>
            </w:r>
          </w:p>
          <w:p w:rsidR="00597F22" w:rsidRDefault="003E72AA">
            <w:pP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оценивания</w:t>
            </w:r>
          </w:p>
        </w:tc>
      </w:tr>
      <w:tr w:rsidR="00597F22">
        <w:tc>
          <w:tcPr>
            <w:tcW w:w="8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jc w:val="both"/>
              <w:textAlignment w:val="baseline"/>
              <w:rPr>
                <w:b/>
                <w:color w:val="0070C0"/>
                <w:u w:val="single"/>
              </w:rPr>
            </w:pPr>
            <w:r>
              <w:rPr>
                <w:b/>
                <w:color w:val="000000"/>
                <w:u w:val="single"/>
              </w:rPr>
              <w:t>Проверочные работы</w:t>
            </w:r>
          </w:p>
          <w:p w:rsidR="00597F22" w:rsidRDefault="003E72AA">
            <w:pPr>
              <w:jc w:val="both"/>
              <w:textAlignment w:val="baseline"/>
              <w:rPr>
                <w:color w:val="0070C0"/>
              </w:rPr>
            </w:pPr>
            <w:r>
              <w:rPr>
                <w:color w:val="000000"/>
              </w:rPr>
              <w:t xml:space="preserve">– дан верный ответ на 5 из 5 вопросов </w:t>
            </w:r>
            <w:proofErr w:type="gramStart"/>
            <w:r>
              <w:rPr>
                <w:color w:val="000000"/>
              </w:rPr>
              <w:t>проверочной</w:t>
            </w:r>
            <w:proofErr w:type="gramEnd"/>
            <w:r>
              <w:rPr>
                <w:color w:val="000000"/>
              </w:rPr>
              <w:t>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если определение или понятие сформулировано своими словами (отлично от озвученного на лекции или приведённого в литературе), то проверяется наличие ключевых слов или их синонимов и корректность их употребления,</w:t>
            </w:r>
          </w:p>
          <w:p w:rsidR="00597F22" w:rsidRDefault="003E72AA">
            <w:pPr>
              <w:jc w:val="both"/>
              <w:textAlignment w:val="baseline"/>
              <w:rPr>
                <w:color w:val="0070C0"/>
              </w:rPr>
            </w:pPr>
            <w:r>
              <w:rPr>
                <w:color w:val="000000"/>
              </w:rPr>
              <w:t>– в вопросах, где требуется рассчитать какой-то параметр, ответ в точности соответствует необходимому значению,</w:t>
            </w:r>
          </w:p>
          <w:p w:rsidR="00597F22" w:rsidRDefault="00597F22">
            <w:pPr>
              <w:jc w:val="both"/>
              <w:textAlignment w:val="baseline"/>
              <w:rPr>
                <w:color w:val="000000"/>
              </w:rPr>
            </w:pPr>
          </w:p>
          <w:p w:rsidR="00597F22" w:rsidRDefault="003E72AA">
            <w:pPr>
              <w:jc w:val="both"/>
              <w:textAlignment w:val="baseline"/>
              <w:rPr>
                <w:b/>
                <w:color w:val="0070C0"/>
                <w:u w:val="single"/>
              </w:rPr>
            </w:pPr>
            <w:r>
              <w:rPr>
                <w:b/>
                <w:color w:val="000000"/>
                <w:u w:val="single"/>
              </w:rPr>
              <w:t>Лабораторные работы:</w:t>
            </w:r>
          </w:p>
          <w:p w:rsidR="00597F22" w:rsidRDefault="003E72AA">
            <w:pPr>
              <w:jc w:val="both"/>
              <w:textAlignment w:val="baseline"/>
              <w:rPr>
                <w:color w:val="0070C0"/>
              </w:rPr>
            </w:pPr>
            <w:r>
              <w:rPr>
                <w:color w:val="000000"/>
              </w:rPr>
              <w:t>– выполнены все пункты лабораторной работы,</w:t>
            </w:r>
          </w:p>
          <w:p w:rsidR="00597F22" w:rsidRDefault="003E72AA">
            <w:pPr>
              <w:jc w:val="both"/>
              <w:textAlignment w:val="baseline"/>
              <w:rPr>
                <w:color w:val="0070C0"/>
              </w:rPr>
            </w:pPr>
            <w:bookmarkStart w:id="12" w:name="__DdeLink__1384_81652812"/>
            <w:r>
              <w:rPr>
                <w:color w:val="000000"/>
              </w:rPr>
              <w:lastRenderedPageBreak/>
              <w:t>– </w:t>
            </w:r>
            <w:bookmarkEnd w:id="12"/>
            <w:r>
              <w:rPr>
                <w:color w:val="000000"/>
              </w:rPr>
              <w:t>полученные результаты попадают в диапазон возможных значений с учётом погрешности и начальных данных,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обучающийся может уверенно объяснить ход выполнения лабораторной работы, назвать параметры схемы и ответить на дополнительные вопросы, </w:t>
            </w:r>
          </w:p>
          <w:p w:rsidR="00597F22" w:rsidRDefault="00597F22">
            <w:pPr>
              <w:jc w:val="both"/>
              <w:textAlignment w:val="baseline"/>
            </w:pP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 xml:space="preserve">Дифференцированный зачёт: 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уверенное владение основными понятиями и определениями и корректное их употребление в ответе,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может достаточно полно объяснить принципы работы предоставленных схем,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знание методов для расчёта и оценки параметров предоставленных схем и умение их применять,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наличие исчерпывающих ответов на дополнительные вопросы.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spacing w:before="120"/>
              <w:jc w:val="center"/>
              <w:rPr>
                <w:i/>
                <w:color w:val="0070C0"/>
              </w:rPr>
            </w:pPr>
            <w:r>
              <w:rPr>
                <w:i/>
                <w:color w:val="000000"/>
              </w:rPr>
              <w:lastRenderedPageBreak/>
              <w:t>Отлично</w:t>
            </w:r>
          </w:p>
        </w:tc>
      </w:tr>
      <w:tr w:rsidR="00597F22">
        <w:tc>
          <w:tcPr>
            <w:tcW w:w="8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lastRenderedPageBreak/>
              <w:t>Проверочные работы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дан верный ответ на хотя бы на 4 из 5 вопросов </w:t>
            </w:r>
            <w:proofErr w:type="gramStart"/>
            <w:r>
              <w:rPr>
                <w:color w:val="000000"/>
              </w:rPr>
              <w:t>проверочной</w:t>
            </w:r>
            <w:proofErr w:type="gramEnd"/>
            <w:r>
              <w:rPr>
                <w:color w:val="000000"/>
              </w:rPr>
              <w:t>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если определение или понятие сформулировано своими словами (отлично от озвученного на лекции или приведённого в литературе), то проверяется наличие ключевых слов или их синонимов и корректность их употребления, допускаются неточности, однако общий смысл должен соответствовать правильному ответу,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в вопросах, где требуется рассчитать какой-то параметр, ответ может не соответствовать в точности, но совпадать по порядку величины,</w:t>
            </w:r>
          </w:p>
          <w:p w:rsidR="00597F22" w:rsidRDefault="00597F22">
            <w:pPr>
              <w:jc w:val="both"/>
              <w:textAlignment w:val="baseline"/>
              <w:rPr>
                <w:color w:val="000000"/>
              </w:rPr>
            </w:pP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Лабораторные работы: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выполнены все пункты лабораторной работы,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bookmarkStart w:id="13" w:name="__DdeLink__1384_816528121"/>
            <w:r>
              <w:rPr>
                <w:color w:val="000000"/>
              </w:rPr>
              <w:t>– </w:t>
            </w:r>
            <w:bookmarkEnd w:id="13"/>
            <w:r>
              <w:rPr>
                <w:color w:val="000000"/>
              </w:rPr>
              <w:t>полученные результаты могут не попадать в диапазон возможных значений с учётом погрешности и начальных данных, но должны иметь разумные величины, в соответствии с типичными значениями для таких расчётов.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обучающийся может уверенно объяснить ход выполнения лабораторной работы, назвать параметры схемы, допускаются ошибки в ответе на дополнительные вопросы. </w:t>
            </w:r>
          </w:p>
          <w:p w:rsidR="00597F22" w:rsidRDefault="00597F22">
            <w:pPr>
              <w:jc w:val="both"/>
              <w:textAlignment w:val="baseline"/>
            </w:pP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 xml:space="preserve">Дифференцированный зачёт: 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уверенное владение основными понятиями и определениями и корректное их употребление в ответе,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может объяснить принципы работы предоставленных схем, допускаются ошибки, не противоречащие логике и здравому смыслу,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знание методов для расчёта и оценки параметров предоставленных схем,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u w:val="single"/>
              </w:rPr>
              <w:t>– наличие разумных ответов на дополнительные вопросы.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spacing w:before="120"/>
              <w:jc w:val="center"/>
              <w:rPr>
                <w:i/>
                <w:color w:val="0070C0"/>
              </w:rPr>
            </w:pPr>
            <w:r>
              <w:rPr>
                <w:i/>
                <w:color w:val="000000"/>
              </w:rPr>
              <w:t>Хорошо</w:t>
            </w:r>
          </w:p>
        </w:tc>
      </w:tr>
      <w:tr w:rsidR="00597F22">
        <w:tc>
          <w:tcPr>
            <w:tcW w:w="8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Проверочные работы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дан верный ответ минимум на 3 из 5 вопросов </w:t>
            </w:r>
            <w:proofErr w:type="gramStart"/>
            <w:r>
              <w:rPr>
                <w:color w:val="000000"/>
              </w:rPr>
              <w:t>проверочной</w:t>
            </w:r>
            <w:proofErr w:type="gramEnd"/>
            <w:r>
              <w:rPr>
                <w:color w:val="000000"/>
              </w:rPr>
              <w:t>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если определение или понятие сформулировано своими словами (отлично от </w:t>
            </w:r>
            <w:proofErr w:type="gramStart"/>
            <w:r>
              <w:rPr>
                <w:color w:val="000000"/>
              </w:rPr>
              <w:t>озвученного</w:t>
            </w:r>
            <w:proofErr w:type="gramEnd"/>
            <w:r>
              <w:rPr>
                <w:color w:val="000000"/>
              </w:rPr>
              <w:t xml:space="preserve"> на лекции или приведённого в литературе), общий смысл формулировки должен соответствовать правильному ответу,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в вопросах, где требуется рассчитать какой-то параметр, ответ совпадает хотя бы по порядку величины,</w:t>
            </w:r>
          </w:p>
          <w:p w:rsidR="00597F22" w:rsidRDefault="00597F22">
            <w:pPr>
              <w:jc w:val="both"/>
              <w:textAlignment w:val="baseline"/>
              <w:rPr>
                <w:color w:val="000000"/>
              </w:rPr>
            </w:pP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Лабораторные работы: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выполнено больше половины пунктов лабораторной работы,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bookmarkStart w:id="14" w:name="__DdeLink__1384_816528122"/>
            <w:r>
              <w:rPr>
                <w:color w:val="000000"/>
              </w:rPr>
              <w:t>– </w:t>
            </w:r>
            <w:bookmarkEnd w:id="14"/>
            <w:r>
              <w:rPr>
                <w:color w:val="000000"/>
              </w:rPr>
              <w:t>полученные результаты являются разумными и логически обоснованными с учётом начальных данных,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обучающийся может самостоятельно объяснить, что и как он делал в лабораторной работе, </w:t>
            </w:r>
          </w:p>
          <w:p w:rsidR="00597F22" w:rsidRDefault="00597F22">
            <w:pPr>
              <w:jc w:val="both"/>
              <w:textAlignment w:val="baseline"/>
            </w:pP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 xml:space="preserve">Дифференцированный зачёт: 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знает основные понятия и определения,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может приблизительно объяснить принцип работы предоставленной схем,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</w:t>
            </w:r>
            <w:proofErr w:type="gramStart"/>
            <w:r>
              <w:rPr>
                <w:color w:val="000000"/>
              </w:rPr>
              <w:t>знает</w:t>
            </w:r>
            <w:proofErr w:type="gramEnd"/>
            <w:r>
              <w:rPr>
                <w:color w:val="000000"/>
              </w:rPr>
              <w:t xml:space="preserve"> как найти в литературе формулы для расчёта параметров предоставленной схемы,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spacing w:before="120"/>
              <w:jc w:val="center"/>
              <w:rPr>
                <w:i/>
                <w:color w:val="0070C0"/>
              </w:rPr>
            </w:pPr>
            <w:r>
              <w:rPr>
                <w:i/>
                <w:color w:val="000000"/>
              </w:rPr>
              <w:lastRenderedPageBreak/>
              <w:t>Удовлетворительно</w:t>
            </w:r>
          </w:p>
        </w:tc>
      </w:tr>
      <w:tr w:rsidR="00597F22">
        <w:tc>
          <w:tcPr>
            <w:tcW w:w="8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lastRenderedPageBreak/>
              <w:t>Проверочные работы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дан верный ответ менее чем на половину из 5 вопросов </w:t>
            </w:r>
            <w:proofErr w:type="gramStart"/>
            <w:r>
              <w:rPr>
                <w:color w:val="000000"/>
              </w:rPr>
              <w:t>проверочной</w:t>
            </w:r>
            <w:proofErr w:type="gramEnd"/>
            <w:r>
              <w:rPr>
                <w:color w:val="000000"/>
              </w:rPr>
              <w:t>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не может корректно сформулировать определение или понятие даже своими словами,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– в вопросах, где требуется рассчитать какой-то параметр, ответ не соответствует верному даже по порядку величины,</w:t>
            </w:r>
            <w:proofErr w:type="gramEnd"/>
          </w:p>
          <w:p w:rsidR="00597F22" w:rsidRDefault="00597F22">
            <w:pPr>
              <w:jc w:val="both"/>
              <w:textAlignment w:val="baseline"/>
              <w:rPr>
                <w:color w:val="000000"/>
              </w:rPr>
            </w:pP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Лабораторные работы: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выполнено менее половины пунктов лабораторной работы,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bookmarkStart w:id="15" w:name="__DdeLink__1384_816528123"/>
            <w:r>
              <w:rPr>
                <w:color w:val="000000"/>
              </w:rPr>
              <w:t>– </w:t>
            </w:r>
            <w:bookmarkEnd w:id="15"/>
            <w:r>
              <w:rPr>
                <w:color w:val="000000"/>
              </w:rPr>
              <w:t>полученные результаты противоречат логике и здравому смыслу, сильно отличаются для типичных значений с учётом начальных условий,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– обучающийся не может самостоятельно ответить, что он делал в процессе выполнения лабораторной работы, </w:t>
            </w:r>
          </w:p>
          <w:p w:rsidR="00597F22" w:rsidRDefault="00597F22">
            <w:pPr>
              <w:jc w:val="both"/>
              <w:textAlignment w:val="baseline"/>
            </w:pP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 xml:space="preserve">Дифференцированный зачёт: 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не владеет знанием основных понятий и определений,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не может корректно описать принцип работы предоставленной схемы,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– не знает методы расчёта и оценки параметров предоставленной схемы и не знает, где их можно найти в литературе,</w:t>
            </w:r>
          </w:p>
          <w:p w:rsidR="00597F22" w:rsidRDefault="003E72AA">
            <w:pPr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u w:val="single"/>
              </w:rPr>
              <w:t>– не может ответить на дополнительные или наводящие вопросы.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597F22" w:rsidRDefault="003E72AA">
            <w:pPr>
              <w:spacing w:before="120"/>
              <w:jc w:val="center"/>
              <w:rPr>
                <w:i/>
                <w:color w:val="0070C0"/>
              </w:rPr>
            </w:pPr>
            <w:proofErr w:type="spellStart"/>
            <w:proofErr w:type="gramStart"/>
            <w:r>
              <w:rPr>
                <w:i/>
                <w:color w:val="000000"/>
              </w:rPr>
              <w:t>Неудовлетво-рительно</w:t>
            </w:r>
            <w:proofErr w:type="spellEnd"/>
            <w:proofErr w:type="gramEnd"/>
          </w:p>
        </w:tc>
      </w:tr>
    </w:tbl>
    <w:p w:rsidR="00597F22" w:rsidRDefault="003E72AA">
      <w:pPr>
        <w:spacing w:after="160" w:line="259" w:lineRule="auto"/>
        <w:rPr>
          <w:b/>
          <w:i/>
          <w:color w:val="0070C0"/>
          <w:highlight w:val="white"/>
        </w:rPr>
      </w:pPr>
      <w:r>
        <w:br w:type="page"/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  <w:rPr>
          <w:color w:val="000000"/>
        </w:rPr>
      </w:pPr>
      <w:r>
        <w:rPr>
          <w:b/>
          <w:bCs/>
          <w:color w:val="000000"/>
          <w:highlight w:val="white"/>
        </w:rPr>
        <w:t xml:space="preserve">Примеры вопросов для </w:t>
      </w:r>
      <w:proofErr w:type="gramStart"/>
      <w:r>
        <w:rPr>
          <w:b/>
          <w:bCs/>
          <w:color w:val="000000"/>
          <w:highlight w:val="white"/>
        </w:rPr>
        <w:t>проверочной</w:t>
      </w:r>
      <w:proofErr w:type="gramEnd"/>
      <w:r>
        <w:rPr>
          <w:b/>
          <w:bCs/>
          <w:color w:val="000000"/>
          <w:highlight w:val="white"/>
        </w:rPr>
        <w:t>:</w:t>
      </w:r>
      <w:r>
        <w:rPr>
          <w:color w:val="000000"/>
          <w:highlight w:val="white"/>
        </w:rPr>
        <w:br/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1. Какой алгоритм используется для решения задачи факторизации?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 xml:space="preserve">2. Можно ли на сфере Блоха отобразить </w:t>
      </w:r>
      <w:proofErr w:type="spellStart"/>
      <w:r>
        <w:rPr>
          <w:color w:val="000000"/>
          <w:highlight w:val="white"/>
        </w:rPr>
        <w:t>двухкубитовую</w:t>
      </w:r>
      <w:proofErr w:type="spellEnd"/>
      <w:r>
        <w:rPr>
          <w:color w:val="000000"/>
          <w:highlight w:val="white"/>
        </w:rPr>
        <w:t xml:space="preserve"> операцию?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3. Что такое квантовый бит?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4. Что такое квантовая эффективность детектора?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 xml:space="preserve">5. Приведите формулу для расчёта периода импульсов в </w:t>
      </w:r>
      <w:proofErr w:type="spellStart"/>
      <w:r>
        <w:rPr>
          <w:color w:val="000000"/>
          <w:highlight w:val="white"/>
        </w:rPr>
        <w:t>трейне</w:t>
      </w:r>
      <w:proofErr w:type="spellEnd"/>
      <w:r>
        <w:rPr>
          <w:color w:val="000000"/>
          <w:highlight w:val="white"/>
        </w:rPr>
        <w:t>.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6. Что такое линия задержки?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7. Что такое универсальный квантовый вентиль?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8. Напишите формулу для расчёта энергии фотона.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9. Что такое горизонтальная поляризация?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10. Что подразумевается под понятием открытый ключ?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  <w:rPr>
          <w:b/>
          <w:bCs/>
          <w:color w:val="000000"/>
        </w:rPr>
      </w:pPr>
      <w:r>
        <w:rPr>
          <w:b/>
          <w:bCs/>
          <w:color w:val="000000"/>
          <w:highlight w:val="white"/>
        </w:rPr>
        <w:t>Примеры заданий для дифференцированного зачёта: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1. Придумайте алгоритм сортировки произвольного массива чисел от 1 до 5.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>2. Пусть квантовая система находится в базисном состоянии, соответствующем вектору |ψ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. Сколько </w:t>
      </w:r>
      <w:proofErr w:type="spellStart"/>
      <w:r>
        <w:rPr>
          <w:color w:val="000000"/>
          <w:highlight w:val="white"/>
        </w:rPr>
        <w:t>кубитов</w:t>
      </w:r>
      <w:proofErr w:type="spellEnd"/>
      <w:r>
        <w:rPr>
          <w:color w:val="000000"/>
          <w:highlight w:val="white"/>
        </w:rPr>
        <w:t xml:space="preserve"> участвует в данном состоянии?</w:t>
      </w: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 xml:space="preserve">Выписать состояние каждого </w:t>
      </w:r>
      <w:proofErr w:type="spellStart"/>
      <w:r>
        <w:rPr>
          <w:color w:val="000000"/>
          <w:highlight w:val="white"/>
        </w:rPr>
        <w:t>кубита</w:t>
      </w:r>
      <w:proofErr w:type="spellEnd"/>
      <w:r>
        <w:rPr>
          <w:color w:val="000000"/>
          <w:highlight w:val="white"/>
        </w:rPr>
        <w:t xml:space="preserve">.  </w:t>
      </w:r>
    </w:p>
    <w:p w:rsidR="00597F22" w:rsidRDefault="003E72AA">
      <w:pPr>
        <w:ind w:firstLine="567"/>
        <w:jc w:val="center"/>
        <w:rPr>
          <w:color w:val="000000"/>
        </w:rPr>
      </w:pPr>
      <w:r>
        <w:rPr>
          <w:color w:val="000000"/>
          <w:highlight w:val="white"/>
        </w:rPr>
        <w:t>(</w:t>
      </w:r>
      <w:proofErr w:type="spellStart"/>
      <w:r>
        <w:rPr>
          <w:color w:val="000000"/>
          <w:highlight w:val="white"/>
        </w:rPr>
        <w:t>a</w:t>
      </w:r>
      <w:proofErr w:type="spellEnd"/>
      <w:r>
        <w:rPr>
          <w:color w:val="000000"/>
          <w:highlight w:val="white"/>
        </w:rPr>
        <w:t>) |ψ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 = (0, 0, 0, 1, 0, 0, 0, 0)</w:t>
      </w:r>
      <w:r>
        <w:rPr>
          <w:color w:val="000000"/>
          <w:highlight w:val="white"/>
          <w:vertAlign w:val="superscript"/>
        </w:rPr>
        <w:t>T</w:t>
      </w:r>
      <w:proofErr w:type="gramStart"/>
      <w:r>
        <w:rPr>
          <w:color w:val="000000"/>
          <w:highlight w:val="white"/>
        </w:rPr>
        <w:t xml:space="preserve"> ;</w:t>
      </w:r>
      <w:proofErr w:type="gramEnd"/>
      <w:r>
        <w:rPr>
          <w:color w:val="000000"/>
          <w:highlight w:val="white"/>
        </w:rPr>
        <w:t xml:space="preserve"> </w:t>
      </w:r>
    </w:p>
    <w:p w:rsidR="00597F22" w:rsidRDefault="003E72AA">
      <w:pPr>
        <w:ind w:firstLine="567"/>
        <w:jc w:val="center"/>
        <w:rPr>
          <w:color w:val="000000"/>
        </w:rPr>
      </w:pPr>
      <w:r>
        <w:rPr>
          <w:color w:val="000000"/>
          <w:highlight w:val="white"/>
        </w:rPr>
        <w:t>(</w:t>
      </w:r>
      <w:proofErr w:type="spellStart"/>
      <w:r>
        <w:rPr>
          <w:color w:val="000000"/>
          <w:highlight w:val="white"/>
        </w:rPr>
        <w:t>b</w:t>
      </w:r>
      <w:proofErr w:type="spellEnd"/>
      <w:r>
        <w:rPr>
          <w:color w:val="000000"/>
          <w:highlight w:val="white"/>
        </w:rPr>
        <w:t>) |ψ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 = (0, 0, 0, 0, 0, 0, 1, 0)</w:t>
      </w:r>
      <w:r>
        <w:rPr>
          <w:color w:val="000000"/>
          <w:highlight w:val="white"/>
          <w:vertAlign w:val="superscript"/>
        </w:rPr>
        <w:t>T</w:t>
      </w:r>
      <w:proofErr w:type="gramStart"/>
      <w:r>
        <w:rPr>
          <w:color w:val="000000"/>
          <w:highlight w:val="white"/>
        </w:rPr>
        <w:t xml:space="preserve"> ;</w:t>
      </w:r>
      <w:proofErr w:type="gramEnd"/>
      <w:r>
        <w:rPr>
          <w:color w:val="000000"/>
          <w:highlight w:val="white"/>
        </w:rPr>
        <w:t xml:space="preserve"> </w:t>
      </w:r>
    </w:p>
    <w:p w:rsidR="00597F22" w:rsidRDefault="003E72AA">
      <w:pPr>
        <w:ind w:firstLine="567"/>
        <w:jc w:val="center"/>
        <w:rPr>
          <w:color w:val="000000"/>
        </w:rPr>
      </w:pPr>
      <w:r>
        <w:rPr>
          <w:color w:val="000000"/>
          <w:highlight w:val="white"/>
        </w:rPr>
        <w:t>(</w:t>
      </w:r>
      <w:proofErr w:type="spellStart"/>
      <w:r>
        <w:rPr>
          <w:color w:val="000000"/>
          <w:highlight w:val="white"/>
        </w:rPr>
        <w:t>c</w:t>
      </w:r>
      <w:proofErr w:type="spellEnd"/>
      <w:r>
        <w:rPr>
          <w:color w:val="000000"/>
          <w:highlight w:val="white"/>
        </w:rPr>
        <w:t>) |ψ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 = </w:t>
      </w:r>
      <w:proofErr w:type="spellStart"/>
      <w:r>
        <w:rPr>
          <w:color w:val="000000"/>
          <w:highlight w:val="white"/>
        </w:rPr>
        <w:t>√</w:t>
      </w:r>
      <w:proofErr w:type="spellEnd"/>
      <w:r>
        <w:rPr>
          <w:color w:val="000000"/>
          <w:highlight w:val="white"/>
        </w:rPr>
        <w:t xml:space="preserve"> 1 2 (0, 0, 0, 1, 0, 0, 1, 0, 0, 0, 0, 0, 0, 0, 0, 0)</w:t>
      </w:r>
      <w:r>
        <w:rPr>
          <w:color w:val="000000"/>
          <w:highlight w:val="white"/>
          <w:vertAlign w:val="superscript"/>
        </w:rPr>
        <w:t>T</w:t>
      </w:r>
    </w:p>
    <w:p w:rsidR="00597F22" w:rsidRDefault="00597F22">
      <w:pPr>
        <w:ind w:firstLine="567"/>
        <w:rPr>
          <w:highlight w:val="white"/>
          <w:vertAlign w:val="superscript"/>
        </w:rPr>
      </w:pPr>
    </w:p>
    <w:p w:rsidR="00597F22" w:rsidRDefault="003E72AA">
      <w:pPr>
        <w:ind w:firstLine="567"/>
        <w:rPr>
          <w:color w:val="000000"/>
        </w:rPr>
      </w:pPr>
      <w:r>
        <w:rPr>
          <w:color w:val="000000"/>
          <w:highlight w:val="white"/>
        </w:rPr>
        <w:t xml:space="preserve">3. </w:t>
      </w:r>
      <w:proofErr w:type="gramStart"/>
      <w:r>
        <w:rPr>
          <w:color w:val="000000"/>
          <w:highlight w:val="white"/>
        </w:rPr>
        <w:t xml:space="preserve">Разработайте квантовую схему, состоящую из </w:t>
      </w:r>
      <w:proofErr w:type="spellStart"/>
      <w:r>
        <w:rPr>
          <w:color w:val="000000"/>
          <w:highlight w:val="white"/>
        </w:rPr>
        <w:t>однокубитовых</w:t>
      </w:r>
      <w:proofErr w:type="spellEnd"/>
      <w:r>
        <w:rPr>
          <w:color w:val="000000"/>
          <w:highlight w:val="white"/>
        </w:rPr>
        <w:t xml:space="preserve"> вентилей и вентиля CNOT, воздействующий на второй </w:t>
      </w:r>
      <w:proofErr w:type="spellStart"/>
      <w:r>
        <w:rPr>
          <w:color w:val="000000"/>
          <w:highlight w:val="white"/>
        </w:rPr>
        <w:t>кубит</w:t>
      </w:r>
      <w:proofErr w:type="spellEnd"/>
      <w:r>
        <w:rPr>
          <w:color w:val="000000"/>
          <w:highlight w:val="white"/>
        </w:rPr>
        <w:t>, которая осуществляет преобразование:</w:t>
      </w:r>
      <w:proofErr w:type="gramEnd"/>
    </w:p>
    <w:p w:rsidR="00597F22" w:rsidRDefault="003E72AA">
      <w:pPr>
        <w:ind w:firstLine="567"/>
        <w:jc w:val="center"/>
        <w:rPr>
          <w:color w:val="000000"/>
        </w:rPr>
      </w:pPr>
      <w:r>
        <w:rPr>
          <w:color w:val="000000"/>
          <w:highlight w:val="white"/>
        </w:rPr>
        <w:t>|00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 → 1 /</w:t>
      </w:r>
      <w:proofErr w:type="spellStart"/>
      <w:r>
        <w:rPr>
          <w:color w:val="000000"/>
          <w:highlight w:val="white"/>
        </w:rPr>
        <w:t>√</w:t>
      </w:r>
      <w:proofErr w:type="spellEnd"/>
      <w:r>
        <w:rPr>
          <w:color w:val="000000"/>
          <w:highlight w:val="white"/>
        </w:rPr>
        <w:t xml:space="preserve"> 2 (|01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 − |10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); </w:t>
      </w:r>
    </w:p>
    <w:p w:rsidR="00597F22" w:rsidRDefault="003E72AA">
      <w:pPr>
        <w:ind w:firstLine="567"/>
        <w:jc w:val="center"/>
        <w:rPr>
          <w:color w:val="000000"/>
        </w:rPr>
      </w:pPr>
      <w:r>
        <w:rPr>
          <w:color w:val="000000"/>
          <w:highlight w:val="white"/>
        </w:rPr>
        <w:t>|11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 → 1 /</w:t>
      </w:r>
      <w:proofErr w:type="spellStart"/>
      <w:r>
        <w:rPr>
          <w:color w:val="000000"/>
          <w:highlight w:val="white"/>
        </w:rPr>
        <w:t>√</w:t>
      </w:r>
      <w:proofErr w:type="spellEnd"/>
      <w:r>
        <w:rPr>
          <w:color w:val="000000"/>
          <w:highlight w:val="white"/>
        </w:rPr>
        <w:t xml:space="preserve"> 2 (|00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 xml:space="preserve"> + |11</w:t>
      </w:r>
      <w:r w:rsidRPr="00FC3E40">
        <w:rPr>
          <w:color w:val="000000"/>
          <w:highlight w:val="white"/>
        </w:rPr>
        <w:t>&gt;</w:t>
      </w:r>
      <w:r>
        <w:rPr>
          <w:color w:val="000000"/>
          <w:highlight w:val="white"/>
        </w:rPr>
        <w:t>).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</w:pPr>
      <w:r>
        <w:rPr>
          <w:color w:val="000000"/>
          <w:highlight w:val="white"/>
        </w:rPr>
        <w:t xml:space="preserve">4. </w:t>
      </w:r>
      <w:r>
        <w:rPr>
          <w:highlight w:val="white"/>
        </w:rPr>
        <w:t>Дана квантовая схема:</w:t>
      </w:r>
    </w:p>
    <w:p w:rsidR="00597F22" w:rsidRDefault="003E72AA">
      <w:pPr>
        <w:ind w:firstLine="567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14500" cy="933450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white"/>
        </w:rPr>
        <w:t xml:space="preserve">Найти результат воздействия этой схемы на состояние 01. 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</w:pPr>
      <w:r w:rsidRPr="00FC3E40">
        <w:rPr>
          <w:highlight w:val="white"/>
        </w:rPr>
        <w:t xml:space="preserve">5. </w:t>
      </w:r>
      <w:r>
        <w:rPr>
          <w:highlight w:val="white"/>
        </w:rPr>
        <w:t xml:space="preserve">Покажите, что если вентиль CNOT применяется к </w:t>
      </w:r>
      <w:proofErr w:type="spellStart"/>
      <w:r>
        <w:rPr>
          <w:highlight w:val="white"/>
        </w:rPr>
        <w:t>Адамаровскому</w:t>
      </w:r>
      <w:proofErr w:type="spellEnd"/>
      <w:r>
        <w:rPr>
          <w:highlight w:val="white"/>
        </w:rPr>
        <w:t xml:space="preserve"> базису (то есть с использованием преобразования Адамара до и после применения вентиля CNOT), то контролируемый и контролирующий </w:t>
      </w:r>
      <w:proofErr w:type="spellStart"/>
      <w:r>
        <w:rPr>
          <w:highlight w:val="white"/>
        </w:rPr>
        <w:t>кубиты</w:t>
      </w:r>
      <w:proofErr w:type="spellEnd"/>
      <w:r>
        <w:rPr>
          <w:highlight w:val="white"/>
        </w:rPr>
        <w:t xml:space="preserve"> меняются местами.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</w:pPr>
      <w:r>
        <w:rPr>
          <w:highlight w:val="white"/>
        </w:rPr>
        <w:t xml:space="preserve">6. Предположим, что Алиса и Боб осуществляют плотное кодирование. Злоумышленник Ева перехватывает передаваемый Алисой </w:t>
      </w:r>
      <w:proofErr w:type="spellStart"/>
      <w:r>
        <w:rPr>
          <w:highlight w:val="white"/>
        </w:rPr>
        <w:t>кубит</w:t>
      </w:r>
      <w:proofErr w:type="spellEnd"/>
      <w:r>
        <w:rPr>
          <w:highlight w:val="white"/>
        </w:rPr>
        <w:t xml:space="preserve"> и затем пересылает его Бобу. Может ли Ева сохранить факт своего вмешательства </w:t>
      </w:r>
      <w:proofErr w:type="gramStart"/>
      <w:r>
        <w:rPr>
          <w:highlight w:val="white"/>
        </w:rPr>
        <w:t>в тайне</w:t>
      </w:r>
      <w:proofErr w:type="gramEnd"/>
      <w:r>
        <w:rPr>
          <w:highlight w:val="white"/>
        </w:rPr>
        <w:t xml:space="preserve"> от Боба? Может ли она узнать закодированное Алисой сообщение? Если да – почему? Если нет – почему?</w:t>
      </w: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</w:pPr>
      <w:r>
        <w:rPr>
          <w:highlight w:val="white"/>
        </w:rPr>
        <w:t xml:space="preserve">7. Опишите принцип работы протокола SARG04. </w:t>
      </w:r>
    </w:p>
    <w:p w:rsidR="00597F22" w:rsidRDefault="00597F22">
      <w:pPr>
        <w:ind w:firstLine="567"/>
        <w:rPr>
          <w:highlight w:val="white"/>
        </w:rPr>
      </w:pPr>
    </w:p>
    <w:p w:rsidR="00597F22" w:rsidRDefault="00597F22">
      <w:pPr>
        <w:ind w:firstLine="567"/>
        <w:rPr>
          <w:highlight w:val="white"/>
        </w:rPr>
      </w:pPr>
    </w:p>
    <w:p w:rsidR="00597F22" w:rsidRDefault="003E72AA">
      <w:pPr>
        <w:ind w:firstLine="567"/>
      </w:pPr>
      <w:r>
        <w:t xml:space="preserve">Оценочные материалы по промежуточной аттестации (приложение 2), предназначенные для проверки соответствия уровня подготовки по дисциплине требованиям ФГОС, хранятся на кафедре-разработчике РПД в печатном и электронном виде. </w:t>
      </w:r>
    </w:p>
    <w:p w:rsidR="00597F22" w:rsidRDefault="00597F22">
      <w:pPr>
        <w:ind w:firstLine="567"/>
      </w:pPr>
    </w:p>
    <w:p w:rsidR="00597F22" w:rsidRDefault="00597F22">
      <w:pPr>
        <w:ind w:firstLine="567"/>
      </w:pPr>
    </w:p>
    <w:p w:rsidR="00597F22" w:rsidRDefault="003E72AA">
      <w:pPr>
        <w:spacing w:after="160" w:line="259" w:lineRule="auto"/>
      </w:pPr>
      <w:r>
        <w:br w:type="page"/>
      </w:r>
    </w:p>
    <w:p w:rsidR="00597F22" w:rsidRDefault="003E72AA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рабочей программы дисциплины</w:t>
      </w:r>
    </w:p>
    <w:p w:rsidR="00597F22" w:rsidRPr="00FC3E40" w:rsidRDefault="003E72AA">
      <w:pPr>
        <w:pStyle w:val="a9"/>
        <w:ind w:left="0" w:firstLine="0"/>
        <w:jc w:val="center"/>
        <w:rPr>
          <w:b/>
          <w:bCs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«Шифрование и квантовая информатика»</w:t>
      </w:r>
    </w:p>
    <w:p w:rsidR="00597F22" w:rsidRDefault="00597F22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9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4A0"/>
      </w:tblPr>
      <w:tblGrid>
        <w:gridCol w:w="430"/>
        <w:gridCol w:w="4967"/>
        <w:gridCol w:w="2262"/>
        <w:gridCol w:w="2008"/>
      </w:tblGrid>
      <w:tr w:rsidR="00597F22">
        <w:trPr>
          <w:cantSplit/>
          <w:trHeight w:val="276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3E72AA">
            <w:pPr>
              <w:jc w:val="center"/>
            </w:pPr>
            <w:r>
              <w:t>№</w:t>
            </w: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3E72AA">
            <w:pPr>
              <w:jc w:val="center"/>
            </w:pPr>
            <w:r>
              <w:t>Характеристика внесенных</w:t>
            </w:r>
            <w:r>
              <w:br/>
              <w:t>изменений (с указанием пунктов документа)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3E72AA" w:rsidP="004B26C2">
            <w:pPr>
              <w:jc w:val="center"/>
            </w:pPr>
            <w:r>
              <w:t>Дата и №</w:t>
            </w:r>
            <w:r>
              <w:br/>
              <w:t xml:space="preserve"> протокола Ученого совета </w:t>
            </w:r>
            <w:r w:rsidR="004B26C2">
              <w:t>ВКИ</w:t>
            </w: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3E72AA">
            <w:pPr>
              <w:jc w:val="center"/>
            </w:pPr>
            <w:r>
              <w:t>Подпись</w:t>
            </w:r>
          </w:p>
          <w:p w:rsidR="00597F22" w:rsidRDefault="003E72AA">
            <w:pPr>
              <w:jc w:val="center"/>
            </w:pPr>
            <w:r>
              <w:t>ответственного</w:t>
            </w:r>
          </w:p>
        </w:tc>
      </w:tr>
      <w:tr w:rsidR="00597F22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</w:pP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</w:tr>
      <w:tr w:rsidR="00597F22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</w:tr>
      <w:tr w:rsidR="00597F22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</w:tr>
      <w:tr w:rsidR="00597F22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</w:tr>
      <w:tr w:rsidR="00597F22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</w:tr>
      <w:tr w:rsidR="00597F22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</w:tr>
      <w:tr w:rsidR="00597F22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  <w:tc>
          <w:tcPr>
            <w:tcW w:w="2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7F22" w:rsidRDefault="00597F22">
            <w:pPr>
              <w:snapToGrid w:val="0"/>
              <w:jc w:val="center"/>
            </w:pPr>
          </w:p>
        </w:tc>
      </w:tr>
    </w:tbl>
    <w:p w:rsidR="00597F22" w:rsidRDefault="003E72AA" w:rsidP="00836D50">
      <w:pPr>
        <w:spacing w:after="160" w:line="259" w:lineRule="auto"/>
        <w:jc w:val="both"/>
        <w:rPr>
          <w:color w:val="000000"/>
        </w:rPr>
      </w:pPr>
      <w:r w:rsidRPr="00FC3E40">
        <w:rPr>
          <w:color w:val="000000"/>
        </w:rPr>
        <w:br/>
      </w:r>
    </w:p>
    <w:sectPr w:rsidR="00597F22" w:rsidSect="00597F2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597F22"/>
    <w:rsid w:val="00151920"/>
    <w:rsid w:val="001F4407"/>
    <w:rsid w:val="00346FB6"/>
    <w:rsid w:val="00371DB5"/>
    <w:rsid w:val="003E72AA"/>
    <w:rsid w:val="004047BC"/>
    <w:rsid w:val="004B26C2"/>
    <w:rsid w:val="005503A0"/>
    <w:rsid w:val="00597F22"/>
    <w:rsid w:val="005F754F"/>
    <w:rsid w:val="00836D50"/>
    <w:rsid w:val="00D24184"/>
    <w:rsid w:val="00E96D9B"/>
    <w:rsid w:val="00F71326"/>
    <w:rsid w:val="00FC3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22"/>
    <w:pPr>
      <w:overflowPunct w:val="0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597F22"/>
    <w:pPr>
      <w:keepNext/>
      <w:keepLines/>
      <w:spacing w:before="240"/>
      <w:jc w:val="center"/>
      <w:outlineLvl w:val="0"/>
    </w:pPr>
    <w:rPr>
      <w:rFonts w:eastAsia="Calibri" w:cs="Tahoma"/>
      <w:b/>
      <w:szCs w:val="32"/>
    </w:rPr>
  </w:style>
  <w:style w:type="paragraph" w:customStyle="1" w:styleId="Heading2">
    <w:name w:val="Heading 2"/>
    <w:basedOn w:val="a"/>
    <w:qFormat/>
    <w:rsid w:val="00597F2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paragraph" w:customStyle="1" w:styleId="Heading4">
    <w:name w:val="Heading 4"/>
    <w:basedOn w:val="a3"/>
    <w:qFormat/>
    <w:rsid w:val="00597F22"/>
  </w:style>
  <w:style w:type="character" w:customStyle="1" w:styleId="2">
    <w:name w:val="Заголовок 2 Знак"/>
    <w:basedOn w:val="a0"/>
    <w:qFormat/>
    <w:rsid w:val="00597F2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character" w:customStyle="1" w:styleId="a4">
    <w:name w:val="Текст сноски Знак"/>
    <w:basedOn w:val="a0"/>
    <w:qFormat/>
    <w:rsid w:val="00597F22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qFormat/>
    <w:rsid w:val="00597F22"/>
    <w:rPr>
      <w:vertAlign w:val="superscript"/>
    </w:rPr>
  </w:style>
  <w:style w:type="character" w:customStyle="1" w:styleId="1">
    <w:name w:val="Заголовок 1 Знак"/>
    <w:basedOn w:val="a0"/>
    <w:qFormat/>
    <w:rsid w:val="00597F22"/>
    <w:rPr>
      <w:rFonts w:ascii="Times New Roman" w:eastAsia="Calibri" w:hAnsi="Times New Roman" w:cs="Tahoma"/>
      <w:b/>
      <w:sz w:val="24"/>
      <w:szCs w:val="32"/>
      <w:lang w:eastAsia="ru-RU"/>
    </w:rPr>
  </w:style>
  <w:style w:type="character" w:customStyle="1" w:styleId="-">
    <w:name w:val="Интернет-ссылка"/>
    <w:basedOn w:val="a0"/>
    <w:rsid w:val="00597F22"/>
    <w:rPr>
      <w:color w:val="0563C1"/>
      <w:u w:val="single"/>
    </w:rPr>
  </w:style>
  <w:style w:type="character" w:customStyle="1" w:styleId="a6">
    <w:name w:val="Основной текст Знак"/>
    <w:basedOn w:val="a0"/>
    <w:qFormat/>
    <w:rsid w:val="00597F2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7">
    <w:name w:val="Текст выноски Знак"/>
    <w:basedOn w:val="a0"/>
    <w:qFormat/>
    <w:rsid w:val="00597F2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Ссылка указателя"/>
    <w:qFormat/>
    <w:rsid w:val="00597F22"/>
  </w:style>
  <w:style w:type="paragraph" w:customStyle="1" w:styleId="a3">
    <w:name w:val="Заголовок"/>
    <w:basedOn w:val="a"/>
    <w:next w:val="a9"/>
    <w:qFormat/>
    <w:rsid w:val="00597F2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rsid w:val="00597F22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paragraph" w:styleId="aa">
    <w:name w:val="List"/>
    <w:basedOn w:val="a9"/>
    <w:rsid w:val="00597F22"/>
    <w:rPr>
      <w:rFonts w:cs="Lucida Sans"/>
    </w:rPr>
  </w:style>
  <w:style w:type="paragraph" w:customStyle="1" w:styleId="Caption">
    <w:name w:val="Caption"/>
    <w:basedOn w:val="a"/>
    <w:qFormat/>
    <w:rsid w:val="00597F22"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rsid w:val="00597F22"/>
    <w:pPr>
      <w:suppressLineNumbers/>
    </w:pPr>
    <w:rPr>
      <w:rFonts w:cs="Lucida Sans"/>
    </w:rPr>
  </w:style>
  <w:style w:type="paragraph" w:styleId="ac">
    <w:name w:val="footnote text"/>
    <w:basedOn w:val="a"/>
    <w:qFormat/>
    <w:rsid w:val="00597F22"/>
    <w:rPr>
      <w:rFonts w:ascii="Calibri" w:hAnsi="Calibri"/>
      <w:sz w:val="20"/>
      <w:szCs w:val="20"/>
    </w:rPr>
  </w:style>
  <w:style w:type="paragraph" w:styleId="ad">
    <w:name w:val="TOC Heading"/>
    <w:basedOn w:val="Heading1"/>
    <w:qFormat/>
    <w:rsid w:val="00597F22"/>
    <w:pPr>
      <w:spacing w:line="259" w:lineRule="auto"/>
      <w:jc w:val="left"/>
    </w:pPr>
    <w:rPr>
      <w:rFonts w:ascii="Calibri Light" w:hAnsi="Calibri Light"/>
      <w:b w:val="0"/>
      <w:color w:val="2E74B5"/>
      <w:sz w:val="32"/>
    </w:rPr>
  </w:style>
  <w:style w:type="paragraph" w:customStyle="1" w:styleId="TOC2">
    <w:name w:val="TOC 2"/>
    <w:basedOn w:val="a"/>
    <w:autoRedefine/>
    <w:rsid w:val="00597F22"/>
    <w:pPr>
      <w:spacing w:after="100"/>
      <w:ind w:left="240"/>
    </w:pPr>
  </w:style>
  <w:style w:type="paragraph" w:customStyle="1" w:styleId="TOC1">
    <w:name w:val="TOC 1"/>
    <w:basedOn w:val="a"/>
    <w:autoRedefine/>
    <w:rsid w:val="00597F22"/>
    <w:pPr>
      <w:spacing w:after="100"/>
    </w:pPr>
  </w:style>
  <w:style w:type="paragraph" w:styleId="ae">
    <w:name w:val="Balloon Text"/>
    <w:basedOn w:val="a"/>
    <w:qFormat/>
    <w:rsid w:val="00597F22"/>
    <w:rPr>
      <w:rFonts w:ascii="Tahoma" w:hAnsi="Tahoma" w:cs="Tahoma"/>
      <w:sz w:val="16"/>
      <w:szCs w:val="16"/>
    </w:rPr>
  </w:style>
  <w:style w:type="paragraph" w:customStyle="1" w:styleId="af">
    <w:name w:val="Содержимое врезки"/>
    <w:basedOn w:val="a"/>
    <w:qFormat/>
    <w:rsid w:val="00597F22"/>
  </w:style>
  <w:style w:type="paragraph" w:customStyle="1" w:styleId="af0">
    <w:name w:val="Содержимое таблицы"/>
    <w:basedOn w:val="a"/>
    <w:qFormat/>
    <w:rsid w:val="00597F22"/>
  </w:style>
  <w:style w:type="paragraph" w:styleId="10">
    <w:name w:val="toc 1"/>
    <w:basedOn w:val="a"/>
    <w:next w:val="a"/>
    <w:autoRedefine/>
    <w:uiPriority w:val="39"/>
    <w:unhideWhenUsed/>
    <w:rsid w:val="00D24184"/>
    <w:pPr>
      <w:spacing w:after="100"/>
    </w:pPr>
  </w:style>
  <w:style w:type="character" w:styleId="af1">
    <w:name w:val="Hyperlink"/>
    <w:basedOn w:val="a0"/>
    <w:uiPriority w:val="99"/>
    <w:unhideWhenUsed/>
    <w:rsid w:val="00D241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_red&amp;id=2586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rbookshop.ru/9191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prbookshop.ru/9204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prbookshop.ru/91918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iblioclub.ru/index.php?page=book_red&amp;id=2346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10AA0-5E69-434D-9D8E-F6138101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13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semenova</cp:lastModifiedBy>
  <cp:revision>47</cp:revision>
  <dcterms:created xsi:type="dcterms:W3CDTF">2020-09-03T02:53:00Z</dcterms:created>
  <dcterms:modified xsi:type="dcterms:W3CDTF">2020-12-21T03:43:00Z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