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row:</w:t>
      </w:r>
      <w:r>
        <w:t xml:space="preserve"> the recording control, wide (Start recording; while recording, the time recorded (pauses and the gap before a resume are not counted) and the distance so far, “paused” when paused, then Pause or Resume, and Stop, all in the same height, so nothing jumps), and a small square Add POI button beside it.</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 xml:space="preserve">Location source: Android’s own </w:t>
      </w:r>
      <w:proofErr w:type="spellStart"/>
      <w:r>
        <w:t>LocationManager</w:t>
      </w:r>
      <w:proofErr w:type="spellEnd"/>
      <w:r>
        <w:t>, GPS provider only. No network/Wi-Fi fixes and no Google fused provider. Requests one fix (position) per second, with no minimum distance.</w:t>
      </w:r>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GPS location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GPS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t>Two parts: the side panel on the left and the map on the right. It opens maximized (window option maximized: true in tauri.conf.json).</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An × at the left end of the search bar closes it (shown while the panel shows its controls); a small menu button (26 px square, three 16 px stripes) in the map’s bottom-left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and Refresh;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the × / back button on its left (see Screen history), then the input,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 On every screen but the controls, a back arrow (pointing left) at the left end of the search bar steps back one screen, as Alt+Left; with no earlier screen it goes back to the controls.</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