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7F4E48D2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3810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72F95EC9" w:rsidR="00AD79B6" w:rsidRPr="00BC1BEB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BC1B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4B00D7A6" w:rsidR="00B52599" w:rsidRPr="00BC1B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Извлечение данных с </w:t>
      </w:r>
      <w:r w:rsidR="003810EC">
        <w:rPr>
          <w:rFonts w:ascii="Times New Roman" w:hAnsi="Times New Roman" w:cs="Times New Roman"/>
          <w:sz w:val="28"/>
          <w:szCs w:val="28"/>
        </w:rPr>
        <w:t>WEB</w:t>
      </w:r>
      <w:r w:rsidR="003810EC" w:rsidRPr="00BC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810EC">
        <w:rPr>
          <w:rFonts w:ascii="Times New Roman" w:hAnsi="Times New Roman" w:cs="Times New Roman"/>
          <w:sz w:val="28"/>
          <w:szCs w:val="28"/>
          <w:lang w:val="ru-RU"/>
        </w:rPr>
        <w:t xml:space="preserve">страниц. Пакет </w:t>
      </w:r>
      <w:r w:rsidR="003810EC">
        <w:rPr>
          <w:rFonts w:ascii="Times New Roman" w:hAnsi="Times New Roman" w:cs="Times New Roman"/>
          <w:sz w:val="28"/>
          <w:szCs w:val="28"/>
        </w:rPr>
        <w:t>rvest</w:t>
      </w:r>
      <w:r w:rsidR="003810EC" w:rsidRPr="00BC1B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B1DA95" w14:textId="7B38A182" w:rsidR="004754EB" w:rsidRPr="00F907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извлекать информацию с </w:t>
      </w:r>
      <w:r w:rsidR="0074110F">
        <w:rPr>
          <w:rFonts w:ascii="Times New Roman" w:hAnsi="Times New Roman" w:cs="Times New Roman"/>
          <w:sz w:val="28"/>
          <w:szCs w:val="28"/>
        </w:rPr>
        <w:t>WEB</w:t>
      </w:r>
      <w:r w:rsidR="0074110F" w:rsidRPr="00BC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4110F">
        <w:rPr>
          <w:rFonts w:ascii="Times New Roman" w:hAnsi="Times New Roman" w:cs="Times New Roman"/>
          <w:sz w:val="28"/>
          <w:szCs w:val="28"/>
          <w:lang w:val="ru-RU"/>
        </w:rPr>
        <w:t xml:space="preserve">страниц с помощью инструментов языка </w:t>
      </w:r>
      <w:r w:rsidR="0074110F">
        <w:rPr>
          <w:rFonts w:ascii="Times New Roman" w:hAnsi="Times New Roman" w:cs="Times New Roman"/>
          <w:sz w:val="28"/>
          <w:szCs w:val="28"/>
        </w:rPr>
        <w:t>R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B47FD" w14:textId="2F3F164C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FE632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961"/>
      </w:tblGrid>
      <w:tr w:rsidR="00664D6E" w:rsidRPr="00CA3E69" w14:paraId="2E3D3A17" w14:textId="77777777" w:rsidTr="00814FD1">
        <w:trPr>
          <w:cantSplit/>
          <w:jc w:val="center"/>
        </w:trPr>
        <w:tc>
          <w:tcPr>
            <w:tcW w:w="3261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73380F99" w:rsidR="00664D6E" w:rsidRPr="004754EB" w:rsidRDefault="00FE632C" w:rsidP="00814FD1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4961" w:type="dxa"/>
            <w:tcBorders>
              <w:right w:val="double" w:sz="4" w:space="0" w:color="auto"/>
            </w:tcBorders>
            <w:shd w:val="clear" w:color="auto" w:fill="auto"/>
          </w:tcPr>
          <w:p w14:paraId="3DB39A8F" w14:textId="191D6F10" w:rsidR="00664D6E" w:rsidRPr="00017EC0" w:rsidRDefault="00664D6E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США, Португалия,Чехия, Хорватия, Россия</w:t>
            </w:r>
          </w:p>
        </w:tc>
      </w:tr>
    </w:tbl>
    <w:p w14:paraId="7DEA4B89" w14:textId="77777777" w:rsidR="004754EB" w:rsidRPr="00F94647" w:rsidRDefault="004754EB" w:rsidP="00FB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0B60A" w14:textId="77777777" w:rsidR="004754EB" w:rsidRPr="00F94647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4647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0945F8C0" w14:textId="71D67649" w:rsidR="00F94647" w:rsidRPr="00703213" w:rsidRDefault="00F94647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BEB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необходимо собрать информацию об уровне жизни стран мира из таблиц сайта </w:t>
      </w:r>
      <w:hyperlink r:id="rId8" w:history="1"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https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www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numbeo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com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quality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of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life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rankings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by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country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jsp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94647">
          <w:rPr>
            <w:rStyle w:val="afc"/>
            <w:rFonts w:ascii="Times New Roman" w:hAnsi="Times New Roman" w:cs="Times New Roman"/>
            <w:sz w:val="28"/>
            <w:szCs w:val="28"/>
          </w:rPr>
          <w:t>title</w:t>
        </w:r>
        <w:r w:rsidRPr="00BC1BEB">
          <w:rPr>
            <w:rStyle w:val="afc"/>
            <w:rFonts w:ascii="Times New Roman" w:hAnsi="Times New Roman" w:cs="Times New Roman"/>
            <w:sz w:val="28"/>
            <w:szCs w:val="28"/>
            <w:lang w:val="ru-RU"/>
          </w:rPr>
          <w:t>=2021</w:t>
        </w:r>
      </w:hyperlink>
      <w:r w:rsidRPr="00BC1BEB">
        <w:rPr>
          <w:rFonts w:ascii="Times New Roman" w:hAnsi="Times New Roman" w:cs="Times New Roman"/>
          <w:sz w:val="28"/>
          <w:szCs w:val="28"/>
          <w:lang w:val="ru-RU"/>
        </w:rPr>
        <w:t xml:space="preserve">  с 2014 по 2021гг.</w:t>
      </w:r>
    </w:p>
    <w:p w14:paraId="4A70BD54" w14:textId="77777777" w:rsidR="00703213" w:rsidRPr="00703213" w:rsidRDefault="004754EB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03213" w:rsidRPr="00703213">
        <w:rPr>
          <w:rFonts w:ascii="Times New Roman" w:hAnsi="Times New Roman" w:cs="Times New Roman"/>
          <w:sz w:val="28"/>
          <w:szCs w:val="28"/>
          <w:lang w:val="ru-RU"/>
        </w:rPr>
        <w:t>Составить data.frame (возможно для каждой страны) так, чтобы иметь возможность проанализировать с помощью графиков изменение рейтингов для всех 10 показателей для всех своих 5-ти стран, прокомменитровать в отчете результат.</w:t>
      </w:r>
    </w:p>
    <w:p w14:paraId="24167AC6" w14:textId="7DC33D8F" w:rsidR="007527FE" w:rsidRDefault="00703213" w:rsidP="00703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213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нарисовать на одном и том же графике рейтинг всех 5 стран, проанализировать резутьтат, анализ словесно отразить в отчете. Проанализировать изменение во времени всех показателей указанных стран, подобрать наилучший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визуали</w:t>
      </w:r>
      <w:r w:rsidRPr="00703213">
        <w:rPr>
          <w:rFonts w:ascii="Times New Roman" w:hAnsi="Times New Roman" w:cs="Times New Roman"/>
          <w:sz w:val="28"/>
          <w:szCs w:val="28"/>
          <w:lang w:val="ru-RU"/>
        </w:rPr>
        <w:t>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D835F" w14:textId="40BD12FE" w:rsidR="00697C83" w:rsidRDefault="003A0111" w:rsidP="003A01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01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E6162" wp14:editId="0EB9C947">
            <wp:extent cx="6243867" cy="5079146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881" cy="50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014" w14:textId="542AF002" w:rsidR="007527FE" w:rsidRDefault="007527FE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F05B8" w:rsidRPr="00BC1BE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F05B8">
        <w:rPr>
          <w:rFonts w:ascii="Times New Roman" w:hAnsi="Times New Roman" w:cs="Times New Roman"/>
          <w:sz w:val="28"/>
          <w:szCs w:val="28"/>
          <w:lang w:val="ru-RU"/>
        </w:rPr>
        <w:t>Графики динамики значений каждого из индексов</w:t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временной шкалы для каждой из пяти стран в наборе данных</w:t>
      </w:r>
    </w:p>
    <w:p w14:paraId="0E4659B7" w14:textId="77777777" w:rsidR="00C437B2" w:rsidRDefault="00C437B2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490A2" w14:textId="6316C576" w:rsidR="007527FE" w:rsidRDefault="007527FE" w:rsidP="00C43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37B2">
        <w:rPr>
          <w:rFonts w:ascii="Times New Roman" w:hAnsi="Times New Roman" w:cs="Times New Roman"/>
          <w:sz w:val="28"/>
          <w:szCs w:val="28"/>
          <w:lang w:val="ru-RU"/>
        </w:rPr>
        <w:t>Набор графиков содержит информацию об изменениях 10 различных индексов из набора данных на протяжении 7 лет с 2014 по 2021 год:</w:t>
      </w:r>
    </w:p>
    <w:p w14:paraId="4940D64F" w14:textId="37EB4EFB" w:rsidR="00214F6C" w:rsidRPr="00214F6C" w:rsidRDefault="00431B19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4F6C" w:rsidRPr="00431B19">
        <w:rPr>
          <w:rFonts w:ascii="Times New Roman" w:hAnsi="Times New Roman" w:cs="Times New Roman"/>
          <w:sz w:val="28"/>
          <w:szCs w:val="28"/>
          <w:lang w:val="ru-RU"/>
        </w:rPr>
        <w:t>ачеств</w:t>
      </w:r>
      <w:r w:rsidRPr="00431B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14F6C" w:rsidRPr="00431B19">
        <w:rPr>
          <w:rFonts w:ascii="Times New Roman" w:hAnsi="Times New Roman" w:cs="Times New Roman"/>
          <w:sz w:val="28"/>
          <w:szCs w:val="28"/>
          <w:lang w:val="ru-RU"/>
        </w:rPr>
        <w:t xml:space="preserve"> жизни</w:t>
      </w:r>
      <w:r w:rsidR="00214F6C" w:rsidRPr="00214F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4F6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t xml:space="preserve">а всём протяжении периода лидирует Япония, демонстрируя стабильно высокие значения. Следом идёт Чехия, незначительно уступая, но удерживая устойчиво высокую позицию. Корея занимает среднее положение с постепенным снижением индекса к 2021 году. Румыния демонстрирует скачок в 2016 году, но </w:t>
      </w:r>
      <w:r w:rsidR="00214F6C" w:rsidRPr="00214F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затем значения стабилизируются на среднем уровне. Китай стабильно занимает последнее место по индексу качества жизни среди всех стран, несмотря на незначительный рост к середине периода.</w:t>
      </w:r>
    </w:p>
    <w:p w14:paraId="3688A07F" w14:textId="4CCCD34A" w:rsidR="00EB6103" w:rsidRPr="0066102D" w:rsidRDefault="00EB6103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Покупательная способность: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C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96C76" w:rsidRPr="00196C76">
        <w:rPr>
          <w:rFonts w:ascii="Times New Roman" w:hAnsi="Times New Roman" w:cs="Times New Roman"/>
          <w:sz w:val="28"/>
          <w:szCs w:val="28"/>
          <w:lang w:val="ru-RU"/>
        </w:rPr>
        <w:t xml:space="preserve"> 2016 году все страны достигают локальных максимумов, после чего наблюдается общий нисходящий тренд. Япония и Южная Корея существенно выделяются: именно они формируют верхнюю группу по уровню доходов, хотя в Японии после 2016 года прослеживается наиболее резкое снижение. Чехия занимает устойчивое положение в средней зоне, демонстрируя плавную динамику. Китай и особенно Румыния находятся в нижней части графика: несмотря на рост в начале периода, они остаются существенно позади по уровню покупательной способности.</w:t>
      </w:r>
      <w:r w:rsidR="00FC2290">
        <w:rPr>
          <w:rFonts w:ascii="Times New Roman" w:hAnsi="Times New Roman" w:cs="Times New Roman"/>
          <w:sz w:val="28"/>
          <w:szCs w:val="28"/>
          <w:lang w:val="ru-RU"/>
        </w:rPr>
        <w:t>На последнем месте находится Россия.</w:t>
      </w:r>
    </w:p>
    <w:p w14:paraId="34DC39DE" w14:textId="082CB66D" w:rsidR="0066102D" w:rsidRDefault="0066102D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B19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B48" w:rsidRPr="00A93B48">
        <w:rPr>
          <w:rFonts w:ascii="Times New Roman" w:hAnsi="Times New Roman" w:cs="Times New Roman"/>
          <w:sz w:val="28"/>
          <w:szCs w:val="28"/>
          <w:lang w:val="ru-RU"/>
        </w:rPr>
        <w:t>Япония стабильно удерживает лидирующую позицию, демонстрируя высокий и ровный уровень безопасности на всём протяжении периода. Корея в начале показывала сопоставимые значения, но затем индекс постепенно снижался до минимума в 2018 году, после чего началось восстановление. Чехия и Румыния идут близко друг к другу, с умеренными колебаниями, причём Румыния к концу периода немного выравнивается. Наихудшие показатели на протяжении всех лет у Китая — начиная с самого низкого уровня, страна демонстрирует лишь незначительные колебания без существенного улучшения.</w:t>
      </w:r>
    </w:p>
    <w:p w14:paraId="73EFAFA3" w14:textId="6898EE7F" w:rsidR="00525463" w:rsidRDefault="00A3699B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99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 здравоохранения</w:t>
      </w:r>
      <w:r w:rsidR="00525463" w:rsidRPr="00A3699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25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 xml:space="preserve">Корея демонстрирует наивысшие значения индекса </w:t>
      </w:r>
      <w:r>
        <w:rPr>
          <w:rFonts w:ascii="Times New Roman" w:hAnsi="Times New Roman" w:cs="Times New Roman"/>
          <w:sz w:val="28"/>
          <w:szCs w:val="28"/>
          <w:lang w:val="ru-RU"/>
        </w:rPr>
        <w:t>к концу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 xml:space="preserve"> периода,</w:t>
      </w:r>
      <w:r w:rsidR="00C632B6">
        <w:rPr>
          <w:rFonts w:ascii="Times New Roman" w:hAnsi="Times New Roman" w:cs="Times New Roman"/>
          <w:sz w:val="28"/>
          <w:szCs w:val="28"/>
          <w:lang w:val="ru-RU"/>
        </w:rPr>
        <w:t xml:space="preserve">  продемонстрировав плавный рост показателя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 Япония идёт следом</w:t>
      </w:r>
      <w:r w:rsidR="00116544">
        <w:rPr>
          <w:rFonts w:ascii="Times New Roman" w:hAnsi="Times New Roman" w:cs="Times New Roman"/>
          <w:sz w:val="28"/>
          <w:szCs w:val="28"/>
          <w:lang w:val="ru-RU"/>
        </w:rPr>
        <w:t xml:space="preserve">, несмотря на то, что индекс был выше в начале исследуемого периода, страна смогла сохранить </w:t>
      </w:r>
      <w:r w:rsidR="0011654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высокий показатель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 Чехия показывает ровный рост, постепенно сокращая отставание от лидеров. Китай остаётся в нижней части графика, но также демонстрирует постепенное улучшение. Румыния уверенно занимает последнее место,</w:t>
      </w:r>
      <w:r w:rsidR="00A0587D">
        <w:rPr>
          <w:rFonts w:ascii="Times New Roman" w:hAnsi="Times New Roman" w:cs="Times New Roman"/>
          <w:sz w:val="28"/>
          <w:szCs w:val="28"/>
          <w:lang w:val="ru-RU"/>
        </w:rPr>
        <w:t xml:space="preserve"> лишь незначительно увеличив свой индекс здравоохранения</w:t>
      </w:r>
      <w:r w:rsidRPr="00A369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58E01" w14:textId="6CF82F85" w:rsidR="00F81FE1" w:rsidRDefault="009A0632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B4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Стоимость жизни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72B4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72B4E" w:rsidRPr="00972B4E">
        <w:rPr>
          <w:rFonts w:ascii="Times New Roman" w:hAnsi="Times New Roman" w:cs="Times New Roman"/>
          <w:sz w:val="28"/>
          <w:szCs w:val="28"/>
          <w:lang w:val="ru-RU"/>
        </w:rPr>
        <w:t>а всём протяжении периода Япония демонстрирует наивысший уровень цен, удерживая стабильное лидерство по индексу. Корея идёт сразу за ней, однако показывает больше колебаний — в частности, заметен спад в 2016 году и повторный рост к 2021-му. Остальные страны — Чехия, Китай и Румыния — формируют нижнюю группу с более низкой стоимостью жизни. Среди них Чехия выделяется кратковременным ростом в 2018 году, тогда как Китай и Румыния идут почти параллельно, демонстрируя минимальные значения и умеренную стабильность.</w:t>
      </w:r>
    </w:p>
    <w:p w14:paraId="0B8E8A3A" w14:textId="0E1D2691" w:rsidR="00810DD5" w:rsidRDefault="00810DD5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Отношение цены на жильё к доходу: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0D0" w:rsidRPr="006710D0">
        <w:rPr>
          <w:rFonts w:ascii="Times New Roman" w:hAnsi="Times New Roman" w:cs="Times New Roman"/>
          <w:sz w:val="28"/>
          <w:szCs w:val="28"/>
          <w:lang w:val="ru-RU"/>
        </w:rPr>
        <w:t>Китай в течение всего периода уверенно удерживает наивысшие значения, что указывает на наибольшую недоступность жилья среди рассматриваемых стран. Корея демонстрирует резкий рост после 2017 года, и к 2021 году значительно отрывается от остальных, занимая второе место. Япония показывает всплеск в 2016 году, но затем индекс возвращается к прежнему уровню и остаётся относительно стабильным. Румыния удерж</w:t>
      </w:r>
      <w:r w:rsidR="00266735">
        <w:rPr>
          <w:rFonts w:ascii="Times New Roman" w:hAnsi="Times New Roman" w:cs="Times New Roman"/>
          <w:sz w:val="28"/>
          <w:szCs w:val="28"/>
          <w:lang w:val="ru-RU"/>
        </w:rPr>
        <w:t xml:space="preserve">ивает </w:t>
      </w:r>
      <w:r w:rsidR="006710D0" w:rsidRPr="006710D0">
        <w:rPr>
          <w:rFonts w:ascii="Times New Roman" w:hAnsi="Times New Roman" w:cs="Times New Roman"/>
          <w:sz w:val="28"/>
          <w:szCs w:val="28"/>
          <w:lang w:val="ru-RU"/>
        </w:rPr>
        <w:t>низкие значения на всём интервале, с умеренными колебаниями, что говорит о более сбалансированном соотношении доходов и стоимости жилья.</w:t>
      </w:r>
    </w:p>
    <w:p w14:paraId="00F980EA" w14:textId="681B658C" w:rsidR="000B374A" w:rsidRDefault="00823230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6D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движения на дороге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366D2" w:rsidRPr="004366D2">
        <w:rPr>
          <w:rFonts w:ascii="Times New Roman" w:hAnsi="Times New Roman" w:cs="Times New Roman"/>
          <w:sz w:val="28"/>
          <w:szCs w:val="28"/>
          <w:lang w:val="ru-RU"/>
        </w:rPr>
        <w:t xml:space="preserve">Япония на всём протяжении остаётся страной с самым высоким индексом, что свидетельствует о наибольших затратах времени на дорогу. Китай также демонстрирует </w:t>
      </w:r>
      <w:r w:rsidR="004366D2" w:rsidRPr="004366D2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высокие значения, особенно в 2016–2018 годах, после чего наблюдается небольшое снижение. Корея показывает рост индекса с 2016 года, выходя на уровень Китая к концу периода. В то же время Чехия сохраняет наиболее низкие и стабильные значения, указывая на минимальные временные затраты на передвижение. Румыния держится чуть выше Чехии, с умеренными изменениями на протяжении всего периода.</w:t>
      </w:r>
    </w:p>
    <w:p w14:paraId="566B5F12" w14:textId="06D582A4" w:rsidR="008D3BE8" w:rsidRDefault="000B374A" w:rsidP="00C437B2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Загрязнение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31676" w:rsidRPr="00031676">
        <w:rPr>
          <w:rFonts w:ascii="Times New Roman" w:hAnsi="Times New Roman" w:cs="Times New Roman"/>
          <w:sz w:val="28"/>
          <w:szCs w:val="28"/>
          <w:lang w:val="ru-RU"/>
        </w:rPr>
        <w:t>Китай стабильно демонстрирует наихудшие показатели по загрязнённости среды — на протяжении всех лет он остаётся на первом месте с наибольшими значениями. Корея занимает второе место, причём после снижения в 2016 году уровень загрязнения вновь начинает расти и к 2020 году сравнивается с Румынией. Румыния, несмотря на заметное улучшение в 2016 году, затем показывает стабильный рост индекса загрязнения. Чехия и Япония, напротив, на всём интервале сохраняют наиболее благоприятную экологическую ситуацию с наименьшими значениями индекса и минимальными колебаниями.</w:t>
      </w:r>
    </w:p>
    <w:p w14:paraId="2C335480" w14:textId="2E8187EC" w:rsidR="00AF3711" w:rsidRPr="00AF3711" w:rsidRDefault="008D3BE8" w:rsidP="00AF3711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1D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741D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741D2" w:rsidRPr="007741D2">
        <w:rPr>
          <w:rFonts w:ascii="Times New Roman" w:hAnsi="Times New Roman" w:cs="Times New Roman"/>
          <w:sz w:val="28"/>
          <w:szCs w:val="28"/>
          <w:lang w:val="ru-RU"/>
        </w:rPr>
        <w:t xml:space="preserve">осле резких колебаний в 2017 году, особенно выраженных у Японии, где наблюдается кратковременное падение, все страны к 2018 году выходят на более стабильный уровень. С этого момента показатели у всех стран удерживаются на устойчиво высоких значениях. </w:t>
      </w:r>
    </w:p>
    <w:p w14:paraId="7A7BB5D1" w14:textId="423E3CDC" w:rsidR="00CA3E69" w:rsidRPr="005C0838" w:rsidRDefault="00CA3E69" w:rsidP="00CA3E69">
      <w:pPr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 </w:t>
      </w:r>
      <w:r w:rsidRPr="00AF3711">
        <w:rPr>
          <w:rFonts w:ascii="Times New Roman" w:hAnsi="Times New Roman" w:cs="Times New Roman"/>
          <w:sz w:val="28"/>
          <w:szCs w:val="28"/>
          <w:lang w:val="ru-RU"/>
        </w:rPr>
        <w:t xml:space="preserve">страницы </w:t>
      </w:r>
      <w:r w:rsidRPr="005C0838">
        <w:rPr>
          <w:lang w:val="ru-RU"/>
        </w:rPr>
        <w:t>https://ru.wikipedia.org/wiki/</w:t>
      </w:r>
      <w:r w:rsidRPr="00FC36FC">
        <w:rPr>
          <w:lang w:val="ru-RU"/>
        </w:rPr>
        <w:t>Музей_Мирового_океана</w:t>
      </w:r>
    </w:p>
    <w:p w14:paraId="76FB0198" w14:textId="77777777" w:rsidR="00CA3E69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собрать информацию в </w:t>
      </w:r>
      <w:r>
        <w:rPr>
          <w:rFonts w:ascii="Times New Roman" w:hAnsi="Times New Roman" w:cs="Times New Roman"/>
          <w:noProof/>
          <w:sz w:val="28"/>
          <w:szCs w:val="28"/>
        </w:rPr>
        <w:t>data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frame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которая содержала бы: название музея, его адрес и ссылку для перехода при клике на фото </w:t>
      </w:r>
      <w:r w:rsidRPr="005C083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ссылке на музей.</w:t>
      </w:r>
    </w:p>
    <w:p w14:paraId="16790900" w14:textId="77777777" w:rsidR="00CA3E69" w:rsidRPr="005C0838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Название музея находится на странице в первом элементе типа </w:t>
      </w:r>
      <w:r w:rsidRPr="005C70B8">
        <w:rPr>
          <w:rFonts w:ascii="Times New Roman" w:hAnsi="Times New Roman" w:cs="Times New Roman"/>
          <w:i/>
          <w:sz w:val="28"/>
          <w:szCs w:val="28"/>
        </w:rPr>
        <w:t>h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5B0451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15DD6" wp14:editId="5909CFB4">
            <wp:extent cx="5117562" cy="28430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552" cy="2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D90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Элемент с названием музея.</w:t>
      </w:r>
    </w:p>
    <w:p w14:paraId="372F1163" w14:textId="77777777" w:rsidR="00CA3E69" w:rsidRDefault="00CA3E69" w:rsidP="00CA3E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BAE606" w14:textId="77777777" w:rsidR="00CA3E69" w:rsidRPr="005C0838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Адрес музея находится в элементе со значением </w:t>
      </w:r>
      <w:r w:rsidRPr="005C70B8">
        <w:rPr>
          <w:rFonts w:ascii="Times New Roman" w:hAnsi="Times New Roman" w:cs="Times New Roman"/>
          <w:i/>
          <w:sz w:val="28"/>
          <w:szCs w:val="28"/>
        </w:rPr>
        <w:t>itemprop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равным 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5C70B8">
        <w:rPr>
          <w:rFonts w:ascii="Times New Roman" w:hAnsi="Times New Roman" w:cs="Times New Roman"/>
          <w:i/>
          <w:sz w:val="28"/>
          <w:szCs w:val="28"/>
        </w:rPr>
        <w:t>address</w:t>
      </w:r>
      <w:r w:rsidRPr="005C0838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172C9A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21B0F" wp14:editId="7C84F326">
            <wp:extent cx="6266577" cy="453358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457" cy="4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12C" w14:textId="77777777" w:rsidR="00CA3E69" w:rsidRPr="005C70B8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Элемент с адресом музея.</w:t>
      </w:r>
    </w:p>
    <w:p w14:paraId="40C90490" w14:textId="77777777" w:rsidR="00CA3E69" w:rsidRPr="005C0838" w:rsidRDefault="00CA3E69" w:rsidP="00CA3E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0EF43" w14:textId="77777777" w:rsidR="00CA3E69" w:rsidRPr="006C7625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Ссылка на сайт музея находится в теге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классом 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external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6C762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6A7CD35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1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70FDCE" wp14:editId="70C58B32">
            <wp:extent cx="5943600" cy="480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B6F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Элемент со ссылкой на сайт музея.</w:t>
      </w:r>
    </w:p>
    <w:p w14:paraId="67F2D1B7" w14:textId="77777777" w:rsidR="00CA3E69" w:rsidRPr="00E47082" w:rsidRDefault="00CA3E69" w:rsidP="00CA3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44500" w14:textId="77777777" w:rsidR="00CA3E69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получаем следующий датафрейм:</w:t>
      </w:r>
    </w:p>
    <w:p w14:paraId="46B803F1" w14:textId="77777777" w:rsidR="00CA3E69" w:rsidRDefault="00CA3E69" w:rsidP="00CA3E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3A1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579E251" wp14:editId="0FEC1FA9">
            <wp:extent cx="6162595" cy="6919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45" cy="7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075" w14:textId="77777777" w:rsidR="00CA3E69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5. Датафрейм с данными музея.</w:t>
      </w:r>
    </w:p>
    <w:p w14:paraId="5C2A3C0E" w14:textId="77777777" w:rsidR="00CA3E69" w:rsidRPr="00113A13" w:rsidRDefault="00CA3E69" w:rsidP="00CA3E6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B4EBDBA" w14:textId="77777777" w:rsidR="00CA3E69" w:rsidRPr="00495186" w:rsidRDefault="00CA3E69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 процессе выполнения данной лабораторной работы я изучил способы извлечения информации из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 при помощи средств языка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C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применил полученные знания для выполнения анализа данных.</w:t>
      </w:r>
    </w:p>
    <w:p w14:paraId="55E81479" w14:textId="72F6A097" w:rsidR="00694982" w:rsidRPr="00495186" w:rsidRDefault="00694982" w:rsidP="00CA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2" w:rsidRPr="004951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C62E" w14:textId="77777777" w:rsidR="00E2652A" w:rsidRDefault="00E2652A">
      <w:pPr>
        <w:spacing w:after="0" w:line="240" w:lineRule="auto"/>
      </w:pPr>
      <w:r>
        <w:separator/>
      </w:r>
    </w:p>
  </w:endnote>
  <w:endnote w:type="continuationSeparator" w:id="0">
    <w:p w14:paraId="1D8555E6" w14:textId="77777777" w:rsidR="00E2652A" w:rsidRDefault="00E2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6DD2" w14:textId="77777777" w:rsidR="00E2652A" w:rsidRDefault="00E2652A">
      <w:pPr>
        <w:spacing w:after="0" w:line="240" w:lineRule="auto"/>
      </w:pPr>
      <w:r>
        <w:separator/>
      </w:r>
    </w:p>
  </w:footnote>
  <w:footnote w:type="continuationSeparator" w:id="0">
    <w:p w14:paraId="1C9345E5" w14:textId="77777777" w:rsidR="00E2652A" w:rsidRDefault="00E2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168405098">
    <w:abstractNumId w:val="2"/>
  </w:num>
  <w:num w:numId="2" w16cid:durableId="168103592">
    <w:abstractNumId w:val="0"/>
  </w:num>
  <w:num w:numId="3" w16cid:durableId="161856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7EC0"/>
    <w:rsid w:val="00031676"/>
    <w:rsid w:val="0008131F"/>
    <w:rsid w:val="000A6927"/>
    <w:rsid w:val="000B374A"/>
    <w:rsid w:val="000D38E8"/>
    <w:rsid w:val="0011116C"/>
    <w:rsid w:val="00113A13"/>
    <w:rsid w:val="00116544"/>
    <w:rsid w:val="00162195"/>
    <w:rsid w:val="00184919"/>
    <w:rsid w:val="00196C76"/>
    <w:rsid w:val="001C2EF1"/>
    <w:rsid w:val="001D08EC"/>
    <w:rsid w:val="001E7031"/>
    <w:rsid w:val="00213CA5"/>
    <w:rsid w:val="00214F6C"/>
    <w:rsid w:val="00217543"/>
    <w:rsid w:val="00243725"/>
    <w:rsid w:val="00244625"/>
    <w:rsid w:val="00257767"/>
    <w:rsid w:val="00266735"/>
    <w:rsid w:val="002C3BE3"/>
    <w:rsid w:val="002E007D"/>
    <w:rsid w:val="003810EC"/>
    <w:rsid w:val="003A0111"/>
    <w:rsid w:val="003E023F"/>
    <w:rsid w:val="004045D2"/>
    <w:rsid w:val="0042129E"/>
    <w:rsid w:val="00431B19"/>
    <w:rsid w:val="004366D2"/>
    <w:rsid w:val="00441CD4"/>
    <w:rsid w:val="004754EB"/>
    <w:rsid w:val="00495186"/>
    <w:rsid w:val="004F05B8"/>
    <w:rsid w:val="004F6BA6"/>
    <w:rsid w:val="00525463"/>
    <w:rsid w:val="00554489"/>
    <w:rsid w:val="00561823"/>
    <w:rsid w:val="005C70B8"/>
    <w:rsid w:val="005D3041"/>
    <w:rsid w:val="0066102D"/>
    <w:rsid w:val="00664D6E"/>
    <w:rsid w:val="006709F8"/>
    <w:rsid w:val="006710D0"/>
    <w:rsid w:val="00693A4B"/>
    <w:rsid w:val="00694982"/>
    <w:rsid w:val="00697C83"/>
    <w:rsid w:val="006C502E"/>
    <w:rsid w:val="006D303B"/>
    <w:rsid w:val="006E47C8"/>
    <w:rsid w:val="00700607"/>
    <w:rsid w:val="00701E6F"/>
    <w:rsid w:val="00703213"/>
    <w:rsid w:val="007364C9"/>
    <w:rsid w:val="0074110F"/>
    <w:rsid w:val="007527FE"/>
    <w:rsid w:val="0076159D"/>
    <w:rsid w:val="007741D2"/>
    <w:rsid w:val="00774D6F"/>
    <w:rsid w:val="00790102"/>
    <w:rsid w:val="00796AE6"/>
    <w:rsid w:val="007F6802"/>
    <w:rsid w:val="00810DD5"/>
    <w:rsid w:val="00814FD1"/>
    <w:rsid w:val="00823230"/>
    <w:rsid w:val="00835645"/>
    <w:rsid w:val="00887643"/>
    <w:rsid w:val="008D3BE8"/>
    <w:rsid w:val="00920637"/>
    <w:rsid w:val="009224A7"/>
    <w:rsid w:val="0094681C"/>
    <w:rsid w:val="00972B4E"/>
    <w:rsid w:val="009A0632"/>
    <w:rsid w:val="009B0CD8"/>
    <w:rsid w:val="009B1CF2"/>
    <w:rsid w:val="009B5985"/>
    <w:rsid w:val="009E14E2"/>
    <w:rsid w:val="009E70F9"/>
    <w:rsid w:val="00A0587D"/>
    <w:rsid w:val="00A3699B"/>
    <w:rsid w:val="00A62CE5"/>
    <w:rsid w:val="00A64D64"/>
    <w:rsid w:val="00A903F7"/>
    <w:rsid w:val="00A93B48"/>
    <w:rsid w:val="00AD79B6"/>
    <w:rsid w:val="00AF3711"/>
    <w:rsid w:val="00AF6736"/>
    <w:rsid w:val="00B04384"/>
    <w:rsid w:val="00B125CC"/>
    <w:rsid w:val="00B145D9"/>
    <w:rsid w:val="00B40398"/>
    <w:rsid w:val="00B52599"/>
    <w:rsid w:val="00BC1BEB"/>
    <w:rsid w:val="00BE76CC"/>
    <w:rsid w:val="00C31FF7"/>
    <w:rsid w:val="00C437B2"/>
    <w:rsid w:val="00C632B6"/>
    <w:rsid w:val="00C73123"/>
    <w:rsid w:val="00C847B6"/>
    <w:rsid w:val="00C96AF6"/>
    <w:rsid w:val="00CA3E69"/>
    <w:rsid w:val="00CC124E"/>
    <w:rsid w:val="00CC658C"/>
    <w:rsid w:val="00D563E0"/>
    <w:rsid w:val="00D63CE7"/>
    <w:rsid w:val="00D64A49"/>
    <w:rsid w:val="00E01E77"/>
    <w:rsid w:val="00E2652A"/>
    <w:rsid w:val="00E47082"/>
    <w:rsid w:val="00EB6103"/>
    <w:rsid w:val="00EC05FB"/>
    <w:rsid w:val="00ED6CE0"/>
    <w:rsid w:val="00F01A43"/>
    <w:rsid w:val="00F44BF8"/>
    <w:rsid w:val="00F81917"/>
    <w:rsid w:val="00F81FE1"/>
    <w:rsid w:val="00F907EB"/>
    <w:rsid w:val="00F94647"/>
    <w:rsid w:val="00FB4650"/>
    <w:rsid w:val="00FC2290"/>
    <w:rsid w:val="00FD3E06"/>
    <w:rsid w:val="00FE2BC9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?title=202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D0FC-C28A-4122-8C84-9BD6E59C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Сергей Лотарев</cp:lastModifiedBy>
  <cp:revision>102</cp:revision>
  <dcterms:created xsi:type="dcterms:W3CDTF">2024-12-04T22:47:00Z</dcterms:created>
  <dcterms:modified xsi:type="dcterms:W3CDTF">2025-06-08T18:47:00Z</dcterms:modified>
</cp:coreProperties>
</file>