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/>
        <w:t>Belbinův test online</w:t>
      </w:r>
    </w:p>
    <w:p>
      <w:pPr>
        <w:pStyle w:val="Heading2"/>
        <w:numPr>
          <w:ilvl w:val="1"/>
          <w:numId w:val="1"/>
        </w:numPr>
        <w:pBdr>
          <w:bottom w:val="single" w:sz="2" w:space="2" w:color="000000"/>
        </w:pBdr>
        <w:jc w:val="left"/>
        <w:rPr/>
      </w:pPr>
      <w:r>
        <w:rPr/>
        <w:t>U</w:t>
      </w:r>
      <w:r>
        <w:rPr/>
        <w:t xml:space="preserve">živatelská příručka </w:t>
      </w:r>
      <w:r>
        <w:rPr/>
        <w:t>správce (administrátora)</w:t>
      </w:r>
    </w:p>
    <w:p>
      <w:pPr>
        <w:pStyle w:val="Heading1"/>
        <w:numPr>
          <w:ilvl w:val="0"/>
          <w:numId w:val="1"/>
        </w:numPr>
        <w:rPr/>
      </w:pPr>
      <w:r>
        <w:rPr/>
        <w:t>Přihlášení do administrace</w:t>
      </w:r>
    </w:p>
    <w:p>
      <w:pPr>
        <w:pStyle w:val="TextBody"/>
        <w:rPr/>
      </w:pPr>
      <w:r>
        <w:rPr/>
        <w:tab/>
      </w:r>
      <w:r>
        <w:rPr/>
        <w:t xml:space="preserve">Pro přihlášení do administrace napište do adresního řádku Vašeho prohlížeče standartní adresu webové aplikace </w:t>
      </w:r>
      <w:r>
        <w:rPr>
          <w:b/>
          <w:bCs/>
          <w:i/>
          <w:iCs/>
        </w:rPr>
        <w:t>Belbinův test online</w:t>
      </w:r>
      <w:r>
        <w:rPr/>
        <w:t xml:space="preserve"> a připojte </w:t>
      </w:r>
      <w:r>
        <w:rPr>
          <w:b/>
          <w:bCs/>
        </w:rPr>
        <w:t>„/admin“</w:t>
      </w:r>
      <w:r>
        <w:rPr/>
        <w:t xml:space="preserve">. Pokud například webová aplikace normálně běží na adrese </w:t>
      </w:r>
      <w:hyperlink r:id="rId2">
        <w:r>
          <w:rPr>
            <w:rStyle w:val="InternetLink"/>
          </w:rPr>
          <w:t>http://belbin.zavadil.eu</w:t>
        </w:r>
      </w:hyperlink>
      <w:r>
        <w:rPr/>
        <w:t xml:space="preserve">, pro přístup do administrace použijte adresu </w:t>
      </w:r>
      <w:hyperlink r:id="rId3">
        <w:r>
          <w:rPr>
            <w:rStyle w:val="InternetLink"/>
          </w:rPr>
          <w:t>http://belbin.zavadil.eu/admin</w:t>
        </w:r>
      </w:hyperlink>
      <w:r>
        <w:rPr/>
        <w:t>.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83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  <w:r>
        <w:rPr/>
        <w:t>Odkaz do administrační části aplikace není na stránkách umístěn záměrně – administrační část je určena pouze správcům a přímý odkaz by mohl být pro běžné návštěvníky matoucí.</w:t>
      </w:r>
    </w:p>
    <w:p>
      <w:pPr>
        <w:pStyle w:val="TextBody"/>
        <w:rPr/>
      </w:pPr>
      <w:r>
        <w:rPr/>
        <w:tab/>
      </w:r>
      <w:r>
        <w:rPr/>
        <w:t xml:space="preserve">Pokud Vám ruční zapisování adresy přijde složité, uložte si stránku do oblíbených – ve většině prohlížečů stačí stisknout kombinaci kláves </w:t>
      </w:r>
      <w:r>
        <w:rPr>
          <w:b/>
          <w:bCs/>
        </w:rPr>
        <w:t xml:space="preserve">Ctrl + </w:t>
      </w:r>
      <w:r>
        <w:rPr>
          <w:b/>
          <w:bCs/>
        </w:rPr>
        <w:t>D</w:t>
      </w:r>
      <w:r>
        <w:rPr/>
        <w:t>.</w:t>
      </w:r>
    </w:p>
    <w:p>
      <w:pPr>
        <w:pStyle w:val="TextBody"/>
        <w:rPr/>
      </w:pPr>
      <w:r>
        <w:rPr/>
        <w:tab/>
      </w:r>
      <w:r>
        <w:rPr/>
        <w:t>Jméno a heslo pro přístup do administrace jste obdrželi spolu s touto dokumentací. Další správce lze přidat v administrační části.</w:t>
      </w:r>
    </w:p>
    <w:p>
      <w:pPr>
        <w:pStyle w:val="Heading1"/>
        <w:numPr>
          <w:ilvl w:val="0"/>
          <w:numId w:val="1"/>
        </w:numPr>
        <w:rPr/>
      </w:pPr>
      <w:r>
        <w:rPr/>
        <w:t>Zapomenut</w:t>
      </w:r>
      <w:r>
        <w:rPr>
          <w:lang w:val="cs-CZ"/>
        </w:rPr>
        <w:t>é heslo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>Pokud zapomenete heslo, klikněte na odkaz Zapomenuté heslo na přihlašovací stránce. V dalším kroku vložte Vaše uživatelské jméno nebo emailovou adresu a obdržíte email s odkazem pro reset hesla.</w:t>
      </w:r>
    </w:p>
    <w:p>
      <w:pPr>
        <w:pStyle w:val="TextBody"/>
        <w:rPr>
          <w:lang w:val="cs-CZ"/>
        </w:rPr>
      </w:pPr>
      <w:r>
        <w:rPr>
          <w:lang w:val="cs-CZ"/>
        </w:rPr>
        <w:tab/>
        <w:t>Tato procedura vyžaduje přístup k emailové schránce pro adresu, která je uvedena jako kontaktní u administrátorského účtu, který chcete použít. Pokud jste zapomněli heslo a nemáte přístup do emailové schránky pro účet administrátora, kontaktujte autora aplikace.</w:t>
      </w:r>
    </w:p>
    <w:p>
      <w:pPr>
        <w:pStyle w:val="Heading1"/>
        <w:numPr>
          <w:ilvl w:val="0"/>
          <w:numId w:val="1"/>
        </w:numPr>
        <w:rPr/>
      </w:pPr>
      <w:r>
        <w:rPr>
          <w:lang w:val="cs-CZ"/>
        </w:rPr>
        <w:t>Ú</w:t>
      </w:r>
      <w:r>
        <w:rPr>
          <w:lang w:val="cs-CZ"/>
        </w:rPr>
        <w:t>prava podkladů pro test týmových rolí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>V administraci můžete upravit formulace použité v testu. Odkazy na jedno</w:t>
      </w:r>
      <w:r>
        <w:rPr>
          <w:lang w:val="cs-CZ"/>
        </w:rPr>
        <w:t>t</w:t>
      </w:r>
      <w:r>
        <w:rPr>
          <w:lang w:val="cs-CZ"/>
        </w:rPr>
        <w:t>livé sekce můžete vidět v horním panelu.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 xml:space="preserve">Po kliknutí na odkaz se vždy nejprve dostanete na seznam. V horní části je několik tlačítek. Tlačítko </w:t>
      </w:r>
      <w:r>
        <w:rPr>
          <w:b/>
          <w:bCs/>
          <w:lang w:val="cs-CZ"/>
        </w:rPr>
        <w:t>+ Přidat</w:t>
      </w:r>
      <w:r>
        <w:rPr>
          <w:lang w:val="cs-CZ"/>
        </w:rPr>
        <w:t xml:space="preserve"> slouží k přidání nového záznamu. V datech můžete i vyhledávat – napište hledaný text to políčka nadepsaného </w:t>
      </w:r>
      <w:r>
        <w:rPr>
          <w:b/>
          <w:bCs/>
          <w:lang w:val="cs-CZ"/>
        </w:rPr>
        <w:t xml:space="preserve">Hledat </w:t>
      </w:r>
      <w:r>
        <w:rPr>
          <w:lang w:val="cs-CZ"/>
        </w:rPr>
        <w:t xml:space="preserve">a stiskněte tlačítko rovněž s popiskem </w:t>
      </w:r>
      <w:r>
        <w:rPr>
          <w:b/>
          <w:bCs/>
          <w:lang w:val="cs-CZ"/>
        </w:rPr>
        <w:t>Hledat</w:t>
      </w:r>
      <w:r>
        <w:rPr>
          <w:lang w:val="cs-CZ"/>
        </w:rPr>
        <w:t xml:space="preserve">. Tlačítkem </w:t>
      </w:r>
      <w:r>
        <w:rPr>
          <w:b/>
          <w:bCs/>
          <w:lang w:val="cs-CZ"/>
        </w:rPr>
        <w:t>Reset</w:t>
      </w:r>
      <w:r>
        <w:rPr>
          <w:lang w:val="cs-CZ"/>
        </w:rPr>
        <w:t xml:space="preserve"> vynulujete hledání.</w:t>
      </w:r>
    </w:p>
    <w:p>
      <w:pPr>
        <w:pStyle w:val="TextBody"/>
        <w:rPr>
          <w:i/>
          <w:i/>
          <w:iCs/>
          <w:lang w:val="cs-CZ"/>
        </w:rPr>
      </w:pPr>
      <w:r>
        <w:rPr>
          <w:i/>
          <w:iCs/>
          <w:lang w:val="cs-CZ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83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lang w:val="cs-CZ"/>
        </w:rPr>
        <w:tab/>
        <w:t xml:space="preserve">Pro přechod na detail a úpravu dat klikněte na záznam v seznamu. Zobrazí se formulář, kde můžete změnit data. Povinná pole jsou označena červenou hvězdičkou. V dolní části formuláře je tlačítko </w:t>
      </w:r>
      <w:r>
        <w:rPr>
          <w:b/>
          <w:bCs/>
          <w:i w:val="false"/>
          <w:iCs w:val="false"/>
          <w:lang w:val="cs-CZ"/>
        </w:rPr>
        <w:t>Zpět</w:t>
      </w:r>
      <w:r>
        <w:rPr>
          <w:i w:val="false"/>
          <w:iCs w:val="false"/>
          <w:lang w:val="cs-CZ"/>
        </w:rPr>
        <w:t xml:space="preserve"> pro návrat zpět k seznamu, tlačítko </w:t>
      </w:r>
      <w:r>
        <w:rPr>
          <w:b/>
          <w:bCs/>
          <w:i w:val="false"/>
          <w:iCs w:val="false"/>
          <w:lang w:val="cs-CZ"/>
        </w:rPr>
        <w:t>Uložit</w:t>
      </w:r>
      <w:r>
        <w:rPr>
          <w:i w:val="false"/>
          <w:iCs w:val="false"/>
          <w:lang w:val="cs-CZ"/>
        </w:rPr>
        <w:t xml:space="preserve"> pro uložení formuláře a tlačítko </w:t>
      </w:r>
      <w:r>
        <w:rPr>
          <w:b/>
          <w:bCs/>
          <w:i w:val="false"/>
          <w:iCs w:val="false"/>
          <w:lang w:val="cs-CZ"/>
        </w:rPr>
        <w:t xml:space="preserve">Smazat </w:t>
      </w:r>
      <w:r>
        <w:rPr>
          <w:i w:val="false"/>
          <w:iCs w:val="false"/>
          <w:lang w:val="cs-CZ"/>
        </w:rPr>
        <w:t>pro smazání celého záznamu.</w:t>
      </w:r>
    </w:p>
    <w:p>
      <w:pPr>
        <w:pStyle w:val="TextBody"/>
        <w:rPr>
          <w:i/>
          <w:i/>
          <w:iCs/>
          <w:lang w:val="cs-CZ"/>
        </w:rPr>
      </w:pPr>
      <w:r>
        <w:rPr>
          <w:i/>
          <w:iCs/>
          <w:lang w:val="cs-CZ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82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/>
      </w:pPr>
      <w:r>
        <w:rPr>
          <w:lang w:val="cs-CZ"/>
        </w:rPr>
        <w:t>T</w:t>
      </w:r>
      <w:r>
        <w:rPr>
          <w:lang w:val="cs-CZ"/>
        </w:rPr>
        <w:t>ýmové role</w:t>
      </w:r>
    </w:p>
    <w:p>
      <w:pPr>
        <w:pStyle w:val="TextBody"/>
        <w:rPr/>
      </w:pPr>
      <w:r>
        <w:rPr>
          <w:lang w:val="cs-CZ"/>
        </w:rPr>
        <w:tab/>
        <w:t xml:space="preserve">Zde můžete upravit  název, popis a barvu spojenou s týmovou rolí. Barvu můžete zadávat ve dvou různých tvarech. Můžete buď použít šestnáctkový zápis (např. </w:t>
      </w:r>
      <w:r>
        <w:rPr>
          <w:i/>
          <w:iCs/>
          <w:lang w:val="en-US"/>
        </w:rPr>
        <w:t>#</w:t>
      </w:r>
      <w:r>
        <w:rPr>
          <w:i/>
          <w:iCs/>
          <w:lang w:val="cs-CZ"/>
        </w:rPr>
        <w:t>FFA0F0</w:t>
      </w:r>
      <w:r>
        <w:rPr>
          <w:lang w:val="cs-CZ"/>
        </w:rPr>
        <w:t xml:space="preserve">), nebo RGB model (např. </w:t>
      </w:r>
      <w:r>
        <w:rPr>
          <w:i/>
          <w:iCs/>
          <w:lang w:val="cs-CZ"/>
        </w:rPr>
        <w:t>r</w:t>
      </w:r>
      <w:r>
        <w:rPr>
          <w:i/>
          <w:iCs/>
          <w:lang w:val="cs-CZ"/>
        </w:rPr>
        <w:t>gb(0, 128, 0)</w:t>
      </w:r>
      <w:r>
        <w:rPr>
          <w:lang w:val="cs-CZ"/>
        </w:rPr>
        <w:t>).</w:t>
      </w:r>
    </w:p>
    <w:p>
      <w:pPr>
        <w:pStyle w:val="Heading3"/>
        <w:numPr>
          <w:ilvl w:val="2"/>
          <w:numId w:val="1"/>
        </w:numPr>
        <w:rPr/>
      </w:pPr>
      <w:r>
        <w:rPr>
          <w:lang w:val="cs-CZ"/>
        </w:rPr>
        <w:t>O</w:t>
      </w:r>
      <w:r>
        <w:rPr>
          <w:lang w:val="cs-CZ"/>
        </w:rPr>
        <w:t>tázky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 xml:space="preserve">Zde můžete změnit formulaci testových otázek, jejich pořadí (pole </w:t>
      </w:r>
      <w:r>
        <w:rPr>
          <w:b/>
          <w:bCs/>
          <w:i/>
          <w:iCs/>
          <w:lang w:val="cs-CZ"/>
        </w:rPr>
        <w:t>Index</w:t>
      </w:r>
      <w:r>
        <w:rPr>
          <w:lang w:val="cs-CZ"/>
        </w:rPr>
        <w:t>) a možné odpovědi.</w:t>
      </w:r>
    </w:p>
    <w:p>
      <w:pPr>
        <w:pStyle w:val="Heading3"/>
        <w:numPr>
          <w:ilvl w:val="2"/>
          <w:numId w:val="1"/>
        </w:numPr>
        <w:rPr/>
      </w:pPr>
      <w:r>
        <w:rPr>
          <w:lang w:val="cs-CZ"/>
        </w:rPr>
        <w:t>V</w:t>
      </w:r>
      <w:r>
        <w:rPr>
          <w:lang w:val="cs-CZ"/>
        </w:rPr>
        <w:t>ýsledky testů</w:t>
      </w:r>
    </w:p>
    <w:p>
      <w:pPr>
        <w:pStyle w:val="TextBody"/>
        <w:rPr/>
      </w:pPr>
      <w:r>
        <w:rPr>
          <w:lang w:val="cs-CZ"/>
        </w:rPr>
        <w:tab/>
      </w:r>
      <w:r>
        <w:rPr>
          <w:lang w:val="cs-CZ"/>
        </w:rPr>
        <w:t xml:space="preserve">Výsledkem testu je myšleno jedno vyplnění testu uživatelem. Zde můžete smazat výsledky testů, případně upravit </w:t>
      </w:r>
      <w:r>
        <w:rPr>
          <w:lang w:val="en-US"/>
        </w:rPr>
        <w:t xml:space="preserve">datum </w:t>
      </w:r>
      <w:r>
        <w:rPr>
          <w:lang w:val="cs-CZ"/>
        </w:rPr>
        <w:t>začátku</w:t>
      </w:r>
      <w:r>
        <w:rPr>
          <w:lang w:val="en-US"/>
        </w:rPr>
        <w:t xml:space="preserve"> </w:t>
      </w:r>
      <w:r>
        <w:rPr>
          <w:lang w:val="cs-CZ"/>
        </w:rPr>
        <w:t xml:space="preserve">nebo dokončení testu. Jiné úpravy ani přidání výsledků není možné. Výsledek testu se vytváří ve veřejné části webu </w:t>
      </w:r>
      <w:r>
        <w:rPr>
          <w:lang w:val="cs-CZ"/>
        </w:rPr>
        <w:t>dokončením testu.</w:t>
      </w:r>
    </w:p>
    <w:p>
      <w:pPr>
        <w:pStyle w:val="Heading1"/>
        <w:numPr>
          <w:ilvl w:val="0"/>
          <w:numId w:val="1"/>
        </w:numPr>
        <w:rPr/>
      </w:pPr>
      <w:r>
        <w:rPr/>
        <w:t>Návštěvníci (zákazníci)</w:t>
      </w:r>
    </w:p>
    <w:p>
      <w:pPr>
        <w:pStyle w:val="TextBody"/>
        <w:rPr/>
      </w:pPr>
      <w:r>
        <w:rPr/>
        <w:tab/>
      </w:r>
      <w:r>
        <w:rPr/>
        <w:t xml:space="preserve">Návštěvníci webu, kteří si přijdou vyplnit test, jsou označováni jako </w:t>
      </w:r>
      <w:r>
        <w:rPr>
          <w:i/>
          <w:iCs/>
        </w:rPr>
        <w:t>zákazníci</w:t>
      </w:r>
      <w:r>
        <w:rPr/>
        <w:t xml:space="preserve">. Jejich seznam můžete najít přes hlavní menu pod položkou </w:t>
      </w:r>
      <w:r>
        <w:rPr>
          <w:b/>
          <w:bCs/>
          <w:i/>
          <w:iCs/>
        </w:rPr>
        <w:t>Zákazníci</w:t>
      </w:r>
      <w:r>
        <w:rPr>
          <w:lang w:val="cs-CZ"/>
        </w:rPr>
        <w:t xml:space="preserve">. </w:t>
      </w:r>
    </w:p>
    <w:p>
      <w:pPr>
        <w:pStyle w:val="TextBody"/>
        <w:spacing w:lineRule="auto" w:line="288" w:before="0" w:after="140"/>
        <w:rPr/>
      </w:pPr>
      <w:r>
        <w:rPr>
          <w:lang w:val="cs-CZ"/>
        </w:rPr>
        <w:tab/>
        <w:t xml:space="preserve">Každý, kdo začne vyplňovat test, je nejprve vytvořen jako </w:t>
      </w:r>
      <w:r>
        <w:rPr>
          <w:i/>
          <w:iCs/>
          <w:lang w:val="cs-CZ"/>
        </w:rPr>
        <w:t>Anonym</w:t>
      </w:r>
      <w:r>
        <w:rPr>
          <w:lang w:val="cs-CZ"/>
        </w:rPr>
        <w:t xml:space="preserve"> – nejsou o něm dostupné žádné údaje kromě toho, kdy vyplnil test a s jakým výsledkem. Zákazníci se ale mohou na stránkách registrovat a poté </w:t>
      </w:r>
      <w:r>
        <w:rPr>
          <w:lang w:val="cs-CZ"/>
        </w:rPr>
        <w:t>je uložen</w:t>
      </w:r>
      <w:r>
        <w:rPr>
          <w:lang w:val="en-US"/>
        </w:rPr>
        <w:t xml:space="preserve">o </w:t>
      </w:r>
      <w:r>
        <w:rPr>
          <w:lang w:val="cs-CZ"/>
        </w:rPr>
        <w:t>i</w:t>
      </w:r>
      <w:r>
        <w:rPr>
          <w:lang w:val="en-US"/>
        </w:rPr>
        <w:t xml:space="preserve"> cel</w:t>
      </w:r>
      <w:r>
        <w:rPr>
          <w:lang w:val="cs-CZ"/>
        </w:rPr>
        <w:t>é jméno</w:t>
      </w:r>
      <w:r>
        <w:rPr>
          <w:lang w:val="cs-CZ"/>
        </w:rPr>
        <w:t xml:space="preserve"> </w:t>
      </w:r>
      <w:r>
        <w:rPr>
          <w:lang w:val="cs-CZ"/>
        </w:rPr>
        <w:t>a</w:t>
      </w:r>
      <w:r>
        <w:rPr>
          <w:lang w:val="cs-CZ"/>
        </w:rPr>
        <w:t xml:space="preserve"> emailová adresa.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elbin.zavadil.eu/" TargetMode="External"/><Relationship Id="rId3" Type="http://schemas.openxmlformats.org/officeDocument/2006/relationships/hyperlink" Target="http://belbin.zavadil.eu/admin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LibreOffice/5.0.4.2$Windows_X86_64 LibreOffice_project/2b9802c1994aa0b7dc6079e128979269cf95bc78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2018-01-17T14:51:02Z</dcterms:created>
  <dc:language>cs-CZ</dc:language>
  <dcterms:modified xsi:type="dcterms:W3CDTF">2018-01-17T17:58:07Z</dcterms:modified>
  <cp:revision>5</cp:revision>
</cp:coreProperties>
</file>