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Belbinův test online</w:t>
      </w:r>
    </w:p>
    <w:p>
      <w:pPr>
        <w:pStyle w:val="Heading2"/>
        <w:rPr/>
      </w:pPr>
      <w:r>
        <w:rPr/>
        <w:t>Zadání semestrální práce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Heading2"/>
        <w:rPr/>
      </w:pPr>
      <w:r>
        <w:rPr/>
        <w:t>Cíl:</w:t>
      </w:r>
    </w:p>
    <w:p>
      <w:pPr>
        <w:pStyle w:val="TextBody"/>
        <w:rPr/>
      </w:pPr>
      <w:r>
        <w:rPr/>
        <w:tab/>
        <w:t xml:space="preserve">Vytvořit webovou aplikaci s online verzí Belbinova testu </w:t>
      </w:r>
      <w:r>
        <w:rPr/>
        <w:t>týmových rolí</w:t>
      </w:r>
      <w:r>
        <w:rPr/>
        <w:t>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Heading2"/>
        <w:rPr/>
      </w:pPr>
      <w:r>
        <w:rPr>
          <w:rStyle w:val="StrongEmphasis"/>
        </w:rPr>
        <w:t>Popis:</w:t>
      </w:r>
      <w:r>
        <w:rPr/>
        <w:t xml:space="preserve"> </w:t>
      </w:r>
    </w:p>
    <w:p>
      <w:pPr>
        <w:pStyle w:val="TextBody"/>
        <w:rPr/>
      </w:pPr>
      <w:r>
        <w:rPr/>
        <w:tab/>
        <w:t xml:space="preserve">Uživatelé odpoví na sérii otázek a poté se jim zobrazí výsledek - dominance týmových rolí. Dotazník má celkem sedm otázek. U každé otázky ohodnotíte bodovým hodnocením odpovědi tak, že mezi ně rozdělíte vždy deset bodů. </w:t>
      </w:r>
      <w:r>
        <w:rPr/>
        <w:t xml:space="preserve">Každá odpověď reprezentuje jednu týmovou roli a body, které uživatel otázce přidělí, se přičtou k celkové dominanci této role. Test v papírové podobě s podrobným vysvětlením je k dispozici </w:t>
      </w:r>
      <w:r>
        <w:rPr/>
        <w:t xml:space="preserve">na stránkách Filozofické fakulty Masarykovy univerzity - </w:t>
      </w:r>
      <w:hyperlink r:id="rId2">
        <w:r>
          <w:rPr>
            <w:rStyle w:val="InternetLink"/>
          </w:rPr>
          <w:t>http://www.phil.muni.cz/waia/home/Documents/TymoveRole_Belbin.pdf</w:t>
        </w:r>
      </w:hyperlink>
    </w:p>
    <w:p>
      <w:pPr>
        <w:pStyle w:val="TextBody"/>
        <w:rPr/>
      </w:pPr>
      <w:r>
        <w:rPr/>
        <w:tab/>
        <w:t>Na závěr testu se uživateli zobrazí jeho výsledek – tabulka s dominancí jednotlivých rolí</w:t>
      </w:r>
      <w:r>
        <w:rPr/>
        <w:t>. Aplikace si výsledky testování uloží do databáze a vedle samotného testu budou na webových stránkách přístupné i statistiky jako např. průměrný čas potřebný k vyplnění testu nebo četnost jednotlivých rolí v rámci testované skupiny.</w:t>
      </w:r>
    </w:p>
    <w:p>
      <w:pPr>
        <w:pStyle w:val="TextBody"/>
        <w:rPr/>
      </w:pPr>
      <w:r>
        <w:rPr/>
        <w:tab/>
      </w:r>
      <w:r>
        <w:rPr/>
        <w:t>Uživatel má také možnost se na stránce zaregistrovat (vytvořit si uživatelský účet). Registrovaní uživatelé po přihlášení mají přístup k historii jejich testů. Pokud test vyplnili vícekrát, mohou výsledky porovnat.</w:t>
      </w:r>
    </w:p>
    <w:p>
      <w:pPr>
        <w:pStyle w:val="TextBody"/>
        <w:rPr/>
      </w:pPr>
      <w:r>
        <w:rPr/>
        <w:tab/>
        <w:t>Webové stránky také budou obsahovat vysvětlení principu Belbinova testu s odkazy na relevantní zdroje.</w:t>
      </w:r>
    </w:p>
    <w:p>
      <w:pPr>
        <w:pStyle w:val="TextBody"/>
        <w:rPr/>
      </w:pPr>
      <w:r>
        <w:rPr/>
        <w:tab/>
        <w:t xml:space="preserve">Webová aplikace bude plně funkční, ale v této fázi bude obsahovat pouze základní funkce nutné pro její fungování tak, jak je popsané v tomto dokumentu. Technické řešení aplikace však musí umožnit snadné rozšíření o další funkce. Plánované další funkce jsou např. tyto: lokalizace to angličtiny příp. jiných jazyků, sběr statistických dat jako např. věk, pohlaví atd., </w:t>
      </w:r>
      <w:r>
        <w:rPr/>
        <w:t>zaslání výsledků na email ve formátu PDF nebo permanentního odkazu,</w:t>
      </w:r>
      <w:r>
        <w:rPr/>
        <w:t xml:space="preserve"> sdílení výsledků testu na sociálních sítích, ...</w:t>
      </w:r>
    </w:p>
    <w:p>
      <w:pPr>
        <w:pStyle w:val="TextBody"/>
        <w:rPr>
          <w:rStyle w:val="StrongEmphasis"/>
        </w:rPr>
      </w:pPr>
      <w:r>
        <w:rPr/>
      </w:r>
      <w:r>
        <w:br w:type="page"/>
      </w:r>
    </w:p>
    <w:p>
      <w:pPr>
        <w:pStyle w:val="Heading2"/>
        <w:rPr/>
      </w:pPr>
      <w:r>
        <w:rPr>
          <w:rStyle w:val="StrongEmphasis"/>
        </w:rPr>
        <w:t>Uživatelské role: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anonymní (</w:t>
      </w:r>
      <w:r>
        <w:rPr/>
        <w:t>nepřihlášení</w:t>
      </w:r>
      <w:r>
        <w:rPr/>
        <w:t>)</w:t>
      </w:r>
      <w:r>
        <w:rPr/>
        <w:t xml:space="preserve"> uživatelé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přihlášení uživatelé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start="707" w:hanging="283"/>
        <w:rPr/>
      </w:pPr>
      <w:r>
        <w:rPr/>
        <w:t>správci</w:t>
      </w:r>
    </w:p>
    <w:p>
      <w:pPr>
        <w:pStyle w:val="Heading2"/>
        <w:rPr/>
      </w:pPr>
      <w:r>
        <w:rPr>
          <w:rStyle w:val="StrongEmphasis"/>
        </w:rPr>
        <w:t>Veřejné stránky (pro nepřihlášené):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titulní stránka (přivítání návštěvníka, odkazy na zahájení testu a ostatní stránky)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přehled týmových rolí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vysvětlení Belbinova testu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přihlášení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registrace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zapomenuté heslo (odešle email s odkazem na stránku </w:t>
      </w:r>
      <w:r>
        <w:rPr>
          <w:i/>
          <w:iCs/>
        </w:rPr>
        <w:t>reset hesla</w:t>
      </w:r>
      <w:r>
        <w:rPr/>
        <w:t>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reset hesla (funkční pouze s platným tokenem vygenerovaným na stránce </w:t>
      </w:r>
      <w:r>
        <w:rPr>
          <w:i/>
          <w:iCs/>
        </w:rPr>
        <w:t>zapomenuté heslo</w:t>
      </w:r>
      <w:r>
        <w:rPr/>
        <w:t>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test samotný </w:t>
      </w:r>
      <w:r>
        <w:rPr/>
        <w:t xml:space="preserve">(stránka zobrazí vždy jednu testovou otázku a výběr </w:t>
      </w:r>
      <w:r>
        <w:rPr/>
        <w:t>o</w:t>
      </w:r>
      <w:r>
        <w:rPr/>
        <w:t>dpově</w:t>
      </w:r>
      <w:r>
        <w:rPr/>
        <w:t>dí</w:t>
      </w:r>
      <w:r>
        <w:rPr/>
        <w:t xml:space="preserve">, po zodpovězení přesměruje návštěvníka na další otázku, pokud to nebyla poslední)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vyhodnocení testu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odeslání na email (návštěvník vyplní emailovou adresu, na kterou chce výsledek zaslat v PDF souboru)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start="707" w:hanging="283"/>
        <w:rPr/>
      </w:pPr>
      <w:r>
        <w:rPr/>
        <w:t>statistiky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start="1414" w:hanging="283"/>
        <w:rPr/>
      </w:pPr>
      <w:r>
        <w:rPr/>
        <w:t>celkový počet testovaných osob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start="1414" w:hanging="283"/>
        <w:rPr/>
      </w:pPr>
      <w:r>
        <w:rPr/>
        <w:t xml:space="preserve">průměrná doba </w:t>
      </w:r>
      <w:r>
        <w:rPr/>
        <w:t xml:space="preserve">potřebná </w:t>
      </w:r>
      <w:r>
        <w:rPr/>
        <w:t>k dokončení testu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start="1414" w:hanging="283"/>
        <w:rPr/>
      </w:pPr>
      <w:r>
        <w:rPr/>
        <w:t>dominance jednotli</w:t>
      </w:r>
      <w:r>
        <w:rPr/>
        <w:t>v</w:t>
      </w:r>
      <w:r>
        <w:rPr/>
        <w:t>ých rolí</w:t>
      </w:r>
    </w:p>
    <w:p>
      <w:pPr>
        <w:pStyle w:val="Heading2"/>
        <w:rPr/>
      </w:pPr>
      <w:r>
        <w:rPr/>
        <w:t>Uživatelská část (pro přihlášené)</w:t>
      </w:r>
    </w:p>
    <w:p>
      <w:pPr>
        <w:pStyle w:val="TextBody"/>
        <w:numPr>
          <w:ilvl w:val="0"/>
          <w:numId w:val="4"/>
        </w:numPr>
        <w:rPr/>
      </w:pPr>
      <w:r>
        <w:rPr/>
        <w:t>profil (zobrazuje historii testů)</w:t>
      </w:r>
    </w:p>
    <w:p>
      <w:pPr>
        <w:pStyle w:val="Heading2"/>
        <w:rPr/>
      </w:pPr>
      <w:r>
        <w:rPr>
          <w:rStyle w:val="StrongEmphasis"/>
        </w:rPr>
        <w:t>Správcovská část:</w:t>
      </w:r>
      <w:r>
        <w:rPr/>
        <w:t xml:space="preserve">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přihlášení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přehled vyplněných testů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detail testu (možnost smazat nebo editovat výsledky testu)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přehled otázek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start="707" w:hanging="283"/>
        <w:rPr/>
      </w:pPr>
      <w:r>
        <w:rPr/>
        <w:t>detail otázky (smazat/editovat, zde se také definují možné odpovědi na editovanou otázku</w:t>
      </w:r>
      <w:r>
        <w:rPr/>
        <w:t>)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start="707" w:hanging="283"/>
        <w:rPr/>
      </w:pPr>
      <w:r>
        <w:rPr/>
        <w:t>detail odpovědi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start="707" w:hanging="283"/>
        <w:rPr/>
      </w:pPr>
      <w:r>
        <w:rPr/>
        <w:t>přehled týmových rolí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start="707" w:hanging="283"/>
        <w:rPr/>
      </w:pPr>
      <w:r>
        <w:rPr/>
        <w:t>detail role</w:t>
      </w:r>
    </w:p>
    <w:p>
      <w:pPr>
        <w:pStyle w:val="Heading2"/>
        <w:rPr/>
      </w:pPr>
      <w:r>
        <w:rPr/>
        <w:t xml:space="preserve">Akceptační </w:t>
      </w:r>
      <w:r>
        <w:rPr/>
        <w:t>krit</w:t>
      </w:r>
      <w:r>
        <w:rPr>
          <w:lang w:val="cs-CZ"/>
        </w:rPr>
        <w:t>éria</w:t>
      </w:r>
    </w:p>
    <w:p>
      <w:pPr>
        <w:pStyle w:val="TextBody"/>
        <w:numPr>
          <w:ilvl w:val="0"/>
          <w:numId w:val="6"/>
        </w:numPr>
        <w:rPr>
          <w:lang w:val="cs-CZ"/>
        </w:rPr>
      </w:pPr>
      <w:r>
        <w:rPr>
          <w:lang w:val="cs-CZ"/>
        </w:rPr>
        <w:t>Po přístupu na web každý uživatel (registrovaný i neregistrovaný) může ihned začít s vyplňováním testu. Žádná registrace není nutná.</w:t>
      </w:r>
    </w:p>
    <w:p>
      <w:pPr>
        <w:pStyle w:val="TextBody"/>
        <w:numPr>
          <w:ilvl w:val="0"/>
          <w:numId w:val="6"/>
        </w:numPr>
        <w:rPr>
          <w:lang w:val="cs-CZ"/>
        </w:rPr>
      </w:pPr>
      <w:r>
        <w:rPr>
          <w:lang w:val="cs-CZ"/>
        </w:rPr>
        <w:t>Test musí správně implementovat Belbinův test týmových rolí. (viz dokument na stránkách Filozofické fakulty Masarykovy univerzity, odkaz výše)</w:t>
      </w:r>
    </w:p>
    <w:p>
      <w:pPr>
        <w:pStyle w:val="TextBody"/>
        <w:numPr>
          <w:ilvl w:val="0"/>
          <w:numId w:val="6"/>
        </w:numPr>
        <w:rPr>
          <w:lang w:val="cs-CZ"/>
        </w:rPr>
      </w:pPr>
      <w:r>
        <w:rPr>
          <w:lang w:val="cs-CZ"/>
        </w:rPr>
        <w:t>Po skončení testu uživatel jasně uvidí svůj výsledek – kompletní seznam týmových rolí a jejich dominanci vyjádřenou počtem bodů a procentuálně.</w:t>
      </w:r>
    </w:p>
    <w:p>
      <w:pPr>
        <w:pStyle w:val="TextBody"/>
        <w:numPr>
          <w:ilvl w:val="0"/>
          <w:numId w:val="6"/>
        </w:numPr>
        <w:rPr>
          <w:lang w:val="cs-CZ"/>
        </w:rPr>
      </w:pPr>
      <w:r>
        <w:rPr>
          <w:lang w:val="cs-CZ"/>
        </w:rPr>
        <w:t>Výsledek testu je přístupný pouze uživateli, který test vyplnil a správci webu. Výjimku tvoří anonymní statistiky.</w:t>
      </w:r>
    </w:p>
    <w:p>
      <w:pPr>
        <w:pStyle w:val="TextBody"/>
        <w:numPr>
          <w:ilvl w:val="0"/>
          <w:numId w:val="6"/>
        </w:numPr>
        <w:rPr>
          <w:lang w:val="cs-CZ"/>
        </w:rPr>
      </w:pPr>
      <w:r>
        <w:rPr>
          <w:lang w:val="cs-CZ"/>
        </w:rPr>
        <w:t>Statistiky jsou přístupné všem návštěvníkům.</w:t>
      </w:r>
    </w:p>
    <w:p>
      <w:pPr>
        <w:pStyle w:val="TextBody"/>
        <w:numPr>
          <w:ilvl w:val="0"/>
          <w:numId w:val="6"/>
        </w:numPr>
        <w:rPr>
          <w:lang w:val="cs-CZ"/>
        </w:rPr>
      </w:pPr>
      <w:r>
        <w:rPr>
          <w:lang w:val="cs-CZ"/>
        </w:rPr>
        <w:t>Statistiky nesmí zobrazovat údaje pro testy, které ještě nebyly dokončené (uživatel test právě vyplňuje, nebo stránku opustil bez dokončení)</w:t>
      </w:r>
    </w:p>
    <w:p>
      <w:pPr>
        <w:pStyle w:val="TextBody"/>
        <w:numPr>
          <w:ilvl w:val="0"/>
          <w:numId w:val="6"/>
        </w:numPr>
        <w:rPr>
          <w:lang w:val="cs-CZ"/>
        </w:rPr>
      </w:pPr>
      <w:r>
        <w:rPr>
          <w:lang w:val="cs-CZ"/>
        </w:rPr>
        <w:t>Statistiky musí obsahovat následující údaje:</w:t>
      </w:r>
    </w:p>
    <w:p>
      <w:pPr>
        <w:pStyle w:val="TextBody"/>
        <w:numPr>
          <w:ilvl w:val="1"/>
          <w:numId w:val="6"/>
        </w:numPr>
        <w:rPr>
          <w:lang w:val="cs-CZ"/>
        </w:rPr>
      </w:pPr>
      <w:r>
        <w:rPr>
          <w:lang w:val="cs-CZ"/>
        </w:rPr>
        <w:t>kolikrát již byl pomocí aplikace test vyplněn</w:t>
      </w:r>
    </w:p>
    <w:p>
      <w:pPr>
        <w:pStyle w:val="TextBody"/>
        <w:numPr>
          <w:ilvl w:val="1"/>
          <w:numId w:val="6"/>
        </w:numPr>
        <w:rPr>
          <w:lang w:val="cs-CZ"/>
        </w:rPr>
      </w:pPr>
      <w:r>
        <w:rPr>
          <w:lang w:val="cs-CZ"/>
        </w:rPr>
        <w:t>jaká je dominance jednotlivých rolí spočítaná pro všechny dokončené testy (vyjádřena procentuálně, nikoliv počtem bodů)</w:t>
      </w:r>
    </w:p>
    <w:p>
      <w:pPr>
        <w:pStyle w:val="TextBody"/>
        <w:numPr>
          <w:ilvl w:val="1"/>
          <w:numId w:val="6"/>
        </w:numPr>
        <w:rPr/>
      </w:pPr>
      <w:r>
        <w:rPr>
          <w:lang w:val="cs-CZ"/>
        </w:rPr>
        <w:t xml:space="preserve">průměrná doba </w:t>
      </w:r>
      <w:r>
        <w:rPr>
          <w:lang w:val="cs-CZ"/>
        </w:rPr>
        <w:t xml:space="preserve">potřebná </w:t>
      </w:r>
      <w:r>
        <w:rPr>
          <w:lang w:val="cs-CZ"/>
        </w:rPr>
        <w:t>k dokončení testu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cs-CZ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hil.muni.cz/waia/home/Documents/TymoveRole_Belbin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LibreOffice/5.0.4.2$Windows_X86_64 LibreOffice_project/2b9802c1994aa0b7dc6079e128979269cf95bc78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2018-01-06T12:50:01Z</dcterms:created>
  <dc:language>cs-CZ</dc:language>
  <dcterms:modified xsi:type="dcterms:W3CDTF">2018-01-06T17:25:03Z</dcterms:modified>
  <cp:revision>7</cp:revision>
</cp:coreProperties>
</file>