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LEAP-VU</w:t>
      </w:r>
    </w:p>
    <w:p>
      <w:pPr>
        <w:pStyle w:val="BodyTextsubtitle"/>
        <w:bidi w:val="0"/>
        <w:jc w:val="left"/>
        <w:rPr/>
      </w:pPr>
      <w:r>
        <w:rPr/>
        <w:t>Learning &amp; Engagement AI-Platform — Volledig projectoverzicht</w:t>
      </w:r>
    </w:p>
    <w:p>
      <w:pPr>
        <w:pStyle w:val="BodyTextmeta"/>
        <w:bidi w:val="0"/>
        <w:jc w:val="left"/>
        <w:rPr/>
      </w:pPr>
      <w:r>
        <w:rPr/>
        <w:t>Periode: 13 april 2026 – 7 juni 2026  |  467 commits  |  ~243 genummerde taken</w:t>
        <w:br/>
        <w:t>Document gegenereerd op 8 juni 2026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Wat is LEAP-VU?</w:t>
      </w:r>
    </w:p>
    <w:p>
      <w:pPr>
        <w:pStyle w:val="BodyTextlead"/>
        <w:bidi w:val="0"/>
        <w:jc w:val="left"/>
        <w:rPr/>
      </w:pPr>
      <w:r>
        <w:rPr/>
        <w:t>LEAP-VU is een onderwijsplatform voor de Vrije Universiteit met een AI-assistent die studenten helpt leren, uitleg geeft, quizzen genereert en projectbegeleiding biedt. Het draait als een React/Vite-webapp met een Express-server en een Supabase-database (PostgreSQL met authenticatie en toegangsregels). De interface is Nederlandstalig (je/jij).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Chat</w:t>
      </w:r>
      <w:r>
        <w:rPr/>
        <w:t xml:space="preserve"> — een studiecoach die antwoordt op basis van cursusmateriaal (RAG: Retrieval-Augmented Generation).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Ik Leg Uit</w:t>
      </w:r>
      <w:r>
        <w:rPr/>
        <w:t xml:space="preserve"> — studenten leggen begrippen in eigen woorden uit en krijgen AI-feedback, gekoppeld aan cursusbronnen.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Quiz</w:t>
      </w:r>
      <w:r>
        <w:rPr/>
        <w:t xml:space="preserve"> — oefenvragen uit drie bronnen: cursusmateriaal, een externe vragenbank (ShareStats/ItemBank) en creatieve AI-vragen, mengbaar per cursus.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Projecten</w:t>
      </w:r>
      <w:r>
        <w:rPr/>
        <w:t xml:space="preserve"> — een projectruimte met AI-persona's, docentbeoordelingen en een leerdagboek.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Beheer</w:t>
      </w:r>
      <w:r>
        <w:rPr/>
        <w:t xml:space="preserve"> — een admin-omgeving voor cursussen, documenten, prompts, gebruikers en instellingen. </w:t>
      </w:r>
    </w:p>
    <w:p>
      <w:pPr>
        <w:pStyle w:val="Heading2"/>
        <w:bidi w:val="0"/>
        <w:jc w:val="left"/>
        <w:rPr/>
      </w:pPr>
      <w:r>
        <w:rPr/>
        <w:t>2. Het project in fases</w:t>
      </w:r>
    </w:p>
    <w:p>
      <w:pPr>
        <w:pStyle w:val="BodyText"/>
        <w:bidi w:val="0"/>
        <w:jc w:val="left"/>
        <w:rPr/>
      </w:pPr>
      <w:r>
        <w:rPr/>
        <w:t>Onderstaand overzicht volgt het hele project chronologisch, gegroepeerd in tien fases, gevolgd door de vragen uit de huidige sessie.</w:t>
      </w:r>
    </w:p>
    <w:p>
      <w:pPr>
        <w:pStyle w:val="Heading3"/>
        <w:bidi w:val="0"/>
        <w:ind w:hanging="0" w:left="0" w:right="0"/>
        <w:jc w:val="left"/>
        <w:rPr/>
      </w:pPr>
      <w:r>
        <w:rPr>
          <w:b/>
          <w:color w:val="0B5394"/>
        </w:rPr>
        <w:t>13–14 april</w:t>
      </w:r>
      <w:r>
        <w:rPr/>
        <w:t xml:space="preserve"> · Fase 1: Fundament &amp; RAG-pijplijn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 RAG-zoekpijplijn opgezet en cursus-gescoord gemaakt: de chatbot zoekt alleen in de map van de actieve cursus.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Belangrijke technische fixes: embedding-dimensie gecorrigeerd (384 → 1536) en de embeddings overgezet naar OpenAI.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RAG-mappen en documentbeheer via de Express-server geregeld om toegangsregel-problemen (RLS) te omzeilen.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Onderwerp-ontdekking in “Ik Leg Uit” en bronvermelding bij quizvragen toegevoegd.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Cursus-specifieke begrippen, admin-begrippenbeheer, chatbot-prompts server-side laden.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Chat verplaatst naar het leerdagboek; studenten mogen vrij van cursus wisselen; Vite-cachefout opgelost. </w:t>
      </w:r>
    </w:p>
    <w:p>
      <w:pPr>
        <w:pStyle w:val="Heading3"/>
        <w:bidi w:val="0"/>
        <w:ind w:hanging="0" w:left="0" w:right="0"/>
        <w:jc w:val="left"/>
        <w:rPr/>
      </w:pPr>
      <w:r>
        <w:rPr>
          <w:b/>
          <w:color w:val="0B5394"/>
        </w:rPr>
        <w:t>22–28 april</w:t>
      </w:r>
      <w:r>
        <w:rPr/>
        <w:t xml:space="preserve"> · Fase 2: RAG-instellingen &amp; promptbeheer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Nabijheidsinstellingen (similarity) per module instelbaar: Chat, Ik Leg Uit, Quiz.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Per-cursus RAG-instellingen in het admin-paneel; strict-mode-badges op de pagina's.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Promptbeheer per sectie en mogelijkheid om de begrippenlijst opnieuw te genereren uit documentatie.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Leerdagboek-notities bewerken en verwijderen; extractie-statistieken (laatste extractie, aantallen). </w:t>
      </w:r>
    </w:p>
    <w:p>
      <w:pPr>
        <w:pStyle w:val="Heading3"/>
        <w:bidi w:val="0"/>
        <w:ind w:hanging="0" w:left="0" w:right="0"/>
        <w:jc w:val="left"/>
        <w:rPr/>
      </w:pPr>
      <w:r>
        <w:rPr>
          <w:b/>
          <w:color w:val="0B5394"/>
        </w:rPr>
        <w:t>eind april – mei</w:t>
      </w:r>
      <w:r>
        <w:rPr/>
        <w:t xml:space="preserve"> · Fase 3: Quiz-bronnen, ShareStats &amp; ItemBank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Drie quizbronnen ingevoerd — cursusmateriaal (RAG), externe vragenbank (ItemBank/ShareStats) en creatieve AI — met een per-cursus instelbare mengverhouding.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Beheer van quizbronnen, koppeling van begrippen aan vragen, bulk-matching en dekkingsoverzicht. </w:t>
      </w:r>
    </w:p>
    <w:p>
      <w:pPr>
        <w:pStyle w:val="Heading3"/>
        <w:bidi w:val="0"/>
        <w:ind w:hanging="0" w:left="0" w:right="0"/>
        <w:jc w:val="left"/>
        <w:rPr/>
      </w:pPr>
      <w:r>
        <w:rPr>
          <w:b/>
          <w:color w:val="0B5394"/>
        </w:rPr>
        <w:t>8–19 mei</w:t>
      </w:r>
      <w:r>
        <w:rPr/>
        <w:t xml:space="preserve"> · Fase 4: Projectruimte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Projectruimte-MVP: groepen, AI-persona's en sessies.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Docent-uploads project-breed; evaluator-persona's (alleen zichtbaar voor staf); automatische gespreksamenvattingen.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Ondersteuning voor binaire datasets (Jamovi </w:t>
      </w:r>
      <w:r>
        <w:rPr>
          <w:rStyle w:val="Emphasis"/>
        </w:rPr>
        <w:t>.omv</w:t>
      </w:r>
      <w:r>
        <w:rPr/>
        <w:t xml:space="preserve">, </w:t>
      </w:r>
      <w:r>
        <w:rPr>
          <w:rStyle w:val="Emphasis"/>
        </w:rPr>
        <w:t>.sav</w:t>
      </w:r>
      <w:r>
        <w:rPr/>
        <w:t xml:space="preserve">, </w:t>
      </w:r>
      <w:r>
        <w:rPr>
          <w:rStyle w:val="Emphasis"/>
        </w:rPr>
        <w:t>.jasp</w:t>
      </w:r>
      <w:r>
        <w:rPr/>
        <w:t xml:space="preserve">) met download voor studenten.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Projectdata-mappen per cursus, onderhoudshulpmiddelen voor mappen, checkpoint-previews per persona-gesprek. </w:t>
      </w:r>
    </w:p>
    <w:p>
      <w:pPr>
        <w:pStyle w:val="Heading3"/>
        <w:bidi w:val="0"/>
        <w:ind w:hanging="0" w:left="0" w:right="0"/>
        <w:jc w:val="left"/>
        <w:rPr/>
      </w:pPr>
      <w:r>
        <w:rPr>
          <w:b/>
          <w:color w:val="0B5394"/>
        </w:rPr>
        <w:t>28–30 mei</w:t>
      </w:r>
      <w:r>
        <w:rPr/>
        <w:t xml:space="preserve"> · Fase 5: Persona's &amp; verstandhoudingen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Documentoordelen: evaluator-persona's geven een gestructureerd oordeel (geaccepteerd / voorwaardelijk / afgewezen) over ingeleverde documenten.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Persona-relaties: een verstandhoudingsscore per groep/persona, met geschiedenis en staf-correcties.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Cue-emissie: persona's reageren op docent-gestuurde gesprekssignalen bij het afronden van een gesprek. </w:t>
      </w:r>
    </w:p>
    <w:p>
      <w:pPr>
        <w:pStyle w:val="Heading3"/>
        <w:bidi w:val="0"/>
        <w:ind w:hanging="0" w:left="0" w:right="0"/>
        <w:jc w:val="left"/>
        <w:rPr/>
      </w:pPr>
      <w:r>
        <w:rPr>
          <w:b/>
          <w:color w:val="0B5394"/>
        </w:rPr>
        <w:t>21 mei – 1 juni</w:t>
      </w:r>
      <w:r>
        <w:rPr/>
        <w:t xml:space="preserve"> · Fase 6: Cursusrollen &amp; cursus-info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Docent-rol per cursus (in plaats van globaal); verbeteringen in de gebruikers-/accounttab.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Cursus-info-header op het dashboard met een WYSIWYG-editor en herschikbare gekoppelde bestanden. </w:t>
      </w:r>
    </w:p>
    <w:p>
      <w:pPr>
        <w:pStyle w:val="Heading3"/>
        <w:bidi w:val="0"/>
        <w:ind w:hanging="0" w:left="0" w:right="0"/>
        <w:jc w:val="left"/>
        <w:rPr/>
      </w:pPr>
      <w:r>
        <w:rPr>
          <w:b/>
          <w:color w:val="0B5394"/>
        </w:rPr>
        <w:t>2 juni</w:t>
      </w:r>
      <w:r>
        <w:rPr/>
        <w:t xml:space="preserve"> · Fase 7: Documentviewer &amp; stabiliteit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In-app documentviewer in Chat (Word/PowerPoint → PDF via headless LibreOffice).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Crash-bescherming: onschadelijke pdf.js-fouten en een ResizeObserver-lus opgevangen. </w:t>
      </w:r>
    </w:p>
    <w:p>
      <w:pPr>
        <w:pStyle w:val="Heading3"/>
        <w:bidi w:val="0"/>
        <w:ind w:hanging="0" w:left="0" w:right="0"/>
        <w:jc w:val="left"/>
        <w:rPr/>
      </w:pPr>
      <w:r>
        <w:rPr>
          <w:b/>
          <w:color w:val="0B5394"/>
        </w:rPr>
        <w:t>4 juni</w:t>
      </w:r>
      <w:r>
        <w:rPr/>
        <w:t xml:space="preserve"> · Fase 8: Account- &amp; inlogrobuustheid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Accountbeheer: gebruiker verwijderen en wachtwoordherstel.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Login-hang en stille registratie van bestaande accounts opgelost.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Zelfherstellende Supabase-sessies (oorzaak van 401-fouten bij “Ik Leg Uit”); gpt-5.2-feedback gefixt (lege/afgekapte antwoorden). </w:t>
      </w:r>
    </w:p>
    <w:p>
      <w:pPr>
        <w:pStyle w:val="Heading3"/>
        <w:bidi w:val="0"/>
        <w:ind w:hanging="0" w:left="0" w:right="0"/>
        <w:jc w:val="left"/>
        <w:rPr/>
      </w:pPr>
      <w:r>
        <w:rPr>
          <w:b/>
          <w:color w:val="0B5394"/>
        </w:rPr>
        <w:t>31 mei – 5 juni</w:t>
      </w:r>
      <w:r>
        <w:rPr/>
        <w:t xml:space="preserve"> · Fase 9: RAG-uitbreidingen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PowerPoint (.pptx) volwaardig in RAG, inclusief sprekersnotities en diabronverwijzing.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Website-import</w:t>
      </w:r>
      <w:r>
        <w:rPr/>
        <w:t xml:space="preserve">: een website als RAG-bron toevoegen via Beheer → Imports → Website.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Begrippenextractie intuïtiever gemaakt; begrippen gekoppeld aan hun bronfragmenten (bewijs) bij extractie. </w:t>
      </w:r>
    </w:p>
    <w:p>
      <w:pPr>
        <w:pStyle w:val="Heading3"/>
        <w:bidi w:val="0"/>
        <w:ind w:hanging="0" w:left="0" w:right="0"/>
        <w:jc w:val="left"/>
        <w:rPr/>
      </w:pPr>
      <w:r>
        <w:rPr>
          <w:b/>
          <w:color w:val="0B5394"/>
        </w:rPr>
        <w:t>7 juni</w:t>
      </w:r>
      <w:r>
        <w:rPr/>
        <w:t xml:space="preserve"> · Fase 10: Cursus-isolatie &amp; laatste taak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Projecten strikt per cursus afgeschermd (geen overloop tussen cursussen).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De superuser (</w:t>
      </w:r>
      <w:r>
        <w:rPr>
          <w:rStyle w:val="Emphasis"/>
        </w:rPr>
        <w:t>l.d.j.kuijper@vu.nl</w:t>
      </w:r>
      <w:r>
        <w:rPr/>
        <w:t xml:space="preserve">) behoudt altijd adminrechten (afgedwongen door een database-trigger en een UI-beveiliging).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Elke leerdagboeknotitie legt nu vast in welke cursus hij is gemaakt; alle bestaande notities zijn teruggezet op de cursus MenS1. </w:t>
      </w:r>
    </w:p>
    <w:p>
      <w:pPr>
        <w:pStyle w:val="Heading2"/>
        <w:bidi w:val="0"/>
        <w:jc w:val="left"/>
        <w:rPr/>
      </w:pPr>
      <w:r>
        <w:rPr/>
        <w:t>3. Vragen &amp; antwoorden uit de huidige sessie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32"/>
        <w:gridCol w:w="7007"/>
      </w:tblGrid>
      <w:tr>
        <w:trPr/>
        <w:tc>
          <w:tcPr>
            <w:tcW w:w="3532" w:type="dxa"/>
            <w:tcBorders/>
            <w:vAlign w:val="center"/>
          </w:tcPr>
          <w:p>
            <w:pPr>
              <w:pStyle w:val="TableHeading"/>
              <w:suppressLineNumbers/>
              <w:shd w:fill="E8F0F8" w:val="clear"/>
              <w:bidi w:val="0"/>
              <w:jc w:val="left"/>
              <w:rPr/>
            </w:pPr>
            <w:r>
              <w:rPr/>
              <w:t>Vraag</w:t>
            </w:r>
          </w:p>
        </w:tc>
        <w:tc>
          <w:tcPr>
            <w:tcW w:w="7007" w:type="dxa"/>
            <w:tcBorders/>
            <w:vAlign w:val="center"/>
          </w:tcPr>
          <w:p>
            <w:pPr>
              <w:pStyle w:val="TableHeading"/>
              <w:suppressLineNumbers/>
              <w:shd w:fill="E8F0F8" w:val="clear"/>
              <w:bidi w:val="0"/>
              <w:jc w:val="left"/>
              <w:rPr/>
            </w:pPr>
            <w:r>
              <w:rPr/>
              <w:t>Antwoord</w:t>
            </w:r>
          </w:p>
        </w:tc>
      </w:tr>
      <w:tr>
        <w:trPr/>
        <w:tc>
          <w:tcPr>
            <w:tcW w:w="3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Kan ik een admin (bijv. </w:t>
            </w:r>
            <w:r>
              <w:rPr>
                <w:rStyle w:val="Emphasis"/>
              </w:rPr>
              <w:t>m.j.valkering@vu.nl</w:t>
            </w:r>
            <w:r>
              <w:rPr/>
              <w:t>) later weer degraderen?</w:t>
            </w:r>
          </w:p>
        </w:tc>
        <w:tc>
          <w:tcPr>
            <w:tcW w:w="7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Ja. Alleen de superuser zit muurvast op admin. Elke andere admin kun je terugzetten naar </w:t>
            </w:r>
            <w:r>
              <w:rPr>
                <w:rStyle w:val="Emphasis"/>
              </w:rPr>
              <w:t>student</w:t>
            </w:r>
            <w:r>
              <w:rPr/>
              <w:t xml:space="preserve"> (“adminrechten verwijderen”). De docent-rol regel je apart per cursus.</w:t>
            </w:r>
          </w:p>
        </w:tc>
      </w:tr>
      <w:tr>
        <w:trPr/>
        <w:tc>
          <w:tcPr>
            <w:tcW w:w="3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Hoe gebruik ik een website als achtergrond/bron voor de AI (RAG)?</w:t>
            </w:r>
          </w:p>
        </w:tc>
        <w:tc>
          <w:tcPr>
            <w:tcW w:w="7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Via Beheer → Imports → Website: voer een URL in, klik Ontdekken, selecteer de gewenste pagina's en klik Importeer. Limieten: max. 80 pagina's, diepte 4, 20s time-out, 5 MB per pagina, minimaal 200 tekens tekst.</w:t>
            </w:r>
          </w:p>
        </w:tc>
      </w:tr>
      <w:tr>
        <w:trPr/>
        <w:tc>
          <w:tcPr>
            <w:tcW w:w="3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Maak een samenvatting van alle interacties vanaf de start van het project (Word).</w:t>
            </w:r>
          </w:p>
        </w:tc>
        <w:tc>
          <w:tcPr>
            <w:tcW w:w="7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Dit document.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Techniek in het kort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Frontend:</w:t>
      </w:r>
      <w:r>
        <w:rPr/>
        <w:t xml:space="preserve"> React + Vite (single-page app), Nederlandstalige interface.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Backend:</w:t>
      </w:r>
      <w:r>
        <w:rPr/>
        <w:t xml:space="preserve"> Express-server voor prompts, quiz, RAG, ItemBank-synchronisatie en projecten.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Database:</w:t>
      </w:r>
      <w:r>
        <w:rPr/>
        <w:t xml:space="preserve"> Supabase (PostgreSQL) met authenticatie en rij-niveau toegangsregels (RLS).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AI:</w:t>
      </w:r>
      <w:r>
        <w:rPr/>
        <w:t xml:space="preserve"> Groq (taalmodel) voor chat/quiz, OpenAI voor embeddings en uitleg-feedback.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Cursusmateriaal:</w:t>
      </w:r>
      <w:r>
        <w:rPr/>
        <w:t xml:space="preserve"> PDF, Word, PowerPoint en websites worden ingelezen, opgeknipt en doorzoekbaar gemaakt via embeddings. </w:t>
      </w:r>
    </w:p>
    <w:p>
      <w:pPr>
        <w:pStyle w:val="BodyTextfooter"/>
        <w:bidi w:val="0"/>
        <w:spacing w:before="480" w:after="140"/>
        <w:jc w:val="left"/>
        <w:rPr/>
      </w:pPr>
      <w:r>
        <w:rPr/>
        <w:t>LEAP-VU · Automatisch gegenereerd projectoverzicht op basis van de volledige ontwikkelhistorie (467 commits, 13 april – 7 juni 2026).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altName w:val="Helvetica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DejaVu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Helvetica;sans-serif" w:hAnsi="Calibri;Helvetica;sans-serif" w:eastAsia="Calibri;Helvetica;sans-serif" w:cs="Calibri;Helvetica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  <w:outlineLvl w:val="0"/>
    </w:pPr>
    <w:rPr>
      <w:rFonts w:ascii="DejaVu Serif" w:hAnsi="DejaVu Serif" w:eastAsia="DejaVu Sans" w:cs="DejaVu Sans"/>
      <w:b/>
      <w:bCs/>
      <w:color w:val="0B3D6B"/>
      <w:sz w:val="52"/>
      <w:szCs w:val="52"/>
    </w:rPr>
  </w:style>
  <w:style w:type="paragraph" w:styleId="Heading2">
    <w:name w:val="heading 2"/>
    <w:basedOn w:val="Heading"/>
    <w:next w:val="BodyText"/>
    <w:qFormat/>
    <w:pPr>
      <w:pBdr>
        <w:bottom w:val="single" w:sz="12" w:space="3" w:color="CFE2F3"/>
      </w:pBdr>
      <w:spacing w:before="440" w:after="120"/>
      <w:outlineLvl w:val="1"/>
    </w:pPr>
    <w:rPr>
      <w:rFonts w:ascii="DejaVu Serif" w:hAnsi="DejaVu Serif" w:eastAsia="DejaVu Sans" w:cs="DejaVu Sans"/>
      <w:b/>
      <w:bCs/>
      <w:color w:val="0B5394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80" w:after="80"/>
      <w:outlineLvl w:val="2"/>
    </w:pPr>
    <w:rPr>
      <w:rFonts w:ascii="DejaVu Serif" w:hAnsi="DejaVu Serif" w:eastAsia="DejaVu Sans" w:cs="DejaVu Sans"/>
      <w:b/>
      <w:bCs/>
      <w:color w:val="1A1A1A"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odyTextsubtitle">
    <w:name w:val="Body Text.subtitle"/>
    <w:basedOn w:val="BodyText"/>
    <w:qFormat/>
    <w:pPr/>
    <w:rPr>
      <w:color w:val="555555"/>
      <w:sz w:val="26"/>
      <w:szCs w:val="26"/>
    </w:rPr>
  </w:style>
  <w:style w:type="paragraph" w:styleId="BodyTextmeta">
    <w:name w:val="Body Text.meta"/>
    <w:basedOn w:val="BodyText"/>
    <w:qFormat/>
    <w:pPr>
      <w:spacing w:before="80" w:after="140"/>
    </w:pPr>
    <w:rPr>
      <w:color w:val="777777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odyTextlead">
    <w:name w:val="Body Text.lead"/>
    <w:basedOn w:val="BodyText"/>
    <w:qFormat/>
    <w:pPr/>
    <w:rPr>
      <w:color w:val="333333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shd w:fill="E8F0F8" w:val="clear"/>
      <w:jc w:val="left"/>
    </w:pPr>
    <w:rPr>
      <w:b/>
      <w:bCs/>
      <w:color w:val="0B3D6B"/>
    </w:rPr>
  </w:style>
  <w:style w:type="paragraph" w:styleId="BodyTextfooter">
    <w:name w:val="Body Text.footer"/>
    <w:basedOn w:val="BodyText"/>
    <w:qFormat/>
    <w:pPr>
      <w:spacing w:before="480" w:after="140"/>
    </w:pPr>
    <w:rPr>
      <w:color w:val="999999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LibreOffice/24.8.7.2$Linux_X86_64 LibreOffice_project/480$Build-2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LEAP-VU — Projectoverzicht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