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C9A84C"/>
          <w:sz w:val="80"/>
        </w:rPr>
        <w:t>◆</w:t>
      </w:r>
    </w:p>
    <w:p>
      <w:pPr>
        <w:jc w:val="center"/>
      </w:pPr>
      <w:r>
        <w:rPr>
          <w:b/>
          <w:color w:val="182036"/>
          <w:sz w:val="80"/>
        </w:rPr>
        <w:t>TripGenie</w:t>
      </w:r>
    </w:p>
    <w:p>
      <w:pPr>
        <w:jc w:val="center"/>
      </w:pPr>
      <w:r>
        <w:rPr>
          <w:color w:val="C9A84C"/>
          <w:sz w:val="34"/>
        </w:rPr>
        <w:t>Documentation Technique Complète</w:t>
      </w:r>
    </w:p>
    <w:p>
      <w:pPr>
        <w:jc w:val="center"/>
      </w:pPr>
      <w:r>
        <w:rPr>
          <w:i/>
          <w:color w:val="5A606C"/>
          <w:sz w:val="22"/>
        </w:rPr>
        <w:t>Générateur de voyages personnalisés piloté par intelligence artificielle</w:t>
      </w:r>
    </w:p>
    <w:p/>
    <w:p/>
    <w:p/>
    <w:p/>
    <w:p/>
    <w:p>
      <w:pPr>
        <w:jc w:val="center"/>
      </w:pPr>
      <w:r>
        <w:rPr>
          <w:b/>
          <w:color w:val="182036"/>
          <w:sz w:val="24"/>
        </w:rPr>
        <w:t>Alexis Laubert</w:t>
      </w:r>
    </w:p>
    <w:p>
      <w:pPr>
        <w:jc w:val="center"/>
      </w:pPr>
      <w:r>
        <w:rPr>
          <w:b w:val="0"/>
          <w:color w:val="5A606C"/>
          <w:sz w:val="21"/>
        </w:rPr>
        <w:t>Holberton School — Démonstration des fondamentaux  ·  Titre RNCP 5 — Développeur Web et Web Mobile</w:t>
      </w:r>
    </w:p>
    <w:p>
      <w:pPr>
        <w:jc w:val="center"/>
      </w:pPr>
      <w:r>
        <w:rPr>
          <w:b w:val="0"/>
          <w:color w:val="5A606C"/>
          <w:sz w:val="21"/>
        </w:rPr>
        <w:t>Mai 2026  ·  Version 1.0</w:t>
      </w:r>
    </w:p>
    <w:p>
      <w:r>
        <w:br w:type="page"/>
      </w:r>
    </w:p>
    <w:p>
      <w:pPr>
        <w:spacing w:after="200"/>
      </w:pPr>
      <w:r>
        <w:rPr>
          <w:b/>
          <w:color w:val="182036"/>
          <w:sz w:val="36"/>
        </w:rPr>
        <w:t>Sommaire</w:t>
      </w:r>
    </w:p>
    <w:p>
      <w:r>
        <w:fldChar w:fldCharType="begin"/>
      </w:r>
      <w:r>
        <w:instrText xml:space="preserve">TOC \o "1-2" \h \z \u</w:instrText>
      </w:r>
      <w:r>
        <w:fldChar w:fldCharType="separate"/>
      </w:r>
      <w:r>
        <w:t>?</w:t>
      </w:r>
      <w:r>
        <w:fldChar w:fldCharType="end"/>
      </w:r>
    </w:p>
    <w:p>
      <w:r>
        <w:rPr>
          <w:i/>
          <w:color w:val="5A606C"/>
          <w:sz w:val="17"/>
        </w:rPr>
        <w:t>(Dans Word : clic droit sur le sommaire → « Mettre à jour les champs » pour générer la pagination.)</w:t>
      </w:r>
    </w:p>
    <w:p>
      <w:r>
        <w:br w:type="page"/>
      </w:r>
    </w:p>
    <w:p>
      <w:r>
        <w:br w:type="page"/>
      </w:r>
    </w:p>
    <w:p>
      <w:pPr>
        <w:pStyle w:val="Heading1"/>
      </w:pPr>
      <w:r>
        <w:t>0 · Préambule et résumé exécutif</w:t>
      </w:r>
    </w:p>
    <w:p>
      <w:pPr>
        <w:jc w:val="both"/>
      </w:pPr>
      <w:r>
        <w:rPr>
          <w:rFonts w:ascii="Calibri" w:hAnsi="Calibri"/>
          <w:color w:val="1C2028"/>
          <w:sz w:val="21"/>
        </w:rPr>
        <w:t xml:space="preserve">Ce document constitue la documentation technique complète de </w:t>
      </w:r>
      <w:r>
        <w:rPr>
          <w:rFonts w:ascii="Calibri" w:hAnsi="Calibri"/>
          <w:b/>
          <w:color w:val="1C2028"/>
          <w:sz w:val="21"/>
        </w:rPr>
        <w:t>TripGenie</w:t>
      </w:r>
      <w:r>
        <w:rPr>
          <w:rFonts w:ascii="Calibri" w:hAnsi="Calibri"/>
          <w:color w:val="1C2028"/>
          <w:sz w:val="21"/>
        </w:rPr>
        <w:t xml:space="preserve">, une application web de génération de voyages personnalisés pilotée par intelligence artificielle. Il a été rédigé dans un double objectif : servir de support à la </w:t>
      </w:r>
      <w:r>
        <w:rPr>
          <w:rFonts w:ascii="Calibri" w:hAnsi="Calibri"/>
          <w:b/>
          <w:color w:val="1C2028"/>
          <w:sz w:val="21"/>
        </w:rPr>
        <w:t>démonstration des fondamentaux</w:t>
      </w:r>
      <w:r>
        <w:rPr>
          <w:rFonts w:ascii="Calibri" w:hAnsi="Calibri"/>
          <w:color w:val="1C2028"/>
          <w:sz w:val="21"/>
        </w:rPr>
        <w:t xml:space="preserve"> de Holberton School, et constituer le </w:t>
      </w:r>
      <w:r>
        <w:rPr>
          <w:rFonts w:ascii="Calibri" w:hAnsi="Calibri"/>
          <w:b/>
          <w:color w:val="1C2028"/>
          <w:sz w:val="21"/>
        </w:rPr>
        <w:t>dossier de projet (DP)</w:t>
      </w:r>
      <w:r>
        <w:rPr>
          <w:rFonts w:ascii="Calibri" w:hAnsi="Calibri"/>
          <w:color w:val="1C2028"/>
          <w:sz w:val="21"/>
        </w:rPr>
        <w:t xml:space="preserve"> du titre professionnel </w:t>
      </w:r>
      <w:r>
        <w:rPr>
          <w:rFonts w:ascii="Calibri" w:hAnsi="Calibri"/>
          <w:b/>
          <w:color w:val="1C2028"/>
          <w:sz w:val="21"/>
        </w:rPr>
        <w:t>RNCP niveau 5 — Développeur Web et Web Mobile (DWWM)</w:t>
      </w:r>
      <w:r>
        <w:rPr>
          <w:rFonts w:ascii="Calibri" w:hAnsi="Calibri"/>
          <w:color w:val="1C2028"/>
          <w:sz w:val="21"/>
        </w:rPr>
        <w:t>.</w:t>
      </w:r>
    </w:p>
    <w:p>
      <w:pPr>
        <w:jc w:val="both"/>
      </w:pPr>
      <w:r>
        <w:rPr>
          <w:rFonts w:ascii="Calibri" w:hAnsi="Calibri"/>
          <w:color w:val="1C2028"/>
          <w:sz w:val="21"/>
        </w:rPr>
        <w:t xml:space="preserve">Contrairement à un simple manuel d'utilisation, ce rapport adopte le point de vue de l'ingénieur : chaque choix d'architecture, de langage, de framework et de service externe y est non seulement décrit, mais </w:t>
      </w:r>
      <w:r>
        <w:rPr>
          <w:rFonts w:ascii="Calibri" w:hAnsi="Calibri"/>
          <w:b/>
          <w:color w:val="1C2028"/>
          <w:sz w:val="21"/>
        </w:rPr>
        <w:t>justifié</w:t>
      </w:r>
      <w:r>
        <w:rPr>
          <w:rFonts w:ascii="Calibri" w:hAnsi="Calibri"/>
          <w:color w:val="1C2028"/>
          <w:sz w:val="21"/>
        </w:rPr>
        <w:t xml:space="preserve"> par rapport aux alternatives écartées. L'objectif est de démontrer une maîtrise réelle des concepts, et non une simple capacité à assembler des briques techniques.</w:t>
      </w:r>
    </w:p>
    <w:p>
      <w:pPr>
        <w:pStyle w:val="Heading2"/>
      </w:pPr>
      <w:r>
        <w:t>0.1 À propos de ce document</w:t>
      </w:r>
    </w:p>
    <w:p>
      <w:pPr>
        <w:jc w:val="both"/>
      </w:pPr>
      <w:r>
        <w:rPr>
          <w:rFonts w:ascii="Calibri" w:hAnsi="Calibri"/>
          <w:color w:val="1C2028"/>
          <w:sz w:val="21"/>
        </w:rPr>
        <w:t>Le lecteur trouvera dans les pages qui suivent :</w:t>
      </w:r>
    </w:p>
    <w:p>
      <w:pPr>
        <w:pStyle w:val="ListBullet"/>
      </w:pPr>
      <w:r>
        <w:rPr>
          <w:rFonts w:ascii="Calibri" w:hAnsi="Calibri"/>
          <w:color w:val="1C2028"/>
          <w:sz w:val="21"/>
        </w:rPr>
        <w:t>Une présentation du problème métier et de la proposition de valeur de l'application ;</w:t>
      </w:r>
    </w:p>
    <w:p>
      <w:pPr>
        <w:pStyle w:val="ListBullet"/>
      </w:pPr>
      <w:r>
        <w:rPr>
          <w:rFonts w:ascii="Calibri" w:hAnsi="Calibri"/>
          <w:color w:val="1C2028"/>
          <w:sz w:val="21"/>
        </w:rPr>
        <w:t>L'architecture générale du système (frontend, backend, base de données, services externes) appuyée par des schémas ;</w:t>
      </w:r>
    </w:p>
    <w:p>
      <w:pPr>
        <w:pStyle w:val="ListBullet"/>
      </w:pPr>
      <w:r>
        <w:rPr>
          <w:rFonts w:ascii="Calibri" w:hAnsi="Calibri"/>
          <w:color w:val="1C2028"/>
          <w:sz w:val="21"/>
        </w:rPr>
        <w:t>La justification détaillée de chaque choix technologique, comparé à ses alternatives ;</w:t>
      </w:r>
    </w:p>
    <w:p>
      <w:pPr>
        <w:pStyle w:val="ListBullet"/>
      </w:pPr>
      <w:r>
        <w:rPr>
          <w:rFonts w:ascii="Calibri" w:hAnsi="Calibri"/>
          <w:color w:val="1C2028"/>
          <w:sz w:val="21"/>
        </w:rPr>
        <w:t>Le fonctionnement du pipeline d'intelligence artificielle et de l'algorithme de scoring ;</w:t>
      </w:r>
    </w:p>
    <w:p>
      <w:pPr>
        <w:pStyle w:val="ListBullet"/>
      </w:pPr>
      <w:r>
        <w:rPr>
          <w:rFonts w:ascii="Calibri" w:hAnsi="Calibri"/>
          <w:color w:val="1C2028"/>
          <w:sz w:val="21"/>
        </w:rPr>
        <w:t>Le modèle de données relationnel et le schéma entité-association ;</w:t>
      </w:r>
    </w:p>
    <w:p>
      <w:pPr>
        <w:pStyle w:val="ListBullet"/>
      </w:pPr>
      <w:r>
        <w:rPr>
          <w:rFonts w:ascii="Calibri" w:hAnsi="Calibri"/>
          <w:color w:val="1C2028"/>
          <w:sz w:val="21"/>
        </w:rPr>
        <w:t>La stratégie de sécurité, d'authentification et la défense en profondeur mise en place ;</w:t>
      </w:r>
    </w:p>
    <w:p>
      <w:pPr>
        <w:pStyle w:val="ListBullet"/>
      </w:pPr>
      <w:r>
        <w:rPr>
          <w:rFonts w:ascii="Calibri" w:hAnsi="Calibri"/>
          <w:color w:val="1C2028"/>
          <w:sz w:val="21"/>
        </w:rPr>
        <w:t>La conteneurisation Docker, le déploiement en production et l'analyse de scalabilité ;</w:t>
      </w:r>
    </w:p>
    <w:p>
      <w:pPr>
        <w:pStyle w:val="ListBullet"/>
      </w:pPr>
      <w:r>
        <w:rPr>
          <w:rFonts w:ascii="Calibri" w:hAnsi="Calibri"/>
          <w:color w:val="1C2028"/>
          <w:sz w:val="21"/>
        </w:rPr>
        <w:t xml:space="preserve">Une analyse honnête des </w:t>
      </w:r>
      <w:r>
        <w:rPr>
          <w:rFonts w:ascii="Calibri" w:hAnsi="Calibri"/>
          <w:b/>
          <w:color w:val="1C2028"/>
          <w:sz w:val="21"/>
        </w:rPr>
        <w:t>points forts et des points faibles</w:t>
      </w:r>
      <w:r>
        <w:rPr>
          <w:rFonts w:ascii="Calibri" w:hAnsi="Calibri"/>
          <w:color w:val="1C2028"/>
          <w:sz w:val="21"/>
        </w:rPr>
        <w:t>, accompagnée d'une feuille de route ;</w:t>
      </w:r>
    </w:p>
    <w:p>
      <w:pPr>
        <w:pStyle w:val="ListBullet"/>
      </w:pPr>
      <w:r>
        <w:rPr>
          <w:rFonts w:ascii="Calibri" w:hAnsi="Calibri"/>
          <w:color w:val="1C2028"/>
          <w:sz w:val="21"/>
        </w:rPr>
        <w:t>En annexe : la correspondance avec le référentiel RNCP, un retour façon jury, un glossaire et les références d'API.</w:t>
      </w:r>
    </w:p>
    <w:p>
      <w:pPr>
        <w:pStyle w:val="Heading2"/>
      </w:pPr>
      <w:r>
        <w:t>0.2 Résumé exécutif</w:t>
      </w:r>
    </w:p>
    <w:p>
      <w:pPr>
        <w:jc w:val="both"/>
      </w:pPr>
      <w:r>
        <w:rPr>
          <w:rFonts w:ascii="Calibri" w:hAnsi="Calibri"/>
          <w:color w:val="1C2028"/>
          <w:sz w:val="21"/>
        </w:rPr>
        <w:t xml:space="preserve">TripGenie répond à un constat simple : les plateformes de voyage classiques (Booking, Kayak, TripAdvisor) sont des </w:t>
      </w:r>
      <w:r>
        <w:rPr>
          <w:rFonts w:ascii="Calibri" w:hAnsi="Calibri"/>
          <w:b/>
          <w:color w:val="1C2028"/>
          <w:sz w:val="21"/>
        </w:rPr>
        <w:t>agrégateurs de données brutes</w:t>
      </w:r>
      <w:r>
        <w:rPr>
          <w:rFonts w:ascii="Calibri" w:hAnsi="Calibri"/>
          <w:color w:val="1C2028"/>
          <w:sz w:val="21"/>
        </w:rPr>
        <w:t xml:space="preserve">. Elles renvoient des centaines de résultats que l'utilisateur doit trier seul. TripGenie inverse la logique : l'utilisateur décrit son voyage en langage naturel, et l'application produit un </w:t>
      </w:r>
      <w:r>
        <w:rPr>
          <w:rFonts w:ascii="Calibri" w:hAnsi="Calibri"/>
          <w:b/>
          <w:color w:val="1C2028"/>
          <w:sz w:val="21"/>
        </w:rPr>
        <w:t>pack complet clé en main</w:t>
      </w:r>
      <w:r>
        <w:rPr>
          <w:rFonts w:ascii="Calibri" w:hAnsi="Calibri"/>
          <w:color w:val="1C2028"/>
          <w:sz w:val="21"/>
        </w:rPr>
        <w:t xml:space="preserve"> — vols, hébergement, itinéraire jour par jour, activités, restaurants réels, météo et budget ventilé — adapté à un mode de voyage choisi (fête, luxe, étudiant, groupe, détente, surprise).</w:t>
      </w:r>
    </w:p>
    <w:p>
      <w:pPr>
        <w:jc w:val="both"/>
      </w:pPr>
      <w:r>
        <w:rPr>
          <w:rFonts w:ascii="Calibri" w:hAnsi="Calibri"/>
          <w:color w:val="1C2028"/>
          <w:sz w:val="21"/>
        </w:rPr>
        <w:t xml:space="preserve">Techniquement, l'application est une </w:t>
      </w:r>
      <w:r>
        <w:rPr>
          <w:rFonts w:ascii="Calibri" w:hAnsi="Calibri"/>
          <w:b/>
          <w:color w:val="1C2028"/>
          <w:sz w:val="21"/>
        </w:rPr>
        <w:t>Single Page Application</w:t>
      </w:r>
      <w:r>
        <w:rPr>
          <w:rFonts w:ascii="Calibri" w:hAnsi="Calibri"/>
          <w:color w:val="1C2028"/>
          <w:sz w:val="21"/>
        </w:rPr>
        <w:t xml:space="preserve"> React/TypeScript adossée à une </w:t>
      </w:r>
      <w:r>
        <w:rPr>
          <w:rFonts w:ascii="Calibri" w:hAnsi="Calibri"/>
          <w:b/>
          <w:color w:val="1C2028"/>
          <w:sz w:val="21"/>
        </w:rPr>
        <w:t>API REST</w:t>
      </w:r>
      <w:r>
        <w:rPr>
          <w:rFonts w:ascii="Calibri" w:hAnsi="Calibri"/>
          <w:color w:val="1C2028"/>
          <w:sz w:val="21"/>
        </w:rPr>
        <w:t xml:space="preserve"> Express/TypeScript, le tout en </w:t>
      </w:r>
      <w:r>
        <w:rPr>
          <w:rFonts w:ascii="Calibri" w:hAnsi="Calibri"/>
          <w:b/>
          <w:color w:val="1C2028"/>
          <w:sz w:val="21"/>
        </w:rPr>
        <w:t>full-stack TypeScript</w:t>
      </w:r>
      <w:r>
        <w:rPr>
          <w:rFonts w:ascii="Calibri" w:hAnsi="Calibri"/>
          <w:color w:val="1C2028"/>
          <w:sz w:val="21"/>
        </w:rPr>
        <w:t xml:space="preserve">. Le cœur du produit est un </w:t>
      </w:r>
      <w:r>
        <w:rPr>
          <w:rFonts w:ascii="Calibri" w:hAnsi="Calibri"/>
          <w:b/>
          <w:color w:val="1C2028"/>
          <w:sz w:val="21"/>
        </w:rPr>
        <w:t>pipeline d'IA orchestré côté serveur</w:t>
      </w:r>
      <w:r>
        <w:rPr>
          <w:rFonts w:ascii="Calibri" w:hAnsi="Calibri"/>
          <w:color w:val="1C2028"/>
          <w:sz w:val="21"/>
        </w:rPr>
        <w:t xml:space="preserve"> : des recherches web temps réel sont lancées en parallèle, un grand modèle de langage assemble un pack structuré, puis un algorithme déterministe le note. La persistance s'appuie sur </w:t>
      </w:r>
      <w:r>
        <w:rPr>
          <w:rFonts w:ascii="Calibri" w:hAnsi="Calibri"/>
          <w:b/>
          <w:color w:val="1C2028"/>
          <w:sz w:val="21"/>
        </w:rPr>
        <w:t>PostgreSQL</w:t>
      </w:r>
      <w:r>
        <w:rPr>
          <w:rFonts w:ascii="Calibri" w:hAnsi="Calibri"/>
          <w:color w:val="1C2028"/>
          <w:sz w:val="21"/>
        </w:rPr>
        <w:t xml:space="preserve"> hébergé via </w:t>
      </w:r>
      <w:r>
        <w:rPr>
          <w:rFonts w:ascii="Calibri" w:hAnsi="Calibri"/>
          <w:b/>
          <w:color w:val="1C2028"/>
          <w:sz w:val="21"/>
        </w:rPr>
        <w:t>Supabase</w:t>
      </w:r>
      <w:r>
        <w:rPr>
          <w:rFonts w:ascii="Calibri" w:hAnsi="Calibri"/>
          <w:color w:val="1C2028"/>
          <w:sz w:val="21"/>
        </w:rPr>
        <w:t>.</w:t>
      </w:r>
    </w:p>
    <w:tbl>
      <w:tblPr>
        <w:tblW w:type="auto" w:w="0"/>
        <w:jc w:val="center"/>
        <w:tblLook w:firstColumn="1" w:firstRow="1" w:lastColumn="0" w:lastRow="0" w:noHBand="0" w:noVBand="1" w:val="04A0"/>
      </w:tblPr>
      <w:tblGrid>
        <w:gridCol w:w="9638"/>
      </w:tblGrid>
      <w:tr>
        <w:tc>
          <w:tcPr>
            <w:tcW w:type="dxa" w:w="9638"/>
            <w:shd w:val="clear" w:color="auto" w:fill="EAF2FC"/>
            <w:tcBorders>
              <w:left w:val="single" w:sz="24" w:space="0" w:color="2962C4"/>
            </w:tcBorders>
          </w:tcPr>
          <w:p>
            <w:r>
              <w:rPr>
                <w:b/>
                <w:color w:val="2962C4"/>
                <w:sz w:val="20"/>
              </w:rPr>
              <w:t>Chiffres clés du projet</w:t>
            </w:r>
          </w:p>
          <w:p>
            <w:r>
              <w:rPr>
                <w:rFonts w:ascii="Calibri" w:hAnsi="Calibri"/>
                <w:color w:val="1C2028"/>
                <w:sz w:val="19"/>
              </w:rPr>
              <w:t xml:space="preserve">Full-stack </w:t>
            </w:r>
            <w:r>
              <w:rPr>
                <w:rFonts w:ascii="Calibri" w:hAnsi="Calibri"/>
                <w:b/>
                <w:color w:val="1C2028"/>
                <w:sz w:val="19"/>
              </w:rPr>
              <w:t>TypeScript</w:t>
            </w:r>
            <w:r>
              <w:rPr>
                <w:rFonts w:ascii="Calibri" w:hAnsi="Calibri"/>
                <w:color w:val="1C2028"/>
                <w:sz w:val="19"/>
              </w:rPr>
              <w:t xml:space="preserve"> (serveur </w:t>
            </w:r>
            <w:r>
              <w:rPr>
                <w:rFonts w:ascii="Consolas" w:hAnsi="Consolas"/>
                <w:color w:val="1E293B"/>
                <w:sz w:val="17"/>
              </w:rPr>
              <w:t>.ts</w:t>
            </w:r>
            <w:r>
              <w:rPr>
                <w:rFonts w:ascii="Calibri" w:hAnsi="Calibri"/>
                <w:color w:val="1C2028"/>
                <w:sz w:val="19"/>
              </w:rPr>
              <w:t xml:space="preserve">, client </w:t>
            </w:r>
            <w:r>
              <w:rPr>
                <w:rFonts w:ascii="Consolas" w:hAnsi="Consolas"/>
                <w:color w:val="1E293B"/>
                <w:sz w:val="17"/>
              </w:rPr>
              <w:t>.tsx</w:t>
            </w:r>
            <w:r>
              <w:rPr>
                <w:rFonts w:ascii="Calibri" w:hAnsi="Calibri"/>
                <w:color w:val="1C2028"/>
                <w:sz w:val="19"/>
              </w:rPr>
              <w:t xml:space="preserve">) · </w:t>
            </w:r>
            <w:r>
              <w:rPr>
                <w:rFonts w:ascii="Calibri" w:hAnsi="Calibri"/>
                <w:b/>
                <w:color w:val="1C2028"/>
                <w:sz w:val="19"/>
              </w:rPr>
              <w:t>6 modes</w:t>
            </w:r>
            <w:r>
              <w:rPr>
                <w:rFonts w:ascii="Calibri" w:hAnsi="Calibri"/>
                <w:color w:val="1C2028"/>
                <w:sz w:val="19"/>
              </w:rPr>
              <w:t xml:space="preserve"> de voyage · pipeline IA à </w:t>
            </w:r>
            <w:r>
              <w:rPr>
                <w:rFonts w:ascii="Calibri" w:hAnsi="Calibri"/>
                <w:b/>
                <w:color w:val="1C2028"/>
                <w:sz w:val="19"/>
              </w:rPr>
              <w:t>5 niveaux de repli</w:t>
            </w:r>
            <w:r>
              <w:rPr>
                <w:rFonts w:ascii="Calibri" w:hAnsi="Calibri"/>
                <w:color w:val="1C2028"/>
                <w:sz w:val="19"/>
              </w:rPr>
              <w:t xml:space="preserve"> LLM (Ollama → Gemini → Claude → OpenRouter → Mocks) · </w:t>
            </w:r>
            <w:r>
              <w:rPr>
                <w:rFonts w:ascii="Calibri" w:hAnsi="Calibri"/>
                <w:b/>
                <w:color w:val="1C2028"/>
                <w:sz w:val="19"/>
              </w:rPr>
              <w:t>6 tables</w:t>
            </w:r>
            <w:r>
              <w:rPr>
                <w:rFonts w:ascii="Calibri" w:hAnsi="Calibri"/>
                <w:color w:val="1C2028"/>
                <w:sz w:val="19"/>
              </w:rPr>
              <w:t xml:space="preserve"> PostgreSQL · </w:t>
            </w:r>
            <w:r>
              <w:rPr>
                <w:rFonts w:ascii="Calibri" w:hAnsi="Calibri"/>
                <w:b/>
                <w:color w:val="1C2028"/>
                <w:sz w:val="19"/>
              </w:rPr>
              <w:t>8+ services externes</w:t>
            </w:r>
            <w:r>
              <w:rPr>
                <w:rFonts w:ascii="Calibri" w:hAnsi="Calibri"/>
                <w:color w:val="1C2028"/>
                <w:sz w:val="19"/>
              </w:rPr>
              <w:t xml:space="preserve"> intégrés avec dégradation gracieuse · suite de </w:t>
            </w:r>
            <w:r>
              <w:rPr>
                <w:rFonts w:ascii="Calibri" w:hAnsi="Calibri"/>
                <w:b/>
                <w:color w:val="1C2028"/>
                <w:sz w:val="19"/>
              </w:rPr>
              <w:t>~17 fichiers de tests</w:t>
            </w:r>
            <w:r>
              <w:rPr>
                <w:rFonts w:ascii="Calibri" w:hAnsi="Calibri"/>
                <w:color w:val="1C2028"/>
                <w:sz w:val="19"/>
              </w:rPr>
              <w:t xml:space="preserve"> Vitest + Supertest · déploiement PaaS sur Render + conteneurisation Docker pour la portabilité.</w:t>
            </w:r>
          </w:p>
        </w:tc>
      </w:tr>
    </w:tbl>
    <w:p>
      <w:pPr>
        <w:spacing w:after="40"/>
      </w:pPr>
    </w:p>
    <w:p>
      <w:pPr>
        <w:pStyle w:val="Heading2"/>
      </w:pPr>
      <w:r>
        <w:t>0.3 Fiche signalétique du projet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82036"/>
          </w:tcPr>
          <w:p>
            <w:pPr>
              <w:jc w:val="left"/>
            </w:pPr>
            <w:r>
              <w:rPr>
                <w:b/>
                <w:color w:val="FFFFFF"/>
                <w:sz w:val="18"/>
              </w:rPr>
              <w:t>Attribut</w:t>
            </w:r>
          </w:p>
        </w:tc>
        <w:tc>
          <w:tcPr>
            <w:tcW w:type="dxa" w:w="4819"/>
            <w:shd w:val="clear" w:color="auto" w:fill="182036"/>
          </w:tcPr>
          <w:p>
            <w:pPr>
              <w:jc w:val="left"/>
            </w:pPr>
            <w:r>
              <w:rPr>
                <w:b/>
                <w:color w:val="FFFFFF"/>
                <w:sz w:val="18"/>
              </w:rPr>
              <w:t>Valeur</w:t>
            </w:r>
          </w:p>
        </w:tc>
      </w:tr>
      <w:tr>
        <w:tc>
          <w:tcPr>
            <w:tcW w:type="dxa" w:w="4819"/>
          </w:tcPr>
          <w:p>
            <w:pPr>
              <w:spacing w:after="20"/>
            </w:pPr>
            <w:r>
              <w:rPr>
                <w:rFonts w:ascii="Calibri" w:hAnsi="Calibri"/>
                <w:color w:val="1C2028"/>
                <w:sz w:val="18"/>
              </w:rPr>
              <w:t>Nom</w:t>
            </w:r>
          </w:p>
        </w:tc>
        <w:tc>
          <w:tcPr>
            <w:tcW w:type="dxa" w:w="4819"/>
          </w:tcPr>
          <w:p>
            <w:pPr>
              <w:spacing w:after="20"/>
            </w:pPr>
            <w:r>
              <w:rPr>
                <w:rFonts w:ascii="Calibri" w:hAnsi="Calibri"/>
                <w:color w:val="1C2028"/>
                <w:sz w:val="18"/>
              </w:rPr>
              <w:t>TripGenie</w:t>
            </w:r>
          </w:p>
        </w:tc>
      </w:tr>
      <w:tr>
        <w:tc>
          <w:tcPr>
            <w:tcW w:type="dxa" w:w="4819"/>
            <w:shd w:val="clear" w:color="auto" w:fill="F4F6FA"/>
          </w:tcPr>
          <w:p>
            <w:pPr>
              <w:spacing w:after="20"/>
            </w:pPr>
            <w:r>
              <w:rPr>
                <w:rFonts w:ascii="Calibri" w:hAnsi="Calibri"/>
                <w:color w:val="1C2028"/>
                <w:sz w:val="18"/>
              </w:rPr>
              <w:t>Nature</w:t>
            </w:r>
          </w:p>
        </w:tc>
        <w:tc>
          <w:tcPr>
            <w:tcW w:type="dxa" w:w="4819"/>
            <w:shd w:val="clear" w:color="auto" w:fill="F4F6FA"/>
          </w:tcPr>
          <w:p>
            <w:pPr>
              <w:spacing w:after="20"/>
            </w:pPr>
            <w:r>
              <w:rPr>
                <w:rFonts w:ascii="Calibri" w:hAnsi="Calibri"/>
                <w:color w:val="1C2028"/>
                <w:sz w:val="18"/>
              </w:rPr>
              <w:t>Application web full-stack (SPA + API REST)</w:t>
            </w:r>
          </w:p>
        </w:tc>
      </w:tr>
      <w:tr>
        <w:tc>
          <w:tcPr>
            <w:tcW w:type="dxa" w:w="4819"/>
          </w:tcPr>
          <w:p>
            <w:pPr>
              <w:spacing w:after="20"/>
            </w:pPr>
            <w:r>
              <w:rPr>
                <w:rFonts w:ascii="Calibri" w:hAnsi="Calibri"/>
                <w:color w:val="1C2028"/>
                <w:sz w:val="18"/>
              </w:rPr>
              <w:t>Domaine</w:t>
            </w:r>
          </w:p>
        </w:tc>
        <w:tc>
          <w:tcPr>
            <w:tcW w:type="dxa" w:w="4819"/>
          </w:tcPr>
          <w:p>
            <w:pPr>
              <w:spacing w:after="20"/>
            </w:pPr>
            <w:r>
              <w:rPr>
                <w:rFonts w:ascii="Calibri" w:hAnsi="Calibri"/>
                <w:color w:val="1C2028"/>
                <w:sz w:val="18"/>
              </w:rPr>
              <w:t>Voyage / planification assistée par IA</w:t>
            </w:r>
          </w:p>
        </w:tc>
      </w:tr>
      <w:tr>
        <w:tc>
          <w:tcPr>
            <w:tcW w:type="dxa" w:w="4819"/>
            <w:shd w:val="clear" w:color="auto" w:fill="F4F6FA"/>
          </w:tcPr>
          <w:p>
            <w:pPr>
              <w:spacing w:after="20"/>
            </w:pPr>
            <w:r>
              <w:rPr>
                <w:rFonts w:ascii="Calibri" w:hAnsi="Calibri"/>
                <w:color w:val="1C2028"/>
                <w:sz w:val="18"/>
              </w:rPr>
              <w:t>Langage principal</w:t>
            </w:r>
          </w:p>
        </w:tc>
        <w:tc>
          <w:tcPr>
            <w:tcW w:type="dxa" w:w="4819"/>
            <w:shd w:val="clear" w:color="auto" w:fill="F4F6FA"/>
          </w:tcPr>
          <w:p>
            <w:pPr>
              <w:spacing w:after="20"/>
            </w:pPr>
            <w:r>
              <w:rPr>
                <w:rFonts w:ascii="Calibri" w:hAnsi="Calibri"/>
                <w:color w:val="1C2028"/>
                <w:sz w:val="18"/>
              </w:rPr>
              <w:t>TypeScript (frontend et backend)</w:t>
            </w:r>
          </w:p>
        </w:tc>
      </w:tr>
      <w:tr>
        <w:tc>
          <w:tcPr>
            <w:tcW w:type="dxa" w:w="4819"/>
          </w:tcPr>
          <w:p>
            <w:pPr>
              <w:spacing w:after="20"/>
            </w:pPr>
            <w:r>
              <w:rPr>
                <w:rFonts w:ascii="Calibri" w:hAnsi="Calibri"/>
                <w:color w:val="1C2028"/>
                <w:sz w:val="18"/>
              </w:rPr>
              <w:t>Frontend</w:t>
            </w:r>
          </w:p>
        </w:tc>
        <w:tc>
          <w:tcPr>
            <w:tcW w:type="dxa" w:w="4819"/>
          </w:tcPr>
          <w:p>
            <w:pPr>
              <w:spacing w:after="20"/>
            </w:pPr>
            <w:r>
              <w:rPr>
                <w:rFonts w:ascii="Calibri" w:hAnsi="Calibri"/>
                <w:color w:val="1C2028"/>
                <w:sz w:val="18"/>
              </w:rPr>
              <w:t>React 18, Vite 5, React Router 6, Zustand 5, React Query 5, Tailwind 3</w:t>
            </w:r>
          </w:p>
        </w:tc>
      </w:tr>
      <w:tr>
        <w:tc>
          <w:tcPr>
            <w:tcW w:type="dxa" w:w="4819"/>
            <w:shd w:val="clear" w:color="auto" w:fill="F4F6FA"/>
          </w:tcPr>
          <w:p>
            <w:pPr>
              <w:spacing w:after="20"/>
            </w:pPr>
            <w:r>
              <w:rPr>
                <w:rFonts w:ascii="Calibri" w:hAnsi="Calibri"/>
                <w:color w:val="1C2028"/>
                <w:sz w:val="18"/>
              </w:rPr>
              <w:t>Backend</w:t>
            </w:r>
          </w:p>
        </w:tc>
        <w:tc>
          <w:tcPr>
            <w:tcW w:type="dxa" w:w="4819"/>
            <w:shd w:val="clear" w:color="auto" w:fill="F4F6FA"/>
          </w:tcPr>
          <w:p>
            <w:pPr>
              <w:spacing w:after="20"/>
            </w:pPr>
            <w:r>
              <w:rPr>
                <w:rFonts w:ascii="Calibri" w:hAnsi="Calibri"/>
                <w:color w:val="1C2028"/>
                <w:sz w:val="18"/>
              </w:rPr>
              <w:t>Node.js ≥18, Express 4, Zod 4, JWT, bcryptjs, Helmet</w:t>
            </w:r>
          </w:p>
        </w:tc>
      </w:tr>
      <w:tr>
        <w:tc>
          <w:tcPr>
            <w:tcW w:type="dxa" w:w="4819"/>
          </w:tcPr>
          <w:p>
            <w:pPr>
              <w:spacing w:after="20"/>
            </w:pPr>
            <w:r>
              <w:rPr>
                <w:rFonts w:ascii="Calibri" w:hAnsi="Calibri"/>
                <w:color w:val="1C2028"/>
                <w:sz w:val="18"/>
              </w:rPr>
              <w:t>Base de données</w:t>
            </w:r>
          </w:p>
        </w:tc>
        <w:tc>
          <w:tcPr>
            <w:tcW w:type="dxa" w:w="4819"/>
          </w:tcPr>
          <w:p>
            <w:pPr>
              <w:spacing w:after="20"/>
            </w:pPr>
            <w:r>
              <w:rPr>
                <w:rFonts w:ascii="Calibri" w:hAnsi="Calibri"/>
                <w:color w:val="1C2028"/>
                <w:sz w:val="18"/>
              </w:rPr>
              <w:t>PostgreSQL (hébergée sur Supabase)</w:t>
            </w:r>
          </w:p>
        </w:tc>
      </w:tr>
      <w:tr>
        <w:tc>
          <w:tcPr>
            <w:tcW w:type="dxa" w:w="4819"/>
            <w:shd w:val="clear" w:color="auto" w:fill="F4F6FA"/>
          </w:tcPr>
          <w:p>
            <w:pPr>
              <w:spacing w:after="20"/>
            </w:pPr>
            <w:r>
              <w:rPr>
                <w:rFonts w:ascii="Calibri" w:hAnsi="Calibri"/>
                <w:color w:val="1C2028"/>
                <w:sz w:val="18"/>
              </w:rPr>
              <w:t>IA / LLM</w:t>
            </w:r>
          </w:p>
        </w:tc>
        <w:tc>
          <w:tcPr>
            <w:tcW w:type="dxa" w:w="4819"/>
            <w:shd w:val="clear" w:color="auto" w:fill="F4F6FA"/>
          </w:tcPr>
          <w:p>
            <w:pPr>
              <w:spacing w:after="20"/>
            </w:pPr>
            <w:r>
              <w:rPr>
                <w:rFonts w:ascii="Calibri" w:hAnsi="Calibri"/>
                <w:color w:val="1C2028"/>
                <w:sz w:val="18"/>
              </w:rPr>
              <w:t>Gemini, Claude, OpenRouter, Ollama — avec repli en cascade</w:t>
            </w:r>
          </w:p>
        </w:tc>
      </w:tr>
      <w:tr>
        <w:tc>
          <w:tcPr>
            <w:tcW w:type="dxa" w:w="4819"/>
          </w:tcPr>
          <w:p>
            <w:pPr>
              <w:spacing w:after="20"/>
            </w:pPr>
            <w:r>
              <w:rPr>
                <w:rFonts w:ascii="Calibri" w:hAnsi="Calibri"/>
                <w:color w:val="1C2028"/>
                <w:sz w:val="18"/>
              </w:rPr>
              <w:t>Tests</w:t>
            </w:r>
          </w:p>
        </w:tc>
        <w:tc>
          <w:tcPr>
            <w:tcW w:type="dxa" w:w="4819"/>
          </w:tcPr>
          <w:p>
            <w:pPr>
              <w:spacing w:after="20"/>
            </w:pPr>
            <w:r>
              <w:rPr>
                <w:rFonts w:ascii="Calibri" w:hAnsi="Calibri"/>
                <w:color w:val="1C2028"/>
                <w:sz w:val="18"/>
              </w:rPr>
              <w:t>Vitest 4 + Supertest (~17 fichiers)</w:t>
            </w:r>
          </w:p>
        </w:tc>
      </w:tr>
      <w:tr>
        <w:tc>
          <w:tcPr>
            <w:tcW w:type="dxa" w:w="4819"/>
            <w:shd w:val="clear" w:color="auto" w:fill="F4F6FA"/>
          </w:tcPr>
          <w:p>
            <w:pPr>
              <w:spacing w:after="20"/>
            </w:pPr>
            <w:r>
              <w:rPr>
                <w:rFonts w:ascii="Calibri" w:hAnsi="Calibri"/>
                <w:color w:val="1C2028"/>
                <w:sz w:val="18"/>
              </w:rPr>
              <w:t>Déploiement</w:t>
            </w:r>
          </w:p>
        </w:tc>
        <w:tc>
          <w:tcPr>
            <w:tcW w:type="dxa" w:w="4819"/>
            <w:shd w:val="clear" w:color="auto" w:fill="F4F6FA"/>
          </w:tcPr>
          <w:p>
            <w:pPr>
              <w:spacing w:after="20"/>
            </w:pPr>
            <w:r>
              <w:rPr>
                <w:rFonts w:ascii="Calibri" w:hAnsi="Calibri"/>
                <w:color w:val="1C2028"/>
                <w:sz w:val="18"/>
              </w:rPr>
              <w:t>Render (PaaS, runtime Node natif) + Docker (portabilité)</w:t>
            </w:r>
          </w:p>
        </w:tc>
      </w:tr>
      <w:tr>
        <w:tc>
          <w:tcPr>
            <w:tcW w:type="dxa" w:w="4819"/>
          </w:tcPr>
          <w:p>
            <w:pPr>
              <w:spacing w:after="20"/>
            </w:pPr>
            <w:r>
              <w:rPr>
                <w:rFonts w:ascii="Calibri" w:hAnsi="Calibri"/>
                <w:color w:val="1C2028"/>
                <w:sz w:val="18"/>
              </w:rPr>
              <w:t>Auteur</w:t>
            </w:r>
          </w:p>
        </w:tc>
        <w:tc>
          <w:tcPr>
            <w:tcW w:type="dxa" w:w="4819"/>
          </w:tcPr>
          <w:p>
            <w:pPr>
              <w:spacing w:after="20"/>
            </w:pPr>
            <w:r>
              <w:rPr>
                <w:rFonts w:ascii="Calibri" w:hAnsi="Calibri"/>
                <w:color w:val="1C2028"/>
                <w:sz w:val="18"/>
              </w:rPr>
              <w:t>Alexis Laubert</w:t>
            </w:r>
          </w:p>
        </w:tc>
      </w:tr>
      <w:tr>
        <w:tc>
          <w:tcPr>
            <w:tcW w:type="dxa" w:w="4819"/>
            <w:shd w:val="clear" w:color="auto" w:fill="F4F6FA"/>
          </w:tcPr>
          <w:p>
            <w:pPr>
              <w:spacing w:after="20"/>
            </w:pPr>
            <w:r>
              <w:rPr>
                <w:rFonts w:ascii="Calibri" w:hAnsi="Calibri"/>
                <w:color w:val="1C2028"/>
                <w:sz w:val="18"/>
              </w:rPr>
              <w:t>Cadre</w:t>
            </w:r>
          </w:p>
        </w:tc>
        <w:tc>
          <w:tcPr>
            <w:tcW w:type="dxa" w:w="4819"/>
            <w:shd w:val="clear" w:color="auto" w:fill="F4F6FA"/>
          </w:tcPr>
          <w:p>
            <w:pPr>
              <w:spacing w:after="20"/>
            </w:pPr>
            <w:r>
              <w:rPr>
                <w:rFonts w:ascii="Calibri" w:hAnsi="Calibri"/>
                <w:color w:val="1C2028"/>
                <w:sz w:val="18"/>
              </w:rPr>
              <w:t>Holberton School / RNCP 5 DWWM</w:t>
            </w:r>
          </w:p>
        </w:tc>
      </w:tr>
    </w:tbl>
    <w:p>
      <w:pPr>
        <w:jc w:val="center"/>
      </w:pPr>
      <w:r>
        <w:rPr>
          <w:i/>
          <w:color w:val="5A606C"/>
          <w:sz w:val="17"/>
        </w:rPr>
        <w:t>Tableau 0.1 — Carte d'identité technique de TripGenie.</w:t>
      </w:r>
    </w:p>
    <w:p>
      <w:pPr>
        <w:spacing w:after="40"/>
      </w:pPr>
    </w:p>
    <w:p>
      <w:pPr>
        <w:pStyle w:val="Heading2"/>
      </w:pPr>
      <w:r>
        <w:t>0.4 Conventions de lecture</w:t>
      </w:r>
    </w:p>
    <w:p>
      <w:pPr>
        <w:jc w:val="both"/>
      </w:pPr>
      <w:r>
        <w:rPr>
          <w:rFonts w:ascii="Calibri" w:hAnsi="Calibri"/>
          <w:color w:val="1C2028"/>
          <w:sz w:val="21"/>
        </w:rPr>
        <w:t>Pour faciliter la lecture, ce document utilise un jeu d'encadrés typés :</w:t>
      </w:r>
    </w:p>
    <w:tbl>
      <w:tblPr>
        <w:tblW w:type="auto" w:w="0"/>
        <w:jc w:val="center"/>
        <w:tblLook w:firstColumn="1" w:firstRow="1" w:lastColumn="0" w:lastRow="0" w:noHBand="0" w:noVBand="1" w:val="04A0"/>
      </w:tblPr>
      <w:tblGrid>
        <w:gridCol w:w="9638"/>
      </w:tblGrid>
      <w:tr>
        <w:tc>
          <w:tcPr>
            <w:tcW w:type="dxa" w:w="9638"/>
            <w:shd w:val="clear" w:color="auto" w:fill="E9F7EE"/>
            <w:tcBorders>
              <w:left w:val="single" w:sz="24" w:space="0" w:color="228B49"/>
            </w:tcBorders>
          </w:tcPr>
          <w:p>
            <w:r>
              <w:rPr>
                <w:b/>
                <w:color w:val="228B49"/>
                <w:sz w:val="20"/>
              </w:rPr>
              <w:t>Encadré « point fort »</w:t>
            </w:r>
          </w:p>
          <w:p>
            <w:r>
              <w:rPr>
                <w:rFonts w:ascii="Calibri" w:hAnsi="Calibri"/>
                <w:color w:val="1C2028"/>
                <w:sz w:val="19"/>
              </w:rPr>
              <w:t>Met en valeur une décision technique solide et défendable à l'oral.</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CEDED"/>
            <w:tcBorders>
              <w:left w:val="single" w:sz="24" w:space="0" w:color="C63434"/>
            </w:tcBorders>
          </w:tcPr>
          <w:p>
            <w:r>
              <w:rPr>
                <w:b/>
                <w:color w:val="C63434"/>
                <w:sz w:val="20"/>
              </w:rPr>
              <w:t>Encadré « point faible »</w:t>
            </w:r>
          </w:p>
          <w:p>
            <w:r>
              <w:rPr>
                <w:rFonts w:ascii="Calibri" w:hAnsi="Calibri"/>
                <w:color w:val="1C2028"/>
                <w:sz w:val="19"/>
              </w:rPr>
              <w:t>Signale honnêtement une limite, une dette technique ou un risque assumé. La transparence sur ces points est attendue par un jury.</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CF7E6"/>
            <w:tcBorders>
              <w:left w:val="single" w:sz="24" w:space="0" w:color="B08214"/>
            </w:tcBorders>
          </w:tcPr>
          <w:p>
            <w:r>
              <w:rPr>
                <w:b/>
                <w:color w:val="B08214"/>
                <w:sz w:val="20"/>
              </w:rPr>
              <w:t>Encadré « attention »</w:t>
            </w:r>
          </w:p>
          <w:p>
            <w:r>
              <w:rPr>
                <w:rFonts w:ascii="Calibri" w:hAnsi="Calibri"/>
                <w:color w:val="1C2028"/>
                <w:sz w:val="19"/>
              </w:rPr>
              <w:t>Souligne un piège, une subtilité ou un compromis qui mérite explication.</w:t>
            </w:r>
          </w:p>
        </w:tc>
      </w:tr>
    </w:tbl>
    <w:p>
      <w:pPr>
        <w:spacing w:after="40"/>
      </w:pPr>
    </w:p>
    <w:p>
      <w:pPr>
        <w:jc w:val="both"/>
      </w:pPr>
      <w:r>
        <w:rPr>
          <w:rFonts w:ascii="Calibri" w:hAnsi="Calibri"/>
          <w:color w:val="1C2028"/>
          <w:sz w:val="21"/>
        </w:rPr>
        <w:t xml:space="preserve">Le </w:t>
      </w:r>
      <w:r>
        <w:rPr>
          <w:rFonts w:ascii="Consolas" w:hAnsi="Consolas"/>
          <w:color w:val="1E293B"/>
          <w:sz w:val="19"/>
        </w:rPr>
        <w:t>code en police à chasse fixe</w:t>
      </w:r>
      <w:r>
        <w:rPr>
          <w:rFonts w:ascii="Calibri" w:hAnsi="Calibri"/>
          <w:color w:val="1C2028"/>
          <w:sz w:val="21"/>
        </w:rPr>
        <w:t xml:space="preserve"> désigne un nom de fichier, une variable, une route ou une commande. Les blocs de code sont présentés sur fond grisé.</w:t>
      </w:r>
    </w:p>
    <w:p>
      <w:r>
        <w:br w:type="page"/>
      </w:r>
    </w:p>
    <w:p>
      <w:pPr>
        <w:pStyle w:val="Heading1"/>
      </w:pPr>
      <w:r>
        <w:t>1 · Présentation du projet</w:t>
      </w:r>
    </w:p>
    <w:p>
      <w:pPr>
        <w:pStyle w:val="Heading2"/>
      </w:pPr>
      <w:r>
        <w:t>1.1 Le problème</w:t>
      </w:r>
    </w:p>
    <w:p>
      <w:pPr>
        <w:jc w:val="both"/>
      </w:pPr>
      <w:r>
        <w:rPr>
          <w:rFonts w:ascii="Calibri" w:hAnsi="Calibri"/>
          <w:color w:val="1C2028"/>
          <w:sz w:val="21"/>
        </w:rPr>
        <w:t xml:space="preserve">Organiser un voyage est une tâche cognitivement coûteuse. Un utilisateur qui souhaite partir doit jongler entre plusieurs plateformes spécialisées : un comparateur de vols, un site de réservation d'hôtels, un guide d'activités, une application météo, sans parler de la recherche d'événements locaux et de restaurants. Chacun de ces sites fonctionne comme un </w:t>
      </w:r>
      <w:r>
        <w:rPr>
          <w:rFonts w:ascii="Calibri" w:hAnsi="Calibri"/>
          <w:b/>
          <w:color w:val="1C2028"/>
          <w:sz w:val="21"/>
        </w:rPr>
        <w:t>agrégateur</w:t>
      </w:r>
      <w:r>
        <w:rPr>
          <w:rFonts w:ascii="Calibri" w:hAnsi="Calibri"/>
          <w:color w:val="1C2028"/>
          <w:sz w:val="21"/>
        </w:rPr>
        <w:t xml:space="preserve"> : il maximise le nombre de résultats affichés plutôt que la pertinence de la décision finale.</w:t>
      </w:r>
    </w:p>
    <w:p>
      <w:pPr>
        <w:jc w:val="both"/>
      </w:pPr>
      <w:r>
        <w:rPr>
          <w:rFonts w:ascii="Calibri" w:hAnsi="Calibri"/>
          <w:color w:val="1C2028"/>
          <w:sz w:val="21"/>
        </w:rPr>
        <w:t xml:space="preserve">Résultat : l'utilisateur se retrouve face à 300 hôtels, 80 vols et des centaines d'activités, sans aide pour les </w:t>
      </w:r>
      <w:r>
        <w:rPr>
          <w:rFonts w:ascii="Calibri" w:hAnsi="Calibri"/>
          <w:b/>
          <w:color w:val="1C2028"/>
          <w:sz w:val="21"/>
        </w:rPr>
        <w:t>combiner de façon cohérente</w:t>
      </w:r>
      <w:r>
        <w:rPr>
          <w:rFonts w:ascii="Calibri" w:hAnsi="Calibri"/>
          <w:color w:val="1C2028"/>
          <w:sz w:val="21"/>
        </w:rPr>
        <w:t xml:space="preserve"> en fonction de son budget, de ses dates et de son style de voyage. La charge de synthèse repose entièrement sur lui.</w:t>
      </w:r>
    </w:p>
    <w:p>
      <w:pPr>
        <w:pStyle w:val="Heading2"/>
      </w:pPr>
      <w:r>
        <w:t>1.2 La proposition de valeur</w:t>
      </w:r>
    </w:p>
    <w:p>
      <w:pPr>
        <w:jc w:val="both"/>
      </w:pPr>
      <w:r>
        <w:rPr>
          <w:rFonts w:ascii="Calibri" w:hAnsi="Calibri"/>
          <w:color w:val="1C2028"/>
          <w:sz w:val="21"/>
        </w:rPr>
        <w:t xml:space="preserve">TripGenie réalise cette synthèse à la place de l'utilisateur. À partir d'une description en langage naturel — ou d'un court échange conversationnel d'onboarding — l'application génère un </w:t>
      </w:r>
      <w:r>
        <w:rPr>
          <w:rFonts w:ascii="Calibri" w:hAnsi="Calibri"/>
          <w:b/>
          <w:color w:val="1C2028"/>
          <w:sz w:val="21"/>
        </w:rPr>
        <w:t>pack de voyage complet et cohérent</w:t>
      </w:r>
      <w:r>
        <w:rPr>
          <w:rFonts w:ascii="Calibri" w:hAnsi="Calibri"/>
          <w:color w:val="1C2028"/>
          <w:sz w:val="21"/>
        </w:rPr>
        <w:t xml:space="preserve"> :</w:t>
      </w:r>
    </w:p>
    <w:p>
      <w:pPr>
        <w:pStyle w:val="ListBullet"/>
      </w:pPr>
      <w:r>
        <w:rPr>
          <w:rFonts w:ascii="Calibri" w:hAnsi="Calibri"/>
          <w:b/>
          <w:color w:val="1C2028"/>
          <w:sz w:val="21"/>
        </w:rPr>
        <w:t>Vols</w:t>
      </w:r>
      <w:r>
        <w:rPr>
          <w:rFonts w:ascii="Calibri" w:hAnsi="Calibri"/>
          <w:color w:val="1C2028"/>
          <w:sz w:val="21"/>
        </w:rPr>
        <w:t xml:space="preserve"> avec fourchette de prix par personne et liens profonds vers les comparateurs ;</w:t>
      </w:r>
    </w:p>
    <w:p>
      <w:pPr>
        <w:pStyle w:val="ListBullet"/>
      </w:pPr>
      <w:r>
        <w:rPr>
          <w:rFonts w:ascii="Calibri" w:hAnsi="Calibri"/>
          <w:b/>
          <w:color w:val="1C2028"/>
          <w:sz w:val="21"/>
        </w:rPr>
        <w:t>Hébergement</w:t>
      </w:r>
      <w:r>
        <w:rPr>
          <w:rFonts w:ascii="Calibri" w:hAnsi="Calibri"/>
          <w:color w:val="1C2028"/>
          <w:sz w:val="21"/>
        </w:rPr>
        <w:t xml:space="preserve"> adapté au mode et au budget ;</w:t>
      </w:r>
    </w:p>
    <w:p>
      <w:pPr>
        <w:pStyle w:val="ListBullet"/>
      </w:pPr>
      <w:r>
        <w:rPr>
          <w:rFonts w:ascii="Calibri" w:hAnsi="Calibri"/>
          <w:b/>
          <w:color w:val="1C2028"/>
          <w:sz w:val="21"/>
        </w:rPr>
        <w:t>Itinéraire jour par jour</w:t>
      </w:r>
      <w:r>
        <w:rPr>
          <w:rFonts w:ascii="Calibri" w:hAnsi="Calibri"/>
          <w:color w:val="1C2028"/>
          <w:sz w:val="21"/>
        </w:rPr>
        <w:t xml:space="preserve"> structuré ;</w:t>
      </w:r>
    </w:p>
    <w:p>
      <w:pPr>
        <w:pStyle w:val="ListBullet"/>
      </w:pPr>
      <w:r>
        <w:rPr>
          <w:rFonts w:ascii="Calibri" w:hAnsi="Calibri"/>
          <w:b/>
          <w:color w:val="1C2028"/>
          <w:sz w:val="21"/>
        </w:rPr>
        <w:t>Activités et restaurants réels</w:t>
      </w:r>
      <w:r>
        <w:rPr>
          <w:rFonts w:ascii="Calibri" w:hAnsi="Calibri"/>
          <w:color w:val="1C2028"/>
          <w:sz w:val="21"/>
        </w:rPr>
        <w:t xml:space="preserve"> issus d'API de données géolocalisées (Foursquare, Yelp, PredictHQ) ;</w:t>
      </w:r>
    </w:p>
    <w:p>
      <w:pPr>
        <w:pStyle w:val="ListBullet"/>
      </w:pPr>
      <w:r>
        <w:rPr>
          <w:rFonts w:ascii="Calibri" w:hAnsi="Calibri"/>
          <w:b/>
          <w:color w:val="1C2028"/>
          <w:sz w:val="21"/>
        </w:rPr>
        <w:t>Météo</w:t>
      </w:r>
      <w:r>
        <w:rPr>
          <w:rFonts w:ascii="Calibri" w:hAnsi="Calibri"/>
          <w:color w:val="1C2028"/>
          <w:sz w:val="21"/>
        </w:rPr>
        <w:t xml:space="preserve"> temps réel sur la période du séjour ;</w:t>
      </w:r>
    </w:p>
    <w:p>
      <w:pPr>
        <w:pStyle w:val="ListBullet"/>
      </w:pPr>
      <w:r>
        <w:rPr>
          <w:rFonts w:ascii="Calibri" w:hAnsi="Calibri"/>
          <w:b/>
          <w:color w:val="1C2028"/>
          <w:sz w:val="21"/>
        </w:rPr>
        <w:t>Budget ventilé</w:t>
      </w:r>
      <w:r>
        <w:rPr>
          <w:rFonts w:ascii="Calibri" w:hAnsi="Calibri"/>
          <w:color w:val="1C2028"/>
          <w:sz w:val="21"/>
        </w:rPr>
        <w:t xml:space="preserve"> par poste (vols, hébergement, activités, restauration, transport) ;</w:t>
      </w:r>
    </w:p>
    <w:p>
      <w:pPr>
        <w:pStyle w:val="ListBullet"/>
      </w:pPr>
      <w:r>
        <w:rPr>
          <w:rFonts w:ascii="Calibri" w:hAnsi="Calibri"/>
          <w:color w:val="1C2028"/>
          <w:sz w:val="21"/>
        </w:rPr>
        <w:t xml:space="preserve">Un </w:t>
      </w:r>
      <w:r>
        <w:rPr>
          <w:rFonts w:ascii="Calibri" w:hAnsi="Calibri"/>
          <w:b/>
          <w:color w:val="1C2028"/>
          <w:sz w:val="21"/>
        </w:rPr>
        <w:t>score de pertinence</w:t>
      </w:r>
      <w:r>
        <w:rPr>
          <w:rFonts w:ascii="Calibri" w:hAnsi="Calibri"/>
          <w:color w:val="1C2028"/>
          <w:sz w:val="21"/>
        </w:rPr>
        <w:t xml:space="preserve"> déterministe qui évalue l'adéquation du pack au mode choisi.</w:t>
      </w:r>
    </w:p>
    <w:p>
      <w:pPr>
        <w:jc w:val="both"/>
      </w:pPr>
      <w:r>
        <w:rPr>
          <w:rFonts w:ascii="Calibri" w:hAnsi="Calibri"/>
          <w:color w:val="1C2028"/>
          <w:sz w:val="21"/>
        </w:rPr>
        <w:t xml:space="preserve">La valeur ajoutée n'est donc pas la donnée brute — disponible partout — mais la </w:t>
      </w:r>
      <w:r>
        <w:rPr>
          <w:rFonts w:ascii="Calibri" w:hAnsi="Calibri"/>
          <w:b/>
          <w:color w:val="1C2028"/>
          <w:sz w:val="21"/>
        </w:rPr>
        <w:t>mise en cohérence</w:t>
      </w:r>
      <w:r>
        <w:rPr>
          <w:rFonts w:ascii="Calibri" w:hAnsi="Calibri"/>
          <w:color w:val="1C2028"/>
          <w:sz w:val="21"/>
        </w:rPr>
        <w:t xml:space="preserve"> de cette donnée au service d'une décision, via un pipeline IA + un scoring multi-critères.</w:t>
      </w:r>
    </w:p>
    <w:p>
      <w:pPr>
        <w:pStyle w:val="Heading2"/>
      </w:pPr>
      <w:r>
        <w:t>1.3 Public cible</w:t>
      </w:r>
    </w:p>
    <w:p>
      <w:pPr>
        <w:pStyle w:val="ListBullet"/>
      </w:pPr>
      <w:r>
        <w:rPr>
          <w:rFonts w:ascii="Calibri" w:hAnsi="Calibri"/>
          <w:b/>
          <w:color w:val="1C2028"/>
          <w:sz w:val="21"/>
        </w:rPr>
        <w:t>Voyageurs de loisir</w:t>
      </w:r>
      <w:r>
        <w:rPr>
          <w:rFonts w:ascii="Calibri" w:hAnsi="Calibri"/>
          <w:color w:val="1C2028"/>
          <w:sz w:val="21"/>
        </w:rPr>
        <w:t xml:space="preserve"> qui veulent gagner du temps et déléguer la phase de recherche ;</w:t>
      </w:r>
    </w:p>
    <w:p>
      <w:pPr>
        <w:pStyle w:val="ListBullet"/>
      </w:pPr>
      <w:r>
        <w:rPr>
          <w:rFonts w:ascii="Calibri" w:hAnsi="Calibri"/>
          <w:b/>
          <w:color w:val="1C2028"/>
          <w:sz w:val="21"/>
        </w:rPr>
        <w:t>Groupes d'amis</w:t>
      </w:r>
      <w:r>
        <w:rPr>
          <w:rFonts w:ascii="Calibri" w:hAnsi="Calibri"/>
          <w:color w:val="1C2028"/>
          <w:sz w:val="21"/>
        </w:rPr>
        <w:t xml:space="preserve"> qui souhaitent décider ensemble (fonction de votes consensus par élément) ;</w:t>
      </w:r>
    </w:p>
    <w:p>
      <w:pPr>
        <w:pStyle w:val="ListBullet"/>
      </w:pPr>
      <w:r>
        <w:rPr>
          <w:rFonts w:ascii="Calibri" w:hAnsi="Calibri"/>
          <w:b/>
          <w:color w:val="1C2028"/>
          <w:sz w:val="21"/>
        </w:rPr>
        <w:t>Étudiants</w:t>
      </w:r>
      <w:r>
        <w:rPr>
          <w:rFonts w:ascii="Calibri" w:hAnsi="Calibri"/>
          <w:color w:val="1C2028"/>
          <w:sz w:val="21"/>
        </w:rPr>
        <w:t xml:space="preserve"> au budget contraint, recherchant le meilleur rapport expérience/prix ;</w:t>
      </w:r>
    </w:p>
    <w:p>
      <w:pPr>
        <w:pStyle w:val="ListBullet"/>
      </w:pPr>
      <w:r>
        <w:rPr>
          <w:rFonts w:ascii="Calibri" w:hAnsi="Calibri"/>
          <w:b/>
          <w:color w:val="1C2028"/>
          <w:sz w:val="21"/>
        </w:rPr>
        <w:t>Voyageurs « luxe »</w:t>
      </w:r>
      <w:r>
        <w:rPr>
          <w:rFonts w:ascii="Calibri" w:hAnsi="Calibri"/>
          <w:color w:val="1C2028"/>
          <w:sz w:val="21"/>
        </w:rPr>
        <w:t xml:space="preserve"> ou « fête » dont les attentes très spécifiques sont mal servies par les agrégateurs génériques.</w:t>
      </w:r>
    </w:p>
    <w:p>
      <w:pPr>
        <w:pStyle w:val="Heading2"/>
      </w:pPr>
      <w:r>
        <w:t>1.4 Parcours utilisateur type</w:t>
      </w:r>
    </w:p>
    <w:p>
      <w:pPr>
        <w:pStyle w:val="ListNumber"/>
      </w:pPr>
      <w:r>
        <w:rPr>
          <w:rFonts w:ascii="Calibri" w:hAnsi="Calibri"/>
          <w:color w:val="1C2028"/>
          <w:sz w:val="21"/>
        </w:rPr>
        <w:t>L'utilisateur arrive sur la page d'accueil et décrit son envie de voyage, soit via le formulaire, soit via le chatbot d'onboarding.</w:t>
      </w:r>
    </w:p>
    <w:p>
      <w:pPr>
        <w:pStyle w:val="ListNumber"/>
      </w:pPr>
      <w:r>
        <w:rPr>
          <w:rFonts w:ascii="Calibri" w:hAnsi="Calibri"/>
          <w:color w:val="1C2028"/>
          <w:sz w:val="21"/>
        </w:rPr>
        <w:t>Le chatbot extrait progressivement les informations clés (destination, dates, voyageurs, budget, mode) en quelques tours.</w:t>
      </w:r>
    </w:p>
    <w:p>
      <w:pPr>
        <w:pStyle w:val="ListNumber"/>
      </w:pPr>
      <w:r>
        <w:rPr>
          <w:rFonts w:ascii="Calibri" w:hAnsi="Calibri"/>
          <w:color w:val="1C2028"/>
          <w:sz w:val="21"/>
        </w:rPr>
        <w:t>Une fois les informations suffisantes réunies, l'utilisateur lance la génération.</w:t>
      </w:r>
    </w:p>
    <w:p>
      <w:pPr>
        <w:pStyle w:val="ListNumber"/>
      </w:pPr>
      <w:r>
        <w:rPr>
          <w:rFonts w:ascii="Calibri" w:hAnsi="Calibri"/>
          <w:color w:val="1C2028"/>
          <w:sz w:val="21"/>
        </w:rPr>
        <w:t>Le serveur exécute le pipeline IA : recherches parallèles, assemblage du pack par le LLM, fusion des restaurants, scoring.</w:t>
      </w:r>
    </w:p>
    <w:p>
      <w:pPr>
        <w:pStyle w:val="ListNumber"/>
      </w:pPr>
      <w:r>
        <w:rPr>
          <w:rFonts w:ascii="Calibri" w:hAnsi="Calibri"/>
          <w:color w:val="1C2028"/>
          <w:sz w:val="21"/>
        </w:rPr>
        <w:t>Le pack complet s'affiche : vols, hôtel, itinéraire, activités, carte interactive, budget en graphique, météo.</w:t>
      </w:r>
    </w:p>
    <w:p>
      <w:pPr>
        <w:pStyle w:val="ListNumber"/>
      </w:pPr>
      <w:r>
        <w:rPr>
          <w:rFonts w:ascii="Calibri" w:hAnsi="Calibri"/>
          <w:color w:val="1C2028"/>
          <w:sz w:val="21"/>
        </w:rPr>
        <w:t xml:space="preserve">L'utilisateur peut affiner le pack par </w:t>
      </w:r>
      <w:r>
        <w:rPr>
          <w:rFonts w:ascii="Calibri" w:hAnsi="Calibri"/>
          <w:b/>
          <w:color w:val="1C2028"/>
          <w:sz w:val="21"/>
        </w:rPr>
        <w:t>conversation</w:t>
      </w:r>
      <w:r>
        <w:rPr>
          <w:rFonts w:ascii="Calibri" w:hAnsi="Calibri"/>
          <w:color w:val="1C2028"/>
          <w:sz w:val="21"/>
        </w:rPr>
        <w:t xml:space="preserve"> (« remplace l'hôtel par moins cher »), partager le voyage, ou voter en groupe.</w:t>
      </w:r>
    </w:p>
    <w:p>
      <w:pPr>
        <w:pStyle w:val="ListNumber"/>
      </w:pPr>
      <w:r>
        <w:rPr>
          <w:rFonts w:ascii="Calibri" w:hAnsi="Calibri"/>
          <w:color w:val="1C2028"/>
          <w:sz w:val="21"/>
        </w:rPr>
        <w:t>S'il est connecté, le voyage est sauvegardé et retrouvable dans sa liste de voyages.</w:t>
      </w:r>
    </w:p>
    <w:p>
      <w:pPr>
        <w:pStyle w:val="Heading2"/>
      </w:pPr>
      <w:r>
        <w:t>1.5 Périmètre fonctionnel</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82036"/>
          </w:tcPr>
          <w:p>
            <w:pPr>
              <w:jc w:val="left"/>
            </w:pPr>
            <w:r>
              <w:rPr>
                <w:b/>
                <w:color w:val="FFFFFF"/>
                <w:sz w:val="18"/>
              </w:rPr>
              <w:t>Domaine</w:t>
            </w:r>
          </w:p>
        </w:tc>
        <w:tc>
          <w:tcPr>
            <w:tcW w:type="dxa" w:w="4819"/>
            <w:shd w:val="clear" w:color="auto" w:fill="182036"/>
          </w:tcPr>
          <w:p>
            <w:pPr>
              <w:jc w:val="left"/>
            </w:pPr>
            <w:r>
              <w:rPr>
                <w:b/>
                <w:color w:val="FFFFFF"/>
                <w:sz w:val="18"/>
              </w:rPr>
              <w:t>Fonctionnalités</w:t>
            </w:r>
          </w:p>
        </w:tc>
      </w:tr>
      <w:tr>
        <w:tc>
          <w:tcPr>
            <w:tcW w:type="dxa" w:w="4819"/>
          </w:tcPr>
          <w:p>
            <w:pPr>
              <w:spacing w:after="20"/>
            </w:pPr>
            <w:r>
              <w:rPr>
                <w:rFonts w:ascii="Calibri" w:hAnsi="Calibri"/>
                <w:color w:val="1C2028"/>
                <w:sz w:val="18"/>
              </w:rPr>
              <w:t>Authentification</w:t>
            </w:r>
          </w:p>
        </w:tc>
        <w:tc>
          <w:tcPr>
            <w:tcW w:type="dxa" w:w="4819"/>
          </w:tcPr>
          <w:p>
            <w:pPr>
              <w:spacing w:after="20"/>
            </w:pPr>
            <w:r>
              <w:rPr>
                <w:rFonts w:ascii="Calibri" w:hAnsi="Calibri"/>
                <w:color w:val="1C2028"/>
                <w:sz w:val="18"/>
              </w:rPr>
              <w:t>Inscription, connexion, déconnexion, session par cookie httpOnly</w:t>
            </w:r>
          </w:p>
        </w:tc>
      </w:tr>
      <w:tr>
        <w:tc>
          <w:tcPr>
            <w:tcW w:type="dxa" w:w="4819"/>
            <w:shd w:val="clear" w:color="auto" w:fill="F4F6FA"/>
          </w:tcPr>
          <w:p>
            <w:pPr>
              <w:spacing w:after="20"/>
            </w:pPr>
            <w:r>
              <w:rPr>
                <w:rFonts w:ascii="Calibri" w:hAnsi="Calibri"/>
                <w:color w:val="1C2028"/>
                <w:sz w:val="18"/>
              </w:rPr>
              <w:t>Génération IA</w:t>
            </w:r>
          </w:p>
        </w:tc>
        <w:tc>
          <w:tcPr>
            <w:tcW w:type="dxa" w:w="4819"/>
            <w:shd w:val="clear" w:color="auto" w:fill="F4F6FA"/>
          </w:tcPr>
          <w:p>
            <w:pPr>
              <w:spacing w:after="20"/>
            </w:pPr>
            <w:r>
              <w:rPr>
                <w:rFonts w:ascii="Calibri" w:hAnsi="Calibri"/>
                <w:color w:val="1C2028"/>
                <w:sz w:val="18"/>
              </w:rPr>
              <w:t>Onboarding conversationnel, suggestion de destinations, génération de pack complet</w:t>
            </w:r>
          </w:p>
        </w:tc>
      </w:tr>
      <w:tr>
        <w:tc>
          <w:tcPr>
            <w:tcW w:type="dxa" w:w="4819"/>
          </w:tcPr>
          <w:p>
            <w:pPr>
              <w:spacing w:after="20"/>
            </w:pPr>
            <w:r>
              <w:rPr>
                <w:rFonts w:ascii="Calibri" w:hAnsi="Calibri"/>
                <w:color w:val="1C2028"/>
                <w:sz w:val="18"/>
              </w:rPr>
              <w:t>Modification</w:t>
            </w:r>
          </w:p>
        </w:tc>
        <w:tc>
          <w:tcPr>
            <w:tcW w:type="dxa" w:w="4819"/>
          </w:tcPr>
          <w:p>
            <w:pPr>
              <w:spacing w:after="20"/>
            </w:pPr>
            <w:r>
              <w:rPr>
                <w:rFonts w:ascii="Calibri" w:hAnsi="Calibri"/>
                <w:color w:val="1C2028"/>
                <w:sz w:val="18"/>
              </w:rPr>
              <w:t>Chat de modification post-génération (partie agentique)</w:t>
            </w:r>
          </w:p>
        </w:tc>
      </w:tr>
      <w:tr>
        <w:tc>
          <w:tcPr>
            <w:tcW w:type="dxa" w:w="4819"/>
            <w:shd w:val="clear" w:color="auto" w:fill="F4F6FA"/>
          </w:tcPr>
          <w:p>
            <w:pPr>
              <w:spacing w:after="20"/>
            </w:pPr>
            <w:r>
              <w:rPr>
                <w:rFonts w:ascii="Calibri" w:hAnsi="Calibri"/>
                <w:color w:val="1C2028"/>
                <w:sz w:val="18"/>
              </w:rPr>
              <w:t>Voyages</w:t>
            </w:r>
          </w:p>
        </w:tc>
        <w:tc>
          <w:tcPr>
            <w:tcW w:type="dxa" w:w="4819"/>
            <w:shd w:val="clear" w:color="auto" w:fill="F4F6FA"/>
          </w:tcPr>
          <w:p>
            <w:pPr>
              <w:spacing w:after="20"/>
            </w:pPr>
            <w:r>
              <w:rPr>
                <w:rFonts w:ascii="Calibri" w:hAnsi="Calibri"/>
                <w:color w:val="1C2028"/>
                <w:sz w:val="18"/>
              </w:rPr>
              <w:t>Création, consultation, liste, suppression, partage public</w:t>
            </w:r>
          </w:p>
        </w:tc>
      </w:tr>
      <w:tr>
        <w:tc>
          <w:tcPr>
            <w:tcW w:type="dxa" w:w="4819"/>
          </w:tcPr>
          <w:p>
            <w:pPr>
              <w:spacing w:after="20"/>
            </w:pPr>
            <w:r>
              <w:rPr>
                <w:rFonts w:ascii="Calibri" w:hAnsi="Calibri"/>
                <w:color w:val="1C2028"/>
                <w:sz w:val="18"/>
              </w:rPr>
              <w:t>Collaboration</w:t>
            </w:r>
          </w:p>
        </w:tc>
        <w:tc>
          <w:tcPr>
            <w:tcW w:type="dxa" w:w="4819"/>
          </w:tcPr>
          <w:p>
            <w:pPr>
              <w:spacing w:after="20"/>
            </w:pPr>
            <w:r>
              <w:rPr>
                <w:rFonts w:ascii="Calibri" w:hAnsi="Calibri"/>
                <w:color w:val="1C2028"/>
                <w:sz w:val="18"/>
              </w:rPr>
              <w:t>Votes consensus par élément, gestion de collaborateurs</w:t>
            </w:r>
          </w:p>
        </w:tc>
      </w:tr>
      <w:tr>
        <w:tc>
          <w:tcPr>
            <w:tcW w:type="dxa" w:w="4819"/>
            <w:shd w:val="clear" w:color="auto" w:fill="F4F6FA"/>
          </w:tcPr>
          <w:p>
            <w:pPr>
              <w:spacing w:after="20"/>
            </w:pPr>
            <w:r>
              <w:rPr>
                <w:rFonts w:ascii="Calibri" w:hAnsi="Calibri"/>
                <w:color w:val="1C2028"/>
                <w:sz w:val="18"/>
              </w:rPr>
              <w:t>Préférences</w:t>
            </w:r>
          </w:p>
        </w:tc>
        <w:tc>
          <w:tcPr>
            <w:tcW w:type="dxa" w:w="4819"/>
            <w:shd w:val="clear" w:color="auto" w:fill="F4F6FA"/>
          </w:tcPr>
          <w:p>
            <w:pPr>
              <w:spacing w:after="20"/>
            </w:pPr>
            <w:r>
              <w:rPr>
                <w:rFonts w:ascii="Calibri" w:hAnsi="Calibri"/>
                <w:color w:val="1C2028"/>
                <w:sz w:val="18"/>
              </w:rPr>
              <w:t>Mode par défaut, ville de départ, centres d'intérêt, devise</w:t>
            </w:r>
          </w:p>
        </w:tc>
      </w:tr>
      <w:tr>
        <w:tc>
          <w:tcPr>
            <w:tcW w:type="dxa" w:w="4819"/>
          </w:tcPr>
          <w:p>
            <w:pPr>
              <w:spacing w:after="20"/>
            </w:pPr>
            <w:r>
              <w:rPr>
                <w:rFonts w:ascii="Calibri" w:hAnsi="Calibri"/>
                <w:color w:val="1C2028"/>
                <w:sz w:val="18"/>
              </w:rPr>
              <w:t>Données réelles</w:t>
            </w:r>
          </w:p>
        </w:tc>
        <w:tc>
          <w:tcPr>
            <w:tcW w:type="dxa" w:w="4819"/>
          </w:tcPr>
          <w:p>
            <w:pPr>
              <w:spacing w:after="20"/>
            </w:pPr>
            <w:r>
              <w:rPr>
                <w:rFonts w:ascii="Calibri" w:hAnsi="Calibri"/>
                <w:color w:val="1C2028"/>
                <w:sz w:val="18"/>
              </w:rPr>
              <w:t>Vols, hôtels, événements, restaurants, météo, photos</w:t>
            </w:r>
          </w:p>
        </w:tc>
      </w:tr>
    </w:tbl>
    <w:p>
      <w:pPr>
        <w:jc w:val="center"/>
      </w:pPr>
      <w:r>
        <w:rPr>
          <w:i/>
          <w:color w:val="5A606C"/>
          <w:sz w:val="17"/>
        </w:rPr>
        <w:t>Tableau 1.1 — Périmètre fonctionnel couvert par l'application.</w:t>
      </w:r>
    </w:p>
    <w:p>
      <w:pPr>
        <w:spacing w:after="40"/>
      </w:pPr>
    </w:p>
    <w:p>
      <w:pPr>
        <w:pStyle w:val="Heading2"/>
      </w:pPr>
      <w:r>
        <w:t>1.6 Ce que TripGenie n'est pas</w:t>
      </w:r>
    </w:p>
    <w:p>
      <w:pPr>
        <w:jc w:val="both"/>
      </w:pPr>
      <w:r>
        <w:rPr>
          <w:rFonts w:ascii="Calibri" w:hAnsi="Calibri"/>
          <w:color w:val="1C2028"/>
          <w:sz w:val="21"/>
        </w:rPr>
        <w:t xml:space="preserve">Il est important, en particulier pour l'oral, de cadrer précisément la nature du système. TripGenie </w:t>
      </w:r>
      <w:r>
        <w:rPr>
          <w:rFonts w:ascii="Calibri" w:hAnsi="Calibri"/>
          <w:b/>
          <w:color w:val="1C2028"/>
          <w:sz w:val="21"/>
        </w:rPr>
        <w:t>n'est pas un agent IA autonome</w:t>
      </w:r>
      <w:r>
        <w:rPr>
          <w:rFonts w:ascii="Calibri" w:hAnsi="Calibri"/>
          <w:color w:val="1C2028"/>
          <w:sz w:val="21"/>
        </w:rPr>
        <w:t xml:space="preserve">. Il ne décide pas seul de la suite d'outils à appeler ni n'itère librement vers un objectif. Il repose sur un pipeline dont les étapes sont </w:t>
      </w:r>
      <w:r>
        <w:rPr>
          <w:rFonts w:ascii="Calibri" w:hAnsi="Calibri"/>
          <w:b/>
          <w:color w:val="1C2028"/>
          <w:sz w:val="21"/>
        </w:rPr>
        <w:t>prédéfinies et ordonnées</w:t>
      </w:r>
      <w:r>
        <w:rPr>
          <w:rFonts w:ascii="Calibri" w:hAnsi="Calibri"/>
          <w:color w:val="1C2028"/>
          <w:sz w:val="21"/>
        </w:rPr>
        <w:t>.</w:t>
      </w:r>
    </w:p>
    <w:p>
      <w:pPr>
        <w:pBdr>
          <w:left w:val="single" w:sz="24" w:space="8" w:color="C9A84C"/>
        </w:pBdr>
        <w:ind w:left="227"/>
      </w:pPr>
      <w:r>
        <w:rPr>
          <w:rFonts w:ascii="Calibri" w:hAnsi="Calibri"/>
          <w:i/>
          <w:color w:val="182036"/>
          <w:sz w:val="21"/>
        </w:rPr>
        <w:t>« TripGenie repose sur un pipeline IA orchestré côté serveur, avec une composante conversationnelle agentique uniquement pour la modification post-génération. »</w:t>
      </w:r>
    </w:p>
    <w:p>
      <w:pPr>
        <w:jc w:val="both"/>
      </w:pPr>
      <w:r>
        <w:rPr>
          <w:rFonts w:ascii="Calibri" w:hAnsi="Calibri"/>
          <w:color w:val="1C2028"/>
          <w:sz w:val="21"/>
        </w:rPr>
        <w:t>Cette distinction est développée au chapitre 6. Elle évite une sur-promesse marketing (« agent autonome ») et reflète fidèlement l'implémentation réelle — une honnêteté technique appréciée par un jury.</w:t>
      </w:r>
    </w:p>
    <w:p>
      <w:r>
        <w:br w:type="page"/>
      </w:r>
    </w:p>
    <w:p>
      <w:pPr>
        <w:pStyle w:val="Heading1"/>
      </w:pPr>
      <w:r>
        <w:t>2 · Méthodologie et gestion de projet</w:t>
      </w:r>
    </w:p>
    <w:p>
      <w:pPr>
        <w:pStyle w:val="Heading2"/>
      </w:pPr>
      <w:r>
        <w:t>2.1 Démarche de développement</w:t>
      </w:r>
    </w:p>
    <w:p>
      <w:pPr>
        <w:jc w:val="both"/>
      </w:pPr>
      <w:r>
        <w:rPr>
          <w:rFonts w:ascii="Calibri" w:hAnsi="Calibri"/>
          <w:color w:val="1C2028"/>
          <w:sz w:val="21"/>
        </w:rPr>
        <w:t xml:space="preserve">Le projet a été mené de façon </w:t>
      </w:r>
      <w:r>
        <w:rPr>
          <w:rFonts w:ascii="Calibri" w:hAnsi="Calibri"/>
          <w:b/>
          <w:color w:val="1C2028"/>
          <w:sz w:val="21"/>
        </w:rPr>
        <w:t>itérative et incrémentale</w:t>
      </w:r>
      <w:r>
        <w:rPr>
          <w:rFonts w:ascii="Calibri" w:hAnsi="Calibri"/>
          <w:color w:val="1C2028"/>
          <w:sz w:val="21"/>
        </w:rPr>
        <w:t>. Plutôt que de spécifier l'ensemble du système en amont, chaque fonctionnalité a été développée comme une tranche verticale complète — de la route Express jusqu'au composant React — puis testée et stabilisée avant de passer à la suivante. Cette approche, proche de l'esprit agile, permet d'avoir en permanence une application fonctionnelle et de réorienter les priorités selon les difficultés rencontrées.</w:t>
      </w:r>
    </w:p>
    <w:p>
      <w:pPr>
        <w:jc w:val="both"/>
      </w:pPr>
      <w:r>
        <w:rPr>
          <w:rFonts w:ascii="Calibri" w:hAnsi="Calibri"/>
          <w:color w:val="1C2028"/>
          <w:sz w:val="21"/>
        </w:rPr>
        <w:t>L'ordre de construction a suivi la dépendance naturelle des briques : d'abord le socle (authentification, base de données, structure de l'API), puis le pipeline IA, puis l'enrichissement par les services externes, et enfin le raffinement de l'interface et la couverture de tests.</w:t>
      </w:r>
    </w:p>
    <w:p>
      <w:pPr>
        <w:pStyle w:val="Heading2"/>
      </w:pPr>
      <w:r>
        <w:t>2.2 Organisation du dépôt</w:t>
      </w:r>
    </w:p>
    <w:p>
      <w:pPr>
        <w:jc w:val="both"/>
      </w:pPr>
      <w:r>
        <w:rPr>
          <w:rFonts w:ascii="Calibri" w:hAnsi="Calibri"/>
          <w:color w:val="1C2028"/>
          <w:sz w:val="21"/>
        </w:rPr>
        <w:t xml:space="preserve">Le code est organisé en </w:t>
      </w:r>
      <w:r>
        <w:rPr>
          <w:rFonts w:ascii="Calibri" w:hAnsi="Calibri"/>
          <w:b/>
          <w:color w:val="1C2028"/>
          <w:sz w:val="21"/>
        </w:rPr>
        <w:t>monorepo</w:t>
      </w:r>
      <w:r>
        <w:rPr>
          <w:rFonts w:ascii="Calibri" w:hAnsi="Calibri"/>
          <w:color w:val="1C2028"/>
          <w:sz w:val="21"/>
        </w:rPr>
        <w:t xml:space="preserve"> : le frontend et le backend cohabitent dans un même dépôt Git, sous deux dossiers distincts. Ce choix simplifie la cohérence des versions, le partage de types TypeScript entre client et serveur, et le déploiement en un seul service.</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tripgenie/</w:t>
            </w:r>
          </w:p>
          <w:p>
            <w:pPr>
              <w:spacing w:after="0" w:line="240" w:lineRule="auto"/>
            </w:pPr>
            <w:r>
              <w:rPr>
                <w:rFonts w:ascii="Consolas" w:hAnsi="Consolas"/>
                <w:color w:val="1E293B"/>
                <w:sz w:val="17"/>
              </w:rPr>
              <w:t>├── server/                  Backend Node.js / Express (TypeScript)</w:t>
            </w:r>
          </w:p>
          <w:p>
            <w:pPr>
              <w:spacing w:after="0" w:line="240" w:lineRule="auto"/>
            </w:pPr>
            <w:r>
              <w:rPr>
                <w:rFonts w:ascii="Consolas" w:hAnsi="Consolas"/>
                <w:color w:val="1E293B"/>
                <w:sz w:val="17"/>
              </w:rPr>
              <w:t>│   ├── index.ts             Point d'entree : middlewares, routes, demarrage</w:t>
            </w:r>
          </w:p>
          <w:p>
            <w:pPr>
              <w:spacing w:after="0" w:line="240" w:lineRule="auto"/>
            </w:pPr>
            <w:r>
              <w:rPr>
                <w:rFonts w:ascii="Consolas" w:hAnsi="Consolas"/>
                <w:color w:val="1E293B"/>
                <w:sz w:val="17"/>
              </w:rPr>
              <w:t>│   ├── routes/              auth, trips, ai, votes, photos, packs,</w:t>
            </w:r>
          </w:p>
          <w:p>
            <w:pPr>
              <w:spacing w:after="0" w:line="240" w:lineRule="auto"/>
            </w:pPr>
            <w:r>
              <w:rPr>
                <w:rFonts w:ascii="Consolas" w:hAnsi="Consolas"/>
                <w:color w:val="1E293B"/>
                <w:sz w:val="17"/>
              </w:rPr>
              <w:t>│   │                        preferences, collaborators</w:t>
            </w:r>
          </w:p>
          <w:p>
            <w:pPr>
              <w:spacing w:after="0" w:line="240" w:lineRule="auto"/>
            </w:pPr>
            <w:r>
              <w:rPr>
                <w:rFonts w:ascii="Consolas" w:hAnsi="Consolas"/>
                <w:color w:val="1E293B"/>
                <w:sz w:val="17"/>
              </w:rPr>
              <w:t>│   ├── middleware/          auth (requireAuth/optionalAuth), limiter</w:t>
            </w:r>
          </w:p>
          <w:p>
            <w:pPr>
              <w:spacing w:after="0" w:line="240" w:lineRule="auto"/>
            </w:pPr>
            <w:r>
              <w:rPr>
                <w:rFonts w:ascii="Consolas" w:hAnsi="Consolas"/>
                <w:color w:val="1E293B"/>
                <w:sz w:val="17"/>
              </w:rPr>
              <w:t>│   ├── services/</w:t>
            </w:r>
          </w:p>
          <w:p>
            <w:pPr>
              <w:spacing w:after="0" w:line="240" w:lineRule="auto"/>
            </w:pPr>
            <w:r>
              <w:rPr>
                <w:rFonts w:ascii="Consolas" w:hAnsi="Consolas"/>
                <w:color w:val="1E293B"/>
                <w:sz w:val="17"/>
              </w:rPr>
              <w:t>│   │   ├── claude/          Pipeline IA : core, analyze, pack, chat</w:t>
            </w:r>
          </w:p>
          <w:p>
            <w:pPr>
              <w:spacing w:after="0" w:line="240" w:lineRule="auto"/>
            </w:pPr>
            <w:r>
              <w:rPr>
                <w:rFonts w:ascii="Consolas" w:hAnsi="Consolas"/>
                <w:color w:val="1E293B"/>
                <w:sz w:val="17"/>
              </w:rPr>
              <w:t>│   │   ├── smartSearch.ts   Vols / hotels / evenements (Tavily + IA)</w:t>
            </w:r>
          </w:p>
          <w:p>
            <w:pPr>
              <w:spacing w:after="0" w:line="240" w:lineRule="auto"/>
            </w:pPr>
            <w:r>
              <w:rPr>
                <w:rFonts w:ascii="Consolas" w:hAnsi="Consolas"/>
                <w:color w:val="1E293B"/>
                <w:sz w:val="17"/>
              </w:rPr>
              <w:t>│   │   ├── foursquare.ts    Restaurants reels (chaine de repli Yelp)</w:t>
            </w:r>
          </w:p>
          <w:p>
            <w:pPr>
              <w:spacing w:after="0" w:line="240" w:lineRule="auto"/>
            </w:pPr>
            <w:r>
              <w:rPr>
                <w:rFonts w:ascii="Consolas" w:hAnsi="Consolas"/>
                <w:color w:val="1E293B"/>
                <w:sz w:val="17"/>
              </w:rPr>
              <w:t>│   │   ├── predictHQ.ts     Evenements reels (concerts, festivals)</w:t>
            </w:r>
          </w:p>
          <w:p>
            <w:pPr>
              <w:spacing w:after="0" w:line="240" w:lineRule="auto"/>
            </w:pPr>
            <w:r>
              <w:rPr>
                <w:rFonts w:ascii="Consolas" w:hAnsi="Consolas"/>
                <w:color w:val="1E293B"/>
                <w:sz w:val="17"/>
              </w:rPr>
              <w:t>│   │   ├── scoring.ts       Scoring multi-criteres deterministe</w:t>
            </w:r>
          </w:p>
          <w:p>
            <w:pPr>
              <w:spacing w:after="0" w:line="240" w:lineRule="auto"/>
            </w:pPr>
            <w:r>
              <w:rPr>
                <w:rFonts w:ascii="Consolas" w:hAnsi="Consolas"/>
                <w:color w:val="1E293B"/>
                <w:sz w:val="17"/>
              </w:rPr>
              <w:t>│   │   ├── weather.ts       Meteo temps reel (OpenWeatherMap)</w:t>
            </w:r>
          </w:p>
          <w:p>
            <w:pPr>
              <w:spacing w:after="0" w:line="240" w:lineRule="auto"/>
            </w:pPr>
            <w:r>
              <w:rPr>
                <w:rFonts w:ascii="Consolas" w:hAnsi="Consolas"/>
                <w:color w:val="1E293B"/>
                <w:sz w:val="17"/>
              </w:rPr>
              <w:t>│   │   ├── photo.ts         Photo destination (Unsplash -&gt; Pexels)</w:t>
            </w:r>
          </w:p>
          <w:p>
            <w:pPr>
              <w:spacing w:after="0" w:line="240" w:lineRule="auto"/>
            </w:pPr>
            <w:r>
              <w:rPr>
                <w:rFonts w:ascii="Consolas" w:hAnsi="Consolas"/>
                <w:color w:val="1E293B"/>
                <w:sz w:val="17"/>
              </w:rPr>
              <w:t>│   │   ├── providers.ts     Abstraction multi-LLM</w:t>
            </w:r>
          </w:p>
          <w:p>
            <w:pPr>
              <w:spacing w:after="0" w:line="240" w:lineRule="auto"/>
            </w:pPr>
            <w:r>
              <w:rPr>
                <w:rFonts w:ascii="Consolas" w:hAnsi="Consolas"/>
                <w:color w:val="1E293B"/>
                <w:sz w:val="17"/>
              </w:rPr>
              <w:t>│   │   └── mocks.ts         Donnees de repli ultime</w:t>
            </w:r>
          </w:p>
          <w:p>
            <w:pPr>
              <w:spacing w:after="0" w:line="240" w:lineRule="auto"/>
            </w:pPr>
            <w:r>
              <w:rPr>
                <w:rFonts w:ascii="Consolas" w:hAnsi="Consolas"/>
                <w:color w:val="1E293B"/>
                <w:sz w:val="17"/>
              </w:rPr>
              <w:t>│   ├── lib/                 AppError, constants, types</w:t>
            </w:r>
          </w:p>
          <w:p>
            <w:pPr>
              <w:spacing w:after="0" w:line="240" w:lineRule="auto"/>
            </w:pPr>
            <w:r>
              <w:rPr>
                <w:rFonts w:ascii="Consolas" w:hAnsi="Consolas"/>
                <w:color w:val="1E293B"/>
                <w:sz w:val="17"/>
              </w:rPr>
              <w:t>│   └── db/                  supabase.ts (client singleton)</w:t>
            </w:r>
          </w:p>
          <w:p>
            <w:pPr>
              <w:spacing w:after="0" w:line="240" w:lineRule="auto"/>
            </w:pPr>
            <w:r>
              <w:rPr>
                <w:rFonts w:ascii="Consolas" w:hAnsi="Consolas"/>
                <w:color w:val="1E293B"/>
                <w:sz w:val="17"/>
              </w:rPr>
              <w:t>│</w:t>
            </w:r>
          </w:p>
          <w:p>
            <w:pPr>
              <w:spacing w:after="0" w:line="240" w:lineRule="auto"/>
            </w:pPr>
            <w:r>
              <w:rPr>
                <w:rFonts w:ascii="Consolas" w:hAnsi="Consolas"/>
                <w:color w:val="1E293B"/>
                <w:sz w:val="17"/>
              </w:rPr>
              <w:t>├── client-react/            Frontend React / Vite (TypeScript)</w:t>
            </w:r>
          </w:p>
          <w:p>
            <w:pPr>
              <w:spacing w:after="0" w:line="240" w:lineRule="auto"/>
            </w:pPr>
            <w:r>
              <w:rPr>
                <w:rFonts w:ascii="Consolas" w:hAnsi="Consolas"/>
                <w:color w:val="1E293B"/>
                <w:sz w:val="17"/>
              </w:rPr>
              <w:t>│   └── src/</w:t>
            </w:r>
          </w:p>
          <w:p>
            <w:pPr>
              <w:spacing w:after="0" w:line="240" w:lineRule="auto"/>
            </w:pPr>
            <w:r>
              <w:rPr>
                <w:rFonts w:ascii="Consolas" w:hAnsi="Consolas"/>
                <w:color w:val="1E293B"/>
                <w:sz w:val="17"/>
              </w:rPr>
              <w:t>│       ├── pages/           Home, Trips, TripDetail, Login, Preferences</w:t>
            </w:r>
          </w:p>
          <w:p>
            <w:pPr>
              <w:spacing w:after="0" w:line="240" w:lineRule="auto"/>
            </w:pPr>
            <w:r>
              <w:rPr>
                <w:rFonts w:ascii="Consolas" w:hAnsi="Consolas"/>
                <w:color w:val="1E293B"/>
                <w:sz w:val="17"/>
              </w:rPr>
              <w:t>│       ├── components/      layout, results, chat, ui</w:t>
            </w:r>
          </w:p>
          <w:p>
            <w:pPr>
              <w:spacing w:after="0" w:line="240" w:lineRule="auto"/>
            </w:pPr>
            <w:r>
              <w:rPr>
                <w:rFonts w:ascii="Consolas" w:hAnsi="Consolas"/>
                <w:color w:val="1E293B"/>
                <w:sz w:val="17"/>
              </w:rPr>
              <w:t>│       ├── store/           index.ts (4 stores Zustand)</w:t>
            </w:r>
          </w:p>
          <w:p>
            <w:pPr>
              <w:spacing w:after="0" w:line="240" w:lineRule="auto"/>
            </w:pPr>
            <w:r>
              <w:rPr>
                <w:rFonts w:ascii="Consolas" w:hAnsi="Consolas"/>
                <w:color w:val="1E293B"/>
                <w:sz w:val="17"/>
              </w:rPr>
              <w:t>│       └── lib/             api.ts (requetes HTTP)</w:t>
            </w:r>
          </w:p>
          <w:p>
            <w:pPr>
              <w:spacing w:after="0" w:line="240" w:lineRule="auto"/>
            </w:pPr>
            <w:r>
              <w:rPr>
                <w:rFonts w:ascii="Consolas" w:hAnsi="Consolas"/>
                <w:color w:val="1E293B"/>
                <w:sz w:val="17"/>
              </w:rPr>
              <w:t>│</w:t>
            </w:r>
          </w:p>
          <w:p>
            <w:pPr>
              <w:spacing w:after="0" w:line="240" w:lineRule="auto"/>
            </w:pPr>
            <w:r>
              <w:rPr>
                <w:rFonts w:ascii="Consolas" w:hAnsi="Consolas"/>
                <w:color w:val="1E293B"/>
                <w:sz w:val="17"/>
              </w:rPr>
              <w:t>├── tests/                   Vitest + Supertest (unit, services,</w:t>
            </w:r>
          </w:p>
          <w:p>
            <w:pPr>
              <w:spacing w:after="0" w:line="240" w:lineRule="auto"/>
            </w:pPr>
            <w:r>
              <w:rPr>
                <w:rFonts w:ascii="Consolas" w:hAnsi="Consolas"/>
                <w:color w:val="1E293B"/>
                <w:sz w:val="17"/>
              </w:rPr>
              <w:t>│                            security, integration)</w:t>
            </w:r>
          </w:p>
          <w:p>
            <w:pPr>
              <w:spacing w:after="0" w:line="240" w:lineRule="auto"/>
            </w:pPr>
            <w:r>
              <w:rPr>
                <w:rFonts w:ascii="Consolas" w:hAnsi="Consolas"/>
                <w:color w:val="1E293B"/>
                <w:sz w:val="17"/>
              </w:rPr>
              <w:t>├── Dockerfile               Image de production multi-stage</w:t>
            </w:r>
          </w:p>
          <w:p>
            <w:pPr>
              <w:spacing w:after="0" w:line="240" w:lineRule="auto"/>
            </w:pPr>
            <w:r>
              <w:rPr>
                <w:rFonts w:ascii="Consolas" w:hAnsi="Consolas"/>
                <w:color w:val="1E293B"/>
                <w:sz w:val="17"/>
              </w:rPr>
              <w:t>├── docker-compose.yml       Orchestration locale</w:t>
            </w:r>
          </w:p>
          <w:p>
            <w:pPr>
              <w:spacing w:after="0" w:line="240" w:lineRule="auto"/>
            </w:pPr>
            <w:r>
              <w:rPr>
                <w:rFonts w:ascii="Consolas" w:hAnsi="Consolas"/>
                <w:color w:val="1E293B"/>
                <w:sz w:val="17"/>
              </w:rPr>
              <w:t>└── render.yaml              Configuration de deploiement Render</w:t>
            </w:r>
          </w:p>
        </w:tc>
      </w:tr>
    </w:tbl>
    <w:p>
      <w:pPr>
        <w:spacing w:after="40"/>
      </w:pPr>
    </w:p>
    <w:p>
      <w:pPr>
        <w:pStyle w:val="Heading2"/>
      </w:pPr>
      <w:r>
        <w:t>2.3 Outils et environnement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82036"/>
          </w:tcPr>
          <w:p>
            <w:pPr>
              <w:jc w:val="left"/>
            </w:pPr>
            <w:r>
              <w:rPr>
                <w:b/>
                <w:color w:val="FFFFFF"/>
                <w:sz w:val="18"/>
              </w:rPr>
              <w:t>Outil</w:t>
            </w:r>
          </w:p>
        </w:tc>
        <w:tc>
          <w:tcPr>
            <w:tcW w:type="dxa" w:w="4819"/>
            <w:shd w:val="clear" w:color="auto" w:fill="182036"/>
          </w:tcPr>
          <w:p>
            <w:pPr>
              <w:jc w:val="left"/>
            </w:pPr>
            <w:r>
              <w:rPr>
                <w:b/>
                <w:color w:val="FFFFFF"/>
                <w:sz w:val="18"/>
              </w:rPr>
              <w:t>Rôle dans le projet</w:t>
            </w:r>
          </w:p>
        </w:tc>
      </w:tr>
      <w:tr>
        <w:tc>
          <w:tcPr>
            <w:tcW w:type="dxa" w:w="4819"/>
          </w:tcPr>
          <w:p>
            <w:pPr>
              <w:spacing w:after="20"/>
            </w:pPr>
            <w:r>
              <w:rPr>
                <w:rFonts w:ascii="Calibri" w:hAnsi="Calibri"/>
                <w:color w:val="1C2028"/>
                <w:sz w:val="18"/>
              </w:rPr>
              <w:t>Git</w:t>
            </w:r>
          </w:p>
        </w:tc>
        <w:tc>
          <w:tcPr>
            <w:tcW w:type="dxa" w:w="4819"/>
          </w:tcPr>
          <w:p>
            <w:pPr>
              <w:spacing w:after="20"/>
            </w:pPr>
            <w:r>
              <w:rPr>
                <w:rFonts w:ascii="Calibri" w:hAnsi="Calibri"/>
                <w:color w:val="1C2028"/>
                <w:sz w:val="18"/>
              </w:rPr>
              <w:t>Gestion de versions, commits atomiques en français</w:t>
            </w:r>
          </w:p>
        </w:tc>
      </w:tr>
      <w:tr>
        <w:tc>
          <w:tcPr>
            <w:tcW w:type="dxa" w:w="4819"/>
            <w:shd w:val="clear" w:color="auto" w:fill="F4F6FA"/>
          </w:tcPr>
          <w:p>
            <w:pPr>
              <w:spacing w:after="20"/>
            </w:pPr>
            <w:r>
              <w:rPr>
                <w:rFonts w:ascii="Calibri" w:hAnsi="Calibri"/>
                <w:color w:val="1C2028"/>
                <w:sz w:val="18"/>
              </w:rPr>
              <w:t>npm</w:t>
            </w:r>
          </w:p>
        </w:tc>
        <w:tc>
          <w:tcPr>
            <w:tcW w:type="dxa" w:w="4819"/>
            <w:shd w:val="clear" w:color="auto" w:fill="F4F6FA"/>
          </w:tcPr>
          <w:p>
            <w:pPr>
              <w:spacing w:after="20"/>
            </w:pPr>
            <w:r>
              <w:rPr>
                <w:rFonts w:ascii="Calibri" w:hAnsi="Calibri"/>
                <w:color w:val="1C2028"/>
                <w:sz w:val="18"/>
              </w:rPr>
              <w:t>Gestion des dépendances et scripts (dev, build, test)</w:t>
            </w:r>
          </w:p>
        </w:tc>
      </w:tr>
      <w:tr>
        <w:tc>
          <w:tcPr>
            <w:tcW w:type="dxa" w:w="4819"/>
          </w:tcPr>
          <w:p>
            <w:pPr>
              <w:spacing w:after="20"/>
            </w:pPr>
            <w:r>
              <w:rPr>
                <w:rFonts w:ascii="Calibri" w:hAnsi="Calibri"/>
                <w:color w:val="1C2028"/>
                <w:sz w:val="18"/>
              </w:rPr>
              <w:t>tsx / nodemon</w:t>
            </w:r>
          </w:p>
        </w:tc>
        <w:tc>
          <w:tcPr>
            <w:tcW w:type="dxa" w:w="4819"/>
          </w:tcPr>
          <w:p>
            <w:pPr>
              <w:spacing w:after="20"/>
            </w:pPr>
            <w:r>
              <w:rPr>
                <w:rFonts w:ascii="Calibri" w:hAnsi="Calibri"/>
                <w:color w:val="1C2028"/>
                <w:sz w:val="18"/>
              </w:rPr>
              <w:t>Exécution TypeScript directe + rechargement à chaud en dev</w:t>
            </w:r>
          </w:p>
        </w:tc>
      </w:tr>
      <w:tr>
        <w:tc>
          <w:tcPr>
            <w:tcW w:type="dxa" w:w="4819"/>
            <w:shd w:val="clear" w:color="auto" w:fill="F4F6FA"/>
          </w:tcPr>
          <w:p>
            <w:pPr>
              <w:spacing w:after="20"/>
            </w:pPr>
            <w:r>
              <w:rPr>
                <w:rFonts w:ascii="Calibri" w:hAnsi="Calibri"/>
                <w:color w:val="1C2028"/>
                <w:sz w:val="18"/>
              </w:rPr>
              <w:t>Vite</w:t>
            </w:r>
          </w:p>
        </w:tc>
        <w:tc>
          <w:tcPr>
            <w:tcW w:type="dxa" w:w="4819"/>
            <w:shd w:val="clear" w:color="auto" w:fill="F4F6FA"/>
          </w:tcPr>
          <w:p>
            <w:pPr>
              <w:spacing w:after="20"/>
            </w:pPr>
            <w:r>
              <w:rPr>
                <w:rFonts w:ascii="Calibri" w:hAnsi="Calibri"/>
                <w:color w:val="1C2028"/>
                <w:sz w:val="18"/>
              </w:rPr>
              <w:t>Serveur de développement frontend + build de production</w:t>
            </w:r>
          </w:p>
        </w:tc>
      </w:tr>
      <w:tr>
        <w:tc>
          <w:tcPr>
            <w:tcW w:type="dxa" w:w="4819"/>
          </w:tcPr>
          <w:p>
            <w:pPr>
              <w:spacing w:after="20"/>
            </w:pPr>
            <w:r>
              <w:rPr>
                <w:rFonts w:ascii="Calibri" w:hAnsi="Calibri"/>
                <w:color w:val="1C2028"/>
                <w:sz w:val="18"/>
              </w:rPr>
              <w:t>Vitest</w:t>
            </w:r>
          </w:p>
        </w:tc>
        <w:tc>
          <w:tcPr>
            <w:tcW w:type="dxa" w:w="4819"/>
          </w:tcPr>
          <w:p>
            <w:pPr>
              <w:spacing w:after="20"/>
            </w:pPr>
            <w:r>
              <w:rPr>
                <w:rFonts w:ascii="Calibri" w:hAnsi="Calibri"/>
                <w:color w:val="1C2028"/>
                <w:sz w:val="18"/>
              </w:rPr>
              <w:t>Exécution des tests unitaires et d'intégration</w:t>
            </w:r>
          </w:p>
        </w:tc>
      </w:tr>
      <w:tr>
        <w:tc>
          <w:tcPr>
            <w:tcW w:type="dxa" w:w="4819"/>
            <w:shd w:val="clear" w:color="auto" w:fill="F4F6FA"/>
          </w:tcPr>
          <w:p>
            <w:pPr>
              <w:spacing w:after="20"/>
            </w:pPr>
            <w:r>
              <w:rPr>
                <w:rFonts w:ascii="Calibri" w:hAnsi="Calibri"/>
                <w:color w:val="1C2028"/>
                <w:sz w:val="18"/>
              </w:rPr>
              <w:t>dotenv</w:t>
            </w:r>
          </w:p>
        </w:tc>
        <w:tc>
          <w:tcPr>
            <w:tcW w:type="dxa" w:w="4819"/>
            <w:shd w:val="clear" w:color="auto" w:fill="F4F6FA"/>
          </w:tcPr>
          <w:p>
            <w:pPr>
              <w:spacing w:after="20"/>
            </w:pPr>
            <w:r>
              <w:rPr>
                <w:rFonts w:ascii="Calibri" w:hAnsi="Calibri"/>
                <w:color w:val="1C2028"/>
                <w:sz w:val="18"/>
              </w:rPr>
              <w:t>Chargement des variables d'environnement locales</w:t>
            </w:r>
          </w:p>
        </w:tc>
      </w:tr>
      <w:tr>
        <w:tc>
          <w:tcPr>
            <w:tcW w:type="dxa" w:w="4819"/>
          </w:tcPr>
          <w:p>
            <w:pPr>
              <w:spacing w:after="20"/>
            </w:pPr>
            <w:r>
              <w:rPr>
                <w:rFonts w:ascii="Calibri" w:hAnsi="Calibri"/>
                <w:color w:val="1C2028"/>
                <w:sz w:val="18"/>
              </w:rPr>
              <w:t>Docker</w:t>
            </w:r>
          </w:p>
        </w:tc>
        <w:tc>
          <w:tcPr>
            <w:tcW w:type="dxa" w:w="4819"/>
          </w:tcPr>
          <w:p>
            <w:pPr>
              <w:spacing w:after="20"/>
            </w:pPr>
            <w:r>
              <w:rPr>
                <w:rFonts w:ascii="Calibri" w:hAnsi="Calibri"/>
                <w:color w:val="1C2028"/>
                <w:sz w:val="18"/>
              </w:rPr>
              <w:t>Conteneurisation pour portabilité et reproductibilité</w:t>
            </w:r>
          </w:p>
        </w:tc>
      </w:tr>
    </w:tbl>
    <w:p>
      <w:pPr>
        <w:jc w:val="center"/>
      </w:pPr>
      <w:r>
        <w:rPr>
          <w:i/>
          <w:color w:val="5A606C"/>
          <w:sz w:val="17"/>
        </w:rPr>
        <w:t>Tableau 2.1 — Chaîne d'outils du projet.</w:t>
      </w:r>
    </w:p>
    <w:p>
      <w:pPr>
        <w:spacing w:after="40"/>
      </w:pPr>
    </w:p>
    <w:p>
      <w:pPr>
        <w:pStyle w:val="Heading2"/>
      </w:pPr>
      <w:r>
        <w:t>2.4 Conventions de commit</w:t>
      </w:r>
    </w:p>
    <w:p>
      <w:pPr>
        <w:jc w:val="both"/>
      </w:pPr>
      <w:r>
        <w:rPr>
          <w:rFonts w:ascii="Calibri" w:hAnsi="Calibri"/>
          <w:color w:val="1C2028"/>
          <w:sz w:val="21"/>
        </w:rPr>
        <w:t>Les commits suivent une convention simple, en français, un sujet par commit :</w:t>
      </w:r>
    </w:p>
    <w:p>
      <w:pPr>
        <w:pStyle w:val="ListBullet"/>
      </w:pPr>
      <w:r>
        <w:rPr>
          <w:rFonts w:ascii="Calibri" w:hAnsi="Calibri"/>
          <w:color w:val="1C2028"/>
          <w:sz w:val="21"/>
        </w:rPr>
        <w:t xml:space="preserve">Format </w:t>
      </w:r>
      <w:r>
        <w:rPr>
          <w:rFonts w:ascii="Consolas" w:hAnsi="Consolas"/>
          <w:color w:val="1E293B"/>
          <w:sz w:val="19"/>
        </w:rPr>
        <w:t>type: description courte</w:t>
      </w:r>
      <w:r>
        <w:rPr>
          <w:rFonts w:ascii="Calibri" w:hAnsi="Calibri"/>
          <w:color w:val="1C2028"/>
          <w:sz w:val="21"/>
        </w:rPr>
        <w:t xml:space="preserve"> — types : </w:t>
      </w:r>
      <w:r>
        <w:rPr>
          <w:rFonts w:ascii="Consolas" w:hAnsi="Consolas"/>
          <w:color w:val="1E293B"/>
          <w:sz w:val="19"/>
        </w:rPr>
        <w:t>feat</w:t>
      </w:r>
      <w:r>
        <w:rPr>
          <w:rFonts w:ascii="Calibri" w:hAnsi="Calibri"/>
          <w:color w:val="1C2028"/>
          <w:sz w:val="21"/>
        </w:rPr>
        <w:t xml:space="preserve">, </w:t>
      </w:r>
      <w:r>
        <w:rPr>
          <w:rFonts w:ascii="Consolas" w:hAnsi="Consolas"/>
          <w:color w:val="1E293B"/>
          <w:sz w:val="19"/>
        </w:rPr>
        <w:t>fix</w:t>
      </w:r>
      <w:r>
        <w:rPr>
          <w:rFonts w:ascii="Calibri" w:hAnsi="Calibri"/>
          <w:color w:val="1C2028"/>
          <w:sz w:val="21"/>
        </w:rPr>
        <w:t xml:space="preserve">, </w:t>
      </w:r>
      <w:r>
        <w:rPr>
          <w:rFonts w:ascii="Consolas" w:hAnsi="Consolas"/>
          <w:color w:val="1E293B"/>
          <w:sz w:val="19"/>
        </w:rPr>
        <w:t>refactor</w:t>
      </w:r>
      <w:r>
        <w:rPr>
          <w:rFonts w:ascii="Calibri" w:hAnsi="Calibri"/>
          <w:color w:val="1C2028"/>
          <w:sz w:val="21"/>
        </w:rPr>
        <w:t xml:space="preserve">, </w:t>
      </w:r>
      <w:r>
        <w:rPr>
          <w:rFonts w:ascii="Consolas" w:hAnsi="Consolas"/>
          <w:color w:val="1E293B"/>
          <w:sz w:val="19"/>
        </w:rPr>
        <w:t>test</w:t>
      </w:r>
      <w:r>
        <w:rPr>
          <w:rFonts w:ascii="Calibri" w:hAnsi="Calibri"/>
          <w:color w:val="1C2028"/>
          <w:sz w:val="21"/>
        </w:rPr>
        <w:t xml:space="preserve">, </w:t>
      </w:r>
      <w:r>
        <w:rPr>
          <w:rFonts w:ascii="Consolas" w:hAnsi="Consolas"/>
          <w:color w:val="1E293B"/>
          <w:sz w:val="19"/>
        </w:rPr>
        <w:t>docs</w:t>
      </w:r>
      <w:r>
        <w:rPr>
          <w:rFonts w:ascii="Calibri" w:hAnsi="Calibri"/>
          <w:color w:val="1C2028"/>
          <w:sz w:val="21"/>
        </w:rPr>
        <w:t xml:space="preserve">, </w:t>
      </w:r>
      <w:r>
        <w:rPr>
          <w:rFonts w:ascii="Consolas" w:hAnsi="Consolas"/>
          <w:color w:val="1E293B"/>
          <w:sz w:val="19"/>
        </w:rPr>
        <w:t>chore</w:t>
      </w:r>
      <w:r>
        <w:rPr>
          <w:rFonts w:ascii="Calibri" w:hAnsi="Calibri"/>
          <w:color w:val="1C2028"/>
          <w:sz w:val="21"/>
        </w:rPr>
        <w:t xml:space="preserve"> ;</w:t>
      </w:r>
    </w:p>
    <w:p>
      <w:pPr>
        <w:pStyle w:val="ListBullet"/>
      </w:pPr>
      <w:r>
        <w:rPr>
          <w:rFonts w:ascii="Calibri" w:hAnsi="Calibri"/>
          <w:color w:val="1C2028"/>
          <w:sz w:val="21"/>
        </w:rPr>
        <w:t xml:space="preserve">Exemples : </w:t>
      </w:r>
      <w:r>
        <w:rPr>
          <w:rFonts w:ascii="Consolas" w:hAnsi="Consolas"/>
          <w:color w:val="1E293B"/>
          <w:sz w:val="19"/>
        </w:rPr>
        <w:t>feat: ajouter proxy Unsplash cote serveur</w:t>
      </w:r>
      <w:r>
        <w:rPr>
          <w:rFonts w:ascii="Calibri" w:hAnsi="Calibri"/>
          <w:color w:val="1C2028"/>
          <w:sz w:val="21"/>
        </w:rPr>
        <w:t xml:space="preserve">, </w:t>
      </w:r>
      <w:r>
        <w:rPr>
          <w:rFonts w:ascii="Consolas" w:hAnsi="Consolas"/>
          <w:color w:val="1E293B"/>
          <w:sz w:val="19"/>
        </w:rPr>
        <w:t>fix: corriger acces issues Zod v4</w:t>
      </w:r>
      <w:r>
        <w:rPr>
          <w:rFonts w:ascii="Calibri" w:hAnsi="Calibri"/>
          <w:color w:val="1C2028"/>
          <w:sz w:val="21"/>
        </w:rPr>
        <w:t xml:space="preserve"> ;</w:t>
      </w:r>
    </w:p>
    <w:p>
      <w:pPr>
        <w:pStyle w:val="ListBullet"/>
      </w:pPr>
      <w:r>
        <w:rPr>
          <w:rFonts w:ascii="Calibri" w:hAnsi="Calibri"/>
          <w:color w:val="1C2028"/>
          <w:sz w:val="21"/>
        </w:rPr>
        <w:t xml:space="preserve">Chaque commit est </w:t>
      </w:r>
      <w:r>
        <w:rPr>
          <w:rFonts w:ascii="Calibri" w:hAnsi="Calibri"/>
          <w:b/>
          <w:color w:val="1C2028"/>
          <w:sz w:val="21"/>
        </w:rPr>
        <w:t>atomique</w:t>
      </w:r>
      <w:r>
        <w:rPr>
          <w:rFonts w:ascii="Calibri" w:hAnsi="Calibri"/>
          <w:color w:val="1C2028"/>
          <w:sz w:val="21"/>
        </w:rPr>
        <w:t xml:space="preserve"> : il représente une unité de changement cohérente et testable.</w:t>
      </w:r>
    </w:p>
    <w:p>
      <w:r>
        <w:br w:type="page"/>
      </w:r>
    </w:p>
    <w:p>
      <w:pPr>
        <w:pStyle w:val="Heading1"/>
      </w:pPr>
      <w:r>
        <w:t>3 · Architecture générale</w:t>
      </w:r>
    </w:p>
    <w:p>
      <w:pPr>
        <w:pStyle w:val="Heading2"/>
      </w:pPr>
      <w:r>
        <w:t>3.1 Vue d'ensemble</w:t>
      </w:r>
    </w:p>
    <w:p>
      <w:pPr>
        <w:jc w:val="both"/>
      </w:pPr>
      <w:r>
        <w:rPr>
          <w:rFonts w:ascii="Calibri" w:hAnsi="Calibri"/>
          <w:color w:val="1C2028"/>
          <w:sz w:val="21"/>
        </w:rPr>
        <w:t xml:space="preserve">TripGenie suit une architecture </w:t>
      </w:r>
      <w:r>
        <w:rPr>
          <w:rFonts w:ascii="Calibri" w:hAnsi="Calibri"/>
          <w:b/>
          <w:color w:val="1C2028"/>
          <w:sz w:val="21"/>
        </w:rPr>
        <w:t>trois tiers</w:t>
      </w:r>
      <w:r>
        <w:rPr>
          <w:rFonts w:ascii="Calibri" w:hAnsi="Calibri"/>
          <w:color w:val="1C2028"/>
          <w:sz w:val="21"/>
        </w:rPr>
        <w:t xml:space="preserve"> classique mais adaptée aux contraintes d'une application pilotée par IA :</w:t>
      </w:r>
    </w:p>
    <w:p>
      <w:pPr>
        <w:pStyle w:val="ListBullet"/>
      </w:pPr>
      <w:r>
        <w:rPr>
          <w:rFonts w:ascii="Calibri" w:hAnsi="Calibri"/>
          <w:b/>
          <w:color w:val="1C2028"/>
          <w:sz w:val="21"/>
        </w:rPr>
        <w:t>Tier présentation</w:t>
      </w:r>
      <w:r>
        <w:rPr>
          <w:rFonts w:ascii="Calibri" w:hAnsi="Calibri"/>
          <w:color w:val="1C2028"/>
          <w:sz w:val="21"/>
        </w:rPr>
        <w:t xml:space="preserve"> — une SPA React qui s'exécute dans le navigateur ;</w:t>
      </w:r>
    </w:p>
    <w:p>
      <w:pPr>
        <w:pStyle w:val="ListBullet"/>
      </w:pPr>
      <w:r>
        <w:rPr>
          <w:rFonts w:ascii="Calibri" w:hAnsi="Calibri"/>
          <w:b/>
          <w:color w:val="1C2028"/>
          <w:sz w:val="21"/>
        </w:rPr>
        <w:t>Tier logique</w:t>
      </w:r>
      <w:r>
        <w:rPr>
          <w:rFonts w:ascii="Calibri" w:hAnsi="Calibri"/>
          <w:color w:val="1C2028"/>
          <w:sz w:val="21"/>
        </w:rPr>
        <w:t xml:space="preserve"> — une API REST Express qui orchestre l'authentification, le pipeline IA et l'accès aux services externes ;</w:t>
      </w:r>
    </w:p>
    <w:p>
      <w:pPr>
        <w:pStyle w:val="ListBullet"/>
      </w:pPr>
      <w:r>
        <w:rPr>
          <w:rFonts w:ascii="Calibri" w:hAnsi="Calibri"/>
          <w:b/>
          <w:color w:val="1C2028"/>
          <w:sz w:val="21"/>
        </w:rPr>
        <w:t>Tier données</w:t>
      </w:r>
      <w:r>
        <w:rPr>
          <w:rFonts w:ascii="Calibri" w:hAnsi="Calibri"/>
          <w:color w:val="1C2028"/>
          <w:sz w:val="21"/>
        </w:rPr>
        <w:t xml:space="preserve"> — une base PostgreSQL gérée par Supabase, et un ensemble d'API tierces fournissant les données réelles (vols, restaurants, météo…).</w:t>
      </w:r>
    </w:p>
    <w:p>
      <w:pPr>
        <w:jc w:val="both"/>
      </w:pPr>
      <w:r>
        <w:rPr>
          <w:rFonts w:ascii="Calibri" w:hAnsi="Calibri"/>
          <w:color w:val="1C2028"/>
          <w:sz w:val="21"/>
        </w:rPr>
        <w:t xml:space="preserve">La particularité de TripGenie réside dans l'épaisseur du tier logique : ce n'est pas un simple CRUD, mais un véritable </w:t>
      </w:r>
      <w:r>
        <w:rPr>
          <w:rFonts w:ascii="Calibri" w:hAnsi="Calibri"/>
          <w:b/>
          <w:color w:val="1C2028"/>
          <w:sz w:val="21"/>
        </w:rPr>
        <w:t>orchestrateur</w:t>
      </w:r>
      <w:r>
        <w:rPr>
          <w:rFonts w:ascii="Calibri" w:hAnsi="Calibri"/>
          <w:color w:val="1C2028"/>
          <w:sz w:val="21"/>
        </w:rPr>
        <w:t xml:space="preserve"> qui coordonne des appels parallèles à de multiples fournisseurs, gère leurs échecs, et synthétise le résultat via un LLM.</w:t>
      </w:r>
    </w:p>
    <w:p>
      <w:pPr>
        <w:jc w:val="center"/>
      </w:pPr>
      <w:r>
        <w:drawing>
          <wp:inline xmlns:a="http://schemas.openxmlformats.org/drawingml/2006/main" xmlns:pic="http://schemas.openxmlformats.org/drawingml/2006/picture">
            <wp:extent cx="6120000" cy="373423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3734237"/>
                    </a:xfrm>
                    <a:prstGeom prst="rect"/>
                  </pic:spPr>
                </pic:pic>
              </a:graphicData>
            </a:graphic>
          </wp:inline>
        </w:drawing>
      </w:r>
    </w:p>
    <w:p>
      <w:pPr>
        <w:jc w:val="center"/>
      </w:pPr>
      <w:r>
        <w:rPr>
          <w:i/>
          <w:color w:val="5A606C"/>
          <w:sz w:val="17"/>
        </w:rPr>
        <w:t>Figure 3.1 — Architecture générale : navigateur, API Express, pipeline IA, base de données et services externes.</w:t>
      </w:r>
    </w:p>
    <w:p>
      <w:pPr>
        <w:pStyle w:val="Heading2"/>
      </w:pPr>
      <w:r>
        <w:t>3.2 Le choix d'un service unique (same-origin)</w:t>
      </w:r>
    </w:p>
    <w:p>
      <w:pPr>
        <w:jc w:val="both"/>
      </w:pPr>
      <w:r>
        <w:rPr>
          <w:rFonts w:ascii="Calibri" w:hAnsi="Calibri"/>
          <w:color w:val="1C2028"/>
          <w:sz w:val="21"/>
        </w:rPr>
        <w:t xml:space="preserve">En production, l'application est déployée comme </w:t>
      </w:r>
      <w:r>
        <w:rPr>
          <w:rFonts w:ascii="Calibri" w:hAnsi="Calibri"/>
          <w:b/>
          <w:color w:val="1C2028"/>
          <w:sz w:val="21"/>
        </w:rPr>
        <w:t>un seul service</w:t>
      </w:r>
      <w:r>
        <w:rPr>
          <w:rFonts w:ascii="Calibri" w:hAnsi="Calibri"/>
          <w:color w:val="1C2028"/>
          <w:sz w:val="21"/>
        </w:rPr>
        <w:t xml:space="preserve">. Le serveur Express sert à la fois l'API (sous </w:t>
      </w:r>
      <w:r>
        <w:rPr>
          <w:rFonts w:ascii="Consolas" w:hAnsi="Consolas"/>
          <w:color w:val="1E293B"/>
          <w:sz w:val="19"/>
        </w:rPr>
        <w:t>/api</w:t>
      </w:r>
      <w:r>
        <w:rPr>
          <w:rFonts w:ascii="Calibri" w:hAnsi="Calibri"/>
          <w:color w:val="1C2028"/>
          <w:sz w:val="21"/>
        </w:rPr>
        <w:t xml:space="preserve">) et les fichiers statiques du build React (le dossier </w:t>
      </w:r>
      <w:r>
        <w:rPr>
          <w:rFonts w:ascii="Consolas" w:hAnsi="Consolas"/>
          <w:color w:val="1E293B"/>
          <w:sz w:val="19"/>
        </w:rPr>
        <w:t>dist</w:t>
      </w:r>
      <w:r>
        <w:rPr>
          <w:rFonts w:ascii="Calibri" w:hAnsi="Calibri"/>
          <w:color w:val="1C2028"/>
          <w:sz w:val="21"/>
        </w:rPr>
        <w:t xml:space="preserve"> du client). Frontend et backend partagent donc la </w:t>
      </w:r>
      <w:r>
        <w:rPr>
          <w:rFonts w:ascii="Calibri" w:hAnsi="Calibri"/>
          <w:b/>
          <w:color w:val="1C2028"/>
          <w:sz w:val="21"/>
        </w:rPr>
        <w:t>même origine</w:t>
      </w:r>
      <w:r>
        <w:rPr>
          <w:rFonts w:ascii="Calibri" w:hAnsi="Calibri"/>
          <w:color w:val="1C2028"/>
          <w:sz w:val="21"/>
        </w:rPr>
        <w:t>.</w:t>
      </w:r>
    </w:p>
    <w:p>
      <w:pPr>
        <w:jc w:val="both"/>
      </w:pPr>
      <w:r>
        <w:rPr>
          <w:rFonts w:ascii="Calibri" w:hAnsi="Calibri"/>
          <w:color w:val="1C2028"/>
          <w:sz w:val="21"/>
        </w:rPr>
        <w:t xml:space="preserve">Ce choix a une conséquence de sécurité directe et déterminante : il permet d'utiliser un cookie d'authentification avec l'attribut </w:t>
      </w:r>
      <w:r>
        <w:rPr>
          <w:rFonts w:ascii="Consolas" w:hAnsi="Consolas"/>
          <w:color w:val="1E293B"/>
          <w:sz w:val="19"/>
        </w:rPr>
        <w:t>sameSite: 'strict'</w:t>
      </w:r>
      <w:r>
        <w:rPr>
          <w:rFonts w:ascii="Calibri" w:hAnsi="Calibri"/>
          <w:color w:val="1C2028"/>
          <w:sz w:val="21"/>
        </w:rPr>
        <w:t>. Si le frontend et l'API étaient sur deux domaines différents, ce réglage strict casserait l'authentification et obligerait à un compromis (</w:t>
      </w:r>
      <w:r>
        <w:rPr>
          <w:rFonts w:ascii="Consolas" w:hAnsi="Consolas"/>
          <w:color w:val="1E293B"/>
          <w:sz w:val="19"/>
        </w:rPr>
        <w:t>sameSite: 'none'</w:t>
      </w:r>
      <w:r>
        <w:rPr>
          <w:rFonts w:ascii="Calibri" w:hAnsi="Calibri"/>
          <w:color w:val="1C2028"/>
          <w:sz w:val="21"/>
        </w:rPr>
        <w:t>) plus exposé au CSRF.</w:t>
      </w:r>
    </w:p>
    <w:tbl>
      <w:tblPr>
        <w:tblW w:type="auto" w:w="0"/>
        <w:jc w:val="center"/>
        <w:tblLook w:firstColumn="1" w:firstRow="1" w:lastColumn="0" w:lastRow="0" w:noHBand="0" w:noVBand="1" w:val="04A0"/>
      </w:tblPr>
      <w:tblGrid>
        <w:gridCol w:w="9638"/>
      </w:tblGrid>
      <w:tr>
        <w:tc>
          <w:tcPr>
            <w:tcW w:type="dxa" w:w="9638"/>
            <w:shd w:val="clear" w:color="auto" w:fill="E9F7EE"/>
            <w:tcBorders>
              <w:left w:val="single" w:sz="24" w:space="0" w:color="228B49"/>
            </w:tcBorders>
          </w:tcPr>
          <w:p>
            <w:r>
              <w:rPr>
                <w:b/>
                <w:color w:val="228B49"/>
                <w:sz w:val="20"/>
              </w:rPr>
              <w:t>Décision défendable</w:t>
            </w:r>
          </w:p>
          <w:p>
            <w:r>
              <w:rPr>
                <w:rFonts w:ascii="Calibri" w:hAnsi="Calibri"/>
                <w:color w:val="1C2028"/>
                <w:sz w:val="19"/>
              </w:rPr>
              <w:t xml:space="preserve">Le déploiement same-origin n'est pas qu'une simplification d'infrastructure : c'est ce qui rend possible le cookie </w:t>
            </w:r>
            <w:r>
              <w:rPr>
                <w:rFonts w:ascii="Consolas" w:hAnsi="Consolas"/>
                <w:color w:val="1E293B"/>
                <w:sz w:val="17"/>
              </w:rPr>
              <w:t>httpOnly</w:t>
            </w:r>
            <w:r>
              <w:rPr>
                <w:rFonts w:ascii="Calibri" w:hAnsi="Calibri"/>
                <w:color w:val="1C2028"/>
                <w:sz w:val="19"/>
              </w:rPr>
              <w:t xml:space="preserve"> + </w:t>
            </w:r>
            <w:r>
              <w:rPr>
                <w:rFonts w:ascii="Consolas" w:hAnsi="Consolas"/>
                <w:color w:val="1E293B"/>
                <w:sz w:val="17"/>
              </w:rPr>
              <w:t>sameSite:strict</w:t>
            </w:r>
            <w:r>
              <w:rPr>
                <w:rFonts w:ascii="Calibri" w:hAnsi="Calibri"/>
                <w:color w:val="1C2028"/>
                <w:sz w:val="19"/>
              </w:rPr>
              <w:t>, pierre angulaire de la défense contre le vol de session et le CSRF (voir chapitre 10).</w:t>
            </w:r>
          </w:p>
        </w:tc>
      </w:tr>
    </w:tbl>
    <w:p>
      <w:pPr>
        <w:spacing w:after="40"/>
      </w:pPr>
    </w:p>
    <w:p>
      <w:pPr>
        <w:pStyle w:val="Heading2"/>
      </w:pPr>
      <w:r>
        <w:t>3.3 Cycle de vie d'une requête</w:t>
      </w:r>
    </w:p>
    <w:p>
      <w:pPr>
        <w:jc w:val="both"/>
      </w:pPr>
      <w:r>
        <w:rPr>
          <w:rFonts w:ascii="Calibri" w:hAnsi="Calibri"/>
          <w:color w:val="1C2028"/>
          <w:sz w:val="21"/>
        </w:rPr>
        <w:t>Toute requête entrante traverse une chaîne ordonnée de middlewares avant d'atteindre sa route. Cet ordre n'est pas anodin : les middlewares de sécurité et de limitation de débit sont placés en amont, de sorte qu'une requête abusive est rejetée le plus tôt possible, avant de consommer des ressources.</w:t>
      </w:r>
    </w:p>
    <w:p>
      <w:pPr>
        <w:jc w:val="center"/>
      </w:pPr>
      <w:r>
        <w:drawing>
          <wp:inline xmlns:a="http://schemas.openxmlformats.org/drawingml/2006/main" xmlns:pic="http://schemas.openxmlformats.org/drawingml/2006/picture">
            <wp:extent cx="5630400" cy="1813180"/>
            <wp:docPr id="2" name="Picture 2"/>
            <wp:cNvGraphicFramePr>
              <a:graphicFrameLocks noChangeAspect="1"/>
            </wp:cNvGraphicFramePr>
            <a:graphic>
              <a:graphicData uri="http://schemas.openxmlformats.org/drawingml/2006/picture">
                <pic:pic>
                  <pic:nvPicPr>
                    <pic:cNvPr id="0" name="request_lifecycle.png"/>
                    <pic:cNvPicPr/>
                  </pic:nvPicPr>
                  <pic:blipFill>
                    <a:blip r:embed="rId11"/>
                    <a:stretch>
                      <a:fillRect/>
                    </a:stretch>
                  </pic:blipFill>
                  <pic:spPr>
                    <a:xfrm>
                      <a:off x="0" y="0"/>
                      <a:ext cx="5630400" cy="1813180"/>
                    </a:xfrm>
                    <a:prstGeom prst="rect"/>
                  </pic:spPr>
                </pic:pic>
              </a:graphicData>
            </a:graphic>
          </wp:inline>
        </w:drawing>
      </w:r>
    </w:p>
    <w:p>
      <w:pPr>
        <w:jc w:val="center"/>
      </w:pPr>
      <w:r>
        <w:rPr>
          <w:i/>
          <w:color w:val="5A606C"/>
          <w:sz w:val="17"/>
        </w:rPr>
        <w:t>Figure 3.2 — Cycle de vie d'une requête HTTP, des middlewares de sécurité jusqu'au gestionnaire d'erreurs global.</w:t>
      </w:r>
    </w:p>
    <w:p>
      <w:pPr>
        <w:jc w:val="both"/>
      </w:pPr>
      <w:r>
        <w:rPr>
          <w:rFonts w:ascii="Calibri" w:hAnsi="Calibri"/>
          <w:color w:val="1C2028"/>
          <w:sz w:val="21"/>
        </w:rPr>
        <w:t xml:space="preserve">À l'autre extrémité, un </w:t>
      </w:r>
      <w:r>
        <w:rPr>
          <w:rFonts w:ascii="Calibri" w:hAnsi="Calibri"/>
          <w:b/>
          <w:color w:val="1C2028"/>
          <w:sz w:val="21"/>
        </w:rPr>
        <w:t>gestionnaire d'erreurs global</w:t>
      </w:r>
      <w:r>
        <w:rPr>
          <w:rFonts w:ascii="Calibri" w:hAnsi="Calibri"/>
          <w:color w:val="1C2028"/>
          <w:sz w:val="21"/>
        </w:rPr>
        <w:t xml:space="preserve"> centralise le traitement des exceptions. Les erreurs métier sont encapsulées dans une classe </w:t>
      </w:r>
      <w:r>
        <w:rPr>
          <w:rFonts w:ascii="Consolas" w:hAnsi="Consolas"/>
          <w:color w:val="1E293B"/>
          <w:sz w:val="19"/>
        </w:rPr>
        <w:t>AppError</w:t>
      </w:r>
      <w:r>
        <w:rPr>
          <w:rFonts w:ascii="Calibri" w:hAnsi="Calibri"/>
          <w:color w:val="1C2028"/>
          <w:sz w:val="21"/>
        </w:rPr>
        <w:t xml:space="preserve"> qui porte un code HTTP, garantissant des réponses cohérentes (400, 401, 404, 409, 429…) sans fuite de détails internes vers le client.</w:t>
      </w:r>
    </w:p>
    <w:p>
      <w:pPr>
        <w:pStyle w:val="Heading2"/>
      </w:pPr>
      <w:r>
        <w:t>3.4 Séparation des responsabilités</w:t>
      </w:r>
    </w:p>
    <w:p>
      <w:pPr>
        <w:jc w:val="both"/>
      </w:pPr>
      <w:r>
        <w:rPr>
          <w:rFonts w:ascii="Calibri" w:hAnsi="Calibri"/>
          <w:color w:val="1C2028"/>
          <w:sz w:val="21"/>
        </w:rPr>
        <w:t>Le backend applique une séparation stricte en couches, transposée des principes vus en formation (architecture en couches de HBnB) :</w:t>
      </w:r>
    </w:p>
    <w:p>
      <w:pPr>
        <w:pStyle w:val="ListBullet"/>
      </w:pPr>
      <w:r>
        <w:rPr>
          <w:rFonts w:ascii="Calibri" w:hAnsi="Calibri"/>
          <w:b/>
          <w:color w:val="1C2028"/>
          <w:sz w:val="21"/>
        </w:rPr>
        <w:t>Routes</w:t>
      </w:r>
      <w:r>
        <w:rPr>
          <w:rFonts w:ascii="Calibri" w:hAnsi="Calibri"/>
          <w:color w:val="1C2028"/>
          <w:sz w:val="21"/>
        </w:rPr>
        <w:t xml:space="preserve"> — valident l'entrée (Zod), orchestrent, formatent la réponse HTTP. Aucune logique métier lourde ;</w:t>
      </w:r>
    </w:p>
    <w:p>
      <w:pPr>
        <w:pStyle w:val="ListBullet"/>
      </w:pPr>
      <w:r>
        <w:rPr>
          <w:rFonts w:ascii="Calibri" w:hAnsi="Calibri"/>
          <w:b/>
          <w:color w:val="1C2028"/>
          <w:sz w:val="21"/>
        </w:rPr>
        <w:t>Services</w:t>
      </w:r>
      <w:r>
        <w:rPr>
          <w:rFonts w:ascii="Calibri" w:hAnsi="Calibri"/>
          <w:color w:val="1C2028"/>
          <w:sz w:val="21"/>
        </w:rPr>
        <w:t xml:space="preserve"> — contiennent la logique métier réutilisable (pipeline IA, scoring, recherches externes) ;</w:t>
      </w:r>
    </w:p>
    <w:p>
      <w:pPr>
        <w:pStyle w:val="ListBullet"/>
      </w:pPr>
      <w:r>
        <w:rPr>
          <w:rFonts w:ascii="Calibri" w:hAnsi="Calibri"/>
          <w:b/>
          <w:color w:val="1C2028"/>
          <w:sz w:val="21"/>
        </w:rPr>
        <w:t>Accès données</w:t>
      </w:r>
      <w:r>
        <w:rPr>
          <w:rFonts w:ascii="Calibri" w:hAnsi="Calibri"/>
          <w:color w:val="1C2028"/>
          <w:sz w:val="21"/>
        </w:rPr>
        <w:t xml:space="preserve"> — isolé dans le client Supabase (</w:t>
      </w:r>
      <w:r>
        <w:rPr>
          <w:rFonts w:ascii="Consolas" w:hAnsi="Consolas"/>
          <w:color w:val="1E293B"/>
          <w:sz w:val="19"/>
        </w:rPr>
        <w:t>db/supabase.ts</w:t>
      </w:r>
      <w:r>
        <w:rPr>
          <w:rFonts w:ascii="Calibri" w:hAnsi="Calibri"/>
          <w:color w:val="1C2028"/>
          <w:sz w:val="21"/>
        </w:rPr>
        <w:t>), point unique de contact avec la base.</w:t>
      </w:r>
    </w:p>
    <w:p>
      <w:pPr>
        <w:jc w:val="both"/>
      </w:pPr>
      <w:r>
        <w:rPr>
          <w:rFonts w:ascii="Calibri" w:hAnsi="Calibri"/>
          <w:color w:val="1C2028"/>
          <w:sz w:val="21"/>
        </w:rPr>
        <w:t>Cette séparation rend chaque couche testable indépendamment : les tests unitaires ciblent les services sans HTTP, les tests d'intégration ciblent les routes avec services mockés.</w:t>
      </w:r>
    </w:p>
    <w:p>
      <w:r>
        <w:br w:type="page"/>
      </w:r>
    </w:p>
    <w:p>
      <w:pPr>
        <w:pStyle w:val="Heading1"/>
      </w:pPr>
      <w:r>
        <w:t>4 · Choix technologiques et justifications</w:t>
      </w:r>
    </w:p>
    <w:p>
      <w:pPr>
        <w:jc w:val="both"/>
      </w:pPr>
      <w:r>
        <w:rPr>
          <w:rFonts w:ascii="Calibri" w:hAnsi="Calibri"/>
          <w:color w:val="1C2028"/>
          <w:sz w:val="21"/>
        </w:rPr>
        <w:t xml:space="preserve">Ce chapitre est le cœur de la démonstration d'ingénierie. Chaque technologie retenue y est confrontée à ses alternatives crédibles. Le fil conducteur est constant : </w:t>
      </w:r>
      <w:r>
        <w:rPr>
          <w:rFonts w:ascii="Calibri" w:hAnsi="Calibri"/>
          <w:b/>
          <w:color w:val="1C2028"/>
          <w:sz w:val="21"/>
        </w:rPr>
        <w:t>réduire le coût cognitif et le risque</w:t>
      </w:r>
      <w:r>
        <w:rPr>
          <w:rFonts w:ascii="Calibri" w:hAnsi="Calibri"/>
          <w:color w:val="1C2028"/>
          <w:sz w:val="21"/>
        </w:rPr>
        <w:t xml:space="preserve"> pour un développeur unique, tout en gardant une trajectoire de montée en charge crédible.</w:t>
      </w:r>
    </w:p>
    <w:p>
      <w:pPr>
        <w:pStyle w:val="Heading2"/>
      </w:pPr>
      <w:r>
        <w:t>4.1 TypeScript de bout en bout</w:t>
      </w:r>
    </w:p>
    <w:p>
      <w:pPr>
        <w:jc w:val="both"/>
      </w:pPr>
      <w:r>
        <w:rPr>
          <w:rFonts w:ascii="Calibri" w:hAnsi="Calibri"/>
          <w:color w:val="1C2028"/>
          <w:sz w:val="21"/>
        </w:rPr>
        <w:t xml:space="preserve">L'intégralité de l'application est écrite en </w:t>
      </w:r>
      <w:r>
        <w:rPr>
          <w:rFonts w:ascii="Calibri" w:hAnsi="Calibri"/>
          <w:b/>
          <w:color w:val="1C2028"/>
          <w:sz w:val="21"/>
        </w:rPr>
        <w:t>TypeScript</w:t>
      </w:r>
      <w:r>
        <w:rPr>
          <w:rFonts w:ascii="Calibri" w:hAnsi="Calibri"/>
          <w:color w:val="1C2028"/>
          <w:sz w:val="21"/>
        </w:rPr>
        <w:t>, côté serveur (</w:t>
      </w:r>
      <w:r>
        <w:rPr>
          <w:rFonts w:ascii="Consolas" w:hAnsi="Consolas"/>
          <w:color w:val="1E293B"/>
          <w:sz w:val="19"/>
        </w:rPr>
        <w:t>.ts</w:t>
      </w:r>
      <w:r>
        <w:rPr>
          <w:rFonts w:ascii="Calibri" w:hAnsi="Calibri"/>
          <w:color w:val="1C2028"/>
          <w:sz w:val="21"/>
        </w:rPr>
        <w:t>) comme côté client (</w:t>
      </w:r>
      <w:r>
        <w:rPr>
          <w:rFonts w:ascii="Consolas" w:hAnsi="Consolas"/>
          <w:color w:val="1E293B"/>
          <w:sz w:val="19"/>
        </w:rPr>
        <w:t>.tsx</w:t>
      </w:r>
      <w:r>
        <w:rPr>
          <w:rFonts w:ascii="Calibri" w:hAnsi="Calibri"/>
          <w:color w:val="1C2028"/>
          <w:sz w:val="21"/>
        </w:rPr>
        <w:t>). Ce choix répond à deux questions de jury fréquentes : pourquoi pas du JavaScript simple, et pourquoi pas Python comme en formation ?</w:t>
      </w:r>
    </w:p>
    <w:p>
      <w:pPr>
        <w:pStyle w:val="Heading3"/>
      </w:pPr>
      <w:r>
        <w:t>Pourquoi pas JavaScript ?</w:t>
      </w:r>
    </w:p>
    <w:p>
      <w:pPr>
        <w:jc w:val="both"/>
      </w:pPr>
      <w:r>
        <w:rPr>
          <w:rFonts w:ascii="Calibri" w:hAnsi="Calibri"/>
          <w:color w:val="1C2028"/>
          <w:sz w:val="21"/>
        </w:rPr>
        <w:t xml:space="preserve">JavaScript n'offre aucune vérification de type avant l'exécution. Sur une application qui manipule des objets complexes — un « pack » de voyage imbriqué sur plusieurs niveaux — l'absence de typage transforme la moindre faute de frappe sur une clé en bug silencieux découvert en production. TypeScript déplace cette classe d'erreurs </w:t>
      </w:r>
      <w:r>
        <w:rPr>
          <w:rFonts w:ascii="Calibri" w:hAnsi="Calibri"/>
          <w:b/>
          <w:color w:val="1C2028"/>
          <w:sz w:val="21"/>
        </w:rPr>
        <w:t>du runtime vers la compilation</w:t>
      </w:r>
      <w:r>
        <w:rPr>
          <w:rFonts w:ascii="Calibri" w:hAnsi="Calibri"/>
          <w:color w:val="1C2028"/>
          <w:sz w:val="21"/>
        </w:rPr>
        <w:t xml:space="preserve"> : le compilateur refuse le code avant qu'il ne s'exécute.</w:t>
      </w:r>
    </w:p>
    <w:p>
      <w:pPr>
        <w:pStyle w:val="Heading3"/>
      </w:pPr>
      <w:r>
        <w:t>Pourquoi pas Python / Flask ?</w:t>
      </w:r>
    </w:p>
    <w:p>
      <w:pPr>
        <w:jc w:val="both"/>
      </w:pPr>
      <w:r>
        <w:rPr>
          <w:rFonts w:ascii="Calibri" w:hAnsi="Calibri"/>
          <w:color w:val="1C2028"/>
          <w:sz w:val="21"/>
        </w:rPr>
        <w:t xml:space="preserve">La formation Holberton s'appuie largement sur Python (Flask, HBnB). Le choix de Node/TypeScript est délibéré : </w:t>
      </w:r>
      <w:r>
        <w:rPr>
          <w:rFonts w:ascii="Calibri" w:hAnsi="Calibri"/>
          <w:b/>
          <w:color w:val="1C2028"/>
          <w:sz w:val="21"/>
        </w:rPr>
        <w:t>un seul langage sur toute la chaîne</w:t>
      </w:r>
      <w:r>
        <w:rPr>
          <w:rFonts w:ascii="Calibri" w:hAnsi="Calibri"/>
          <w:color w:val="1C2028"/>
          <w:sz w:val="21"/>
        </w:rPr>
        <w:t>. Le frontend, le backend et même les types de données partagés sont écrits dans le même langage. Il n'y a aucun changement de contexte mental entre le client et le serveur, aucune duplication de modèles de données entre deux écosystèmes, et un seul outillage à maîtriser. Flask aurait imposé un runtime séparé, une sérialisation de part et d'autre, et un déploiement distinct.</w:t>
      </w:r>
    </w:p>
    <w:tbl>
      <w:tblPr>
        <w:tblW w:type="auto" w:w="0"/>
        <w:jc w:val="center"/>
        <w:tblLook w:firstColumn="1" w:firstRow="1" w:lastColumn="0" w:lastRow="0" w:noHBand="0" w:noVBand="1" w:val="04A0"/>
      </w:tblPr>
      <w:tblGrid>
        <w:gridCol w:w="9638"/>
      </w:tblGrid>
      <w:tr>
        <w:tc>
          <w:tcPr>
            <w:tcW w:type="dxa" w:w="9638"/>
            <w:shd w:val="clear" w:color="auto" w:fill="E9F7EE"/>
            <w:tcBorders>
              <w:left w:val="single" w:sz="24" w:space="0" w:color="228B49"/>
            </w:tcBorders>
          </w:tcPr>
          <w:p>
            <w:r>
              <w:rPr>
                <w:b/>
                <w:color w:val="228B49"/>
                <w:sz w:val="20"/>
              </w:rPr>
              <w:t>Argument central</w:t>
            </w:r>
          </w:p>
          <w:p>
            <w:r>
              <w:rPr>
                <w:rFonts w:ascii="Calibri" w:hAnsi="Calibri"/>
                <w:color w:val="1C2028"/>
                <w:sz w:val="19"/>
              </w:rPr>
              <w:t xml:space="preserve">Le full-stack TypeScript permet de </w:t>
            </w:r>
            <w:r>
              <w:rPr>
                <w:rFonts w:ascii="Calibri" w:hAnsi="Calibri"/>
                <w:b/>
                <w:color w:val="1C2028"/>
                <w:sz w:val="19"/>
              </w:rPr>
              <w:t>partager les types entre client et serveur</w:t>
            </w:r>
            <w:r>
              <w:rPr>
                <w:rFonts w:ascii="Calibri" w:hAnsi="Calibri"/>
                <w:color w:val="1C2028"/>
                <w:sz w:val="19"/>
              </w:rPr>
              <w:t xml:space="preserve">. Le type d'un </w:t>
            </w:r>
            <w:r>
              <w:rPr>
                <w:rFonts w:ascii="Consolas" w:hAnsi="Consolas"/>
                <w:color w:val="1E293B"/>
                <w:sz w:val="17"/>
              </w:rPr>
              <w:t>Pack</w:t>
            </w:r>
            <w:r>
              <w:rPr>
                <w:rFonts w:ascii="Calibri" w:hAnsi="Calibri"/>
                <w:color w:val="1C2028"/>
                <w:sz w:val="19"/>
              </w:rPr>
              <w:t xml:space="preserve"> défini côté serveur est importé tel quel côté React. Le contrat de données est unique : si le serveur change la forme d'un objet, le client ne compile plus. C'est une garantie qu'aucune architecture bi-langage ne peut offrir aussi simplement.</w:t>
            </w:r>
          </w:p>
        </w:tc>
      </w:tr>
    </w:tbl>
    <w:p>
      <w:pPr>
        <w:spacing w:after="40"/>
      </w:pPr>
    </w:p>
    <w:p>
      <w:pPr>
        <w:pStyle w:val="Heading2"/>
      </w:pPr>
      <w:r>
        <w:t>4.2 Node.js + Express</w:t>
      </w:r>
    </w:p>
    <w:p>
      <w:pPr>
        <w:jc w:val="both"/>
      </w:pPr>
      <w:r>
        <w:rPr>
          <w:rFonts w:ascii="Calibri" w:hAnsi="Calibri"/>
          <w:b/>
          <w:color w:val="1C2028"/>
          <w:sz w:val="21"/>
        </w:rPr>
        <w:t>Express 4</w:t>
      </w:r>
      <w:r>
        <w:rPr>
          <w:rFonts w:ascii="Calibri" w:hAnsi="Calibri"/>
          <w:color w:val="1C2028"/>
          <w:sz w:val="21"/>
        </w:rPr>
        <w:t xml:space="preserve"> est un framework HTTP minimaliste fondé sur le patron </w:t>
      </w:r>
      <w:r>
        <w:rPr>
          <w:rFonts w:ascii="Calibri" w:hAnsi="Calibri"/>
          <w:i/>
          <w:color w:val="1C2028"/>
          <w:sz w:val="21"/>
        </w:rPr>
        <w:t>middleware</w:t>
      </w:r>
      <w:r>
        <w:rPr>
          <w:rFonts w:ascii="Calibri" w:hAnsi="Calibri"/>
          <w:color w:val="1C2028"/>
          <w:sz w:val="21"/>
        </w:rPr>
        <w:t>. Chaque préoccupation transversale (sécurité, journalisation, limitation de débit, authentification) est un middleware enfichable dans une chaîne ordonnée. Cette granularité est pédagogiquement précieuse : elle rend visible et explicite chaque étape du traitement d'une requête, là où un framework « tout-en-un » masquerait ces mécanismes.</w:t>
      </w:r>
    </w:p>
    <w:p>
      <w:pPr>
        <w:jc w:val="both"/>
      </w:pPr>
      <w:r>
        <w:rPr>
          <w:rFonts w:ascii="Calibri" w:hAnsi="Calibri"/>
          <w:color w:val="1C2028"/>
          <w:sz w:val="21"/>
        </w:rPr>
        <w:t>Le choix d'Express plutôt qu'un framework plus opiniâtre (NestJS, par exemple) se justifie par l'échelle du projet : NestJS apporte une structure lourde (modules, injection de dépendances, décorateurs) dont le bénéfice n'apparaît qu'à partir d'équipes et de bases de code importantes. Pour un développeur unique, cette structure serait un coût sans retour.</w:t>
      </w:r>
    </w:p>
    <w:p>
      <w:pPr>
        <w:pStyle w:val="Heading2"/>
      </w:pPr>
      <w:r>
        <w:t>4.3 React + Vite — pourquoi pas Next.js ?</w:t>
      </w:r>
    </w:p>
    <w:p>
      <w:pPr>
        <w:jc w:val="both"/>
      </w:pPr>
      <w:r>
        <w:rPr>
          <w:rFonts w:ascii="Calibri" w:hAnsi="Calibri"/>
          <w:color w:val="1C2028"/>
          <w:sz w:val="21"/>
        </w:rPr>
        <w:t xml:space="preserve">Le frontend est une </w:t>
      </w:r>
      <w:r>
        <w:rPr>
          <w:rFonts w:ascii="Calibri" w:hAnsi="Calibri"/>
          <w:b/>
          <w:color w:val="1C2028"/>
          <w:sz w:val="21"/>
        </w:rPr>
        <w:t>Single Page Application</w:t>
      </w:r>
      <w:r>
        <w:rPr>
          <w:rFonts w:ascii="Calibri" w:hAnsi="Calibri"/>
          <w:color w:val="1C2028"/>
          <w:sz w:val="21"/>
        </w:rPr>
        <w:t xml:space="preserve"> React servie par </w:t>
      </w:r>
      <w:r>
        <w:rPr>
          <w:rFonts w:ascii="Calibri" w:hAnsi="Calibri"/>
          <w:b/>
          <w:color w:val="1C2028"/>
          <w:sz w:val="21"/>
        </w:rPr>
        <w:t>Vite</w:t>
      </w:r>
      <w:r>
        <w:rPr>
          <w:rFonts w:ascii="Calibri" w:hAnsi="Calibri"/>
          <w:color w:val="1C2028"/>
          <w:sz w:val="21"/>
        </w:rPr>
        <w:t>. Vite a été préféré à l'ancien Create React App pour son serveur de développement quasi instantané (rechargement à chaud sur modules ES natifs) et son build de production optimisé.</w:t>
      </w:r>
    </w:p>
    <w:p>
      <w:pPr>
        <w:jc w:val="both"/>
      </w:pPr>
      <w:r>
        <w:rPr>
          <w:rFonts w:ascii="Calibri" w:hAnsi="Calibri"/>
          <w:color w:val="1C2028"/>
          <w:sz w:val="21"/>
        </w:rPr>
        <w:t>La question la plus probable du jury est : pourquoi ne pas avoir utilisé Next.js, le framework React de référence ? La réponse tient à la nature du produit :</w:t>
      </w:r>
    </w:p>
    <w:p>
      <w:pPr>
        <w:pStyle w:val="ListBullet"/>
      </w:pPr>
      <w:r>
        <w:rPr>
          <w:rFonts w:ascii="Calibri" w:hAnsi="Calibri"/>
          <w:b/>
          <w:color w:val="1C2028"/>
          <w:sz w:val="21"/>
        </w:rPr>
        <w:t>Next.js excelle sur le rendu côté serveur (SSR) et le SEO.</w:t>
      </w:r>
      <w:r>
        <w:rPr>
          <w:rFonts w:ascii="Calibri" w:hAnsi="Calibri"/>
          <w:color w:val="1C2028"/>
          <w:sz w:val="21"/>
        </w:rPr>
        <w:t xml:space="preserve"> Or TripGenie est une application </w:t>
      </w:r>
      <w:r>
        <w:rPr>
          <w:rFonts w:ascii="Calibri" w:hAnsi="Calibri"/>
          <w:b/>
          <w:color w:val="1C2028"/>
          <w:sz w:val="21"/>
        </w:rPr>
        <w:t>derrière authentification</w:t>
      </w:r>
      <w:r>
        <w:rPr>
          <w:rFonts w:ascii="Calibri" w:hAnsi="Calibri"/>
          <w:color w:val="1C2028"/>
          <w:sz w:val="21"/>
        </w:rPr>
        <w:t xml:space="preserve"> : Google ne peut pas se connecter, donc le référencement n'a aucune valeur ici ;</w:t>
      </w:r>
    </w:p>
    <w:p>
      <w:pPr>
        <w:pStyle w:val="ListBullet"/>
      </w:pPr>
      <w:r>
        <w:rPr>
          <w:rFonts w:ascii="Calibri" w:hAnsi="Calibri"/>
          <w:color w:val="1C2028"/>
          <w:sz w:val="21"/>
        </w:rPr>
        <w:t xml:space="preserve">L'application maintient un </w:t>
      </w:r>
      <w:r>
        <w:rPr>
          <w:rFonts w:ascii="Calibri" w:hAnsi="Calibri"/>
          <w:b/>
          <w:color w:val="1C2028"/>
          <w:sz w:val="21"/>
        </w:rPr>
        <w:t>état riche en mémoire</w:t>
      </w:r>
      <w:r>
        <w:rPr>
          <w:rFonts w:ascii="Calibri" w:hAnsi="Calibri"/>
          <w:color w:val="1C2028"/>
          <w:sz w:val="21"/>
        </w:rPr>
        <w:t xml:space="preserve"> pendant des opérations longues (génération IA de ~15 s, chat de modification). Une SPA conserve naturellement ce contexte sans rechargement ;</w:t>
      </w:r>
    </w:p>
    <w:p>
      <w:pPr>
        <w:pStyle w:val="ListBullet"/>
      </w:pPr>
      <w:r>
        <w:rPr>
          <w:rFonts w:ascii="Calibri" w:hAnsi="Calibri"/>
          <w:color w:val="1C2028"/>
          <w:sz w:val="21"/>
        </w:rPr>
        <w:t xml:space="preserve">Séparer clairement React (présentation) et Express (API) est </w:t>
      </w:r>
      <w:r>
        <w:rPr>
          <w:rFonts w:ascii="Calibri" w:hAnsi="Calibri"/>
          <w:b/>
          <w:color w:val="1C2028"/>
          <w:sz w:val="21"/>
        </w:rPr>
        <w:t>pédagogiquement plus riche</w:t>
      </w:r>
      <w:r>
        <w:rPr>
          <w:rFonts w:ascii="Calibri" w:hAnsi="Calibri"/>
          <w:color w:val="1C2028"/>
          <w:sz w:val="21"/>
        </w:rPr>
        <w:t xml:space="preserve"> : cela montre explicitement la frontière frontend / backend / base de données, au lieu de la fondre dans un framework unique.</w:t>
      </w:r>
    </w:p>
    <w:tbl>
      <w:tblPr>
        <w:tblW w:type="auto" w:w="0"/>
        <w:jc w:val="center"/>
        <w:tblLook w:firstColumn="1" w:firstRow="1" w:lastColumn="0" w:lastRow="0" w:noHBand="0" w:noVBand="1" w:val="04A0"/>
      </w:tblPr>
      <w:tblGrid>
        <w:gridCol w:w="9638"/>
      </w:tblGrid>
      <w:tr>
        <w:tc>
          <w:tcPr>
            <w:tcW w:type="dxa" w:w="9638"/>
            <w:shd w:val="clear" w:color="auto" w:fill="EAF2FC"/>
            <w:tcBorders>
              <w:left w:val="single" w:sz="24" w:space="0" w:color="2962C4"/>
            </w:tcBorders>
          </w:tcPr>
          <w:p>
            <w:r>
              <w:rPr>
                <w:b/>
                <w:color w:val="2962C4"/>
                <w:sz w:val="20"/>
              </w:rPr>
              <w:t>Position nuancée</w:t>
            </w:r>
          </w:p>
          <w:p>
            <w:r>
              <w:rPr>
                <w:rFonts w:ascii="Calibri" w:hAnsi="Calibri"/>
                <w:color w:val="1C2028"/>
                <w:sz w:val="19"/>
              </w:rPr>
              <w:t xml:space="preserve">Le choix n'est pas dogmatique : pour un site vitrine public ou une boutique e-commerce où le SEO est vital, Next.js (SSR/ISR) serait le bon choix. Savoir </w:t>
            </w:r>
            <w:r>
              <w:rPr>
                <w:rFonts w:ascii="Calibri" w:hAnsi="Calibri"/>
                <w:b/>
                <w:color w:val="1C2028"/>
                <w:sz w:val="19"/>
              </w:rPr>
              <w:t>quand</w:t>
            </w:r>
            <w:r>
              <w:rPr>
                <w:rFonts w:ascii="Calibri" w:hAnsi="Calibri"/>
                <w:color w:val="1C2028"/>
                <w:sz w:val="19"/>
              </w:rPr>
              <w:t xml:space="preserve"> un outil est pertinent vaut mieux que de l'adopter par réflexe.</w:t>
            </w:r>
          </w:p>
        </w:tc>
      </w:tr>
    </w:tbl>
    <w:p>
      <w:pPr>
        <w:spacing w:after="40"/>
      </w:pPr>
    </w:p>
    <w:p>
      <w:pPr>
        <w:pStyle w:val="Heading2"/>
      </w:pPr>
      <w:r>
        <w:t>4.4 Zustand + React Query — pourquoi pas Redux ?</w:t>
      </w:r>
    </w:p>
    <w:p>
      <w:pPr>
        <w:jc w:val="both"/>
      </w:pPr>
      <w:r>
        <w:rPr>
          <w:rFonts w:ascii="Calibri" w:hAnsi="Calibri"/>
          <w:color w:val="1C2028"/>
          <w:sz w:val="21"/>
        </w:rPr>
        <w:t>La gestion d'état distingue deux natures de données, souvent confondues :</w:t>
      </w:r>
    </w:p>
    <w:p>
      <w:pPr>
        <w:pStyle w:val="ListBullet"/>
      </w:pPr>
      <w:r>
        <w:rPr>
          <w:rFonts w:ascii="Calibri" w:hAnsi="Calibri"/>
          <w:color w:val="1C2028"/>
          <w:sz w:val="21"/>
        </w:rPr>
        <w:t>L'</w:t>
      </w:r>
      <w:r>
        <w:rPr>
          <w:rFonts w:ascii="Calibri" w:hAnsi="Calibri"/>
          <w:b/>
          <w:color w:val="1C2028"/>
          <w:sz w:val="21"/>
        </w:rPr>
        <w:t>état client</w:t>
      </w:r>
      <w:r>
        <w:rPr>
          <w:rFonts w:ascii="Calibri" w:hAnsi="Calibri"/>
          <w:color w:val="1C2028"/>
          <w:sz w:val="21"/>
        </w:rPr>
        <w:t xml:space="preserve"> (formulaire en cours, thème, utilisateur connecté) — géré par </w:t>
      </w:r>
      <w:r>
        <w:rPr>
          <w:rFonts w:ascii="Calibri" w:hAnsi="Calibri"/>
          <w:b/>
          <w:color w:val="1C2028"/>
          <w:sz w:val="21"/>
        </w:rPr>
        <w:t>Zustand</w:t>
      </w:r>
      <w:r>
        <w:rPr>
          <w:rFonts w:ascii="Calibri" w:hAnsi="Calibri"/>
          <w:color w:val="1C2028"/>
          <w:sz w:val="21"/>
        </w:rPr>
        <w:t xml:space="preserve"> ;</w:t>
      </w:r>
    </w:p>
    <w:p>
      <w:pPr>
        <w:pStyle w:val="ListBullet"/>
      </w:pPr>
      <w:r>
        <w:rPr>
          <w:rFonts w:ascii="Calibri" w:hAnsi="Calibri"/>
          <w:color w:val="1C2028"/>
          <w:sz w:val="21"/>
        </w:rPr>
        <w:t>L'</w:t>
      </w:r>
      <w:r>
        <w:rPr>
          <w:rFonts w:ascii="Calibri" w:hAnsi="Calibri"/>
          <w:b/>
          <w:color w:val="1C2028"/>
          <w:sz w:val="21"/>
        </w:rPr>
        <w:t>état serveur</w:t>
      </w:r>
      <w:r>
        <w:rPr>
          <w:rFonts w:ascii="Calibri" w:hAnsi="Calibri"/>
          <w:color w:val="1C2028"/>
          <w:sz w:val="21"/>
        </w:rPr>
        <w:t xml:space="preserve"> (les voyages, les votes, les préférences récupérés via l'API) — géré par </w:t>
      </w:r>
      <w:r>
        <w:rPr>
          <w:rFonts w:ascii="Calibri" w:hAnsi="Calibri"/>
          <w:b/>
          <w:color w:val="1C2028"/>
          <w:sz w:val="21"/>
        </w:rPr>
        <w:t>React Query</w:t>
      </w:r>
      <w:r>
        <w:rPr>
          <w:rFonts w:ascii="Calibri" w:hAnsi="Calibri"/>
          <w:color w:val="1C2028"/>
          <w:sz w:val="21"/>
        </w:rPr>
        <w:t>.</w:t>
      </w:r>
    </w:p>
    <w:p>
      <w:pPr>
        <w:jc w:val="both"/>
      </w:pPr>
      <w:r>
        <w:rPr>
          <w:rFonts w:ascii="Calibri" w:hAnsi="Calibri"/>
          <w:b/>
          <w:color w:val="1C2028"/>
          <w:sz w:val="21"/>
        </w:rPr>
        <w:t>Redux</w:t>
      </w:r>
      <w:r>
        <w:rPr>
          <w:rFonts w:ascii="Calibri" w:hAnsi="Calibri"/>
          <w:color w:val="1C2028"/>
          <w:sz w:val="21"/>
        </w:rPr>
        <w:t xml:space="preserve"> aurait été surdimensionné. Il impose une cérémonie importante (actions, reducers, dispatch, store central) et, surtout, traite l'état serveur comme de l'état client — obligeant à écrire manuellement la logique de cache, de rechargement et d'invalidation. React Query résout ce problème nativement : cache, états de chargement/erreur, refetch et invalidation sont fournis. Zustand, de son côté, offre une API minimaliste (un hook, pas de </w:t>
      </w:r>
      <w:r>
        <w:rPr>
          <w:rFonts w:ascii="Calibri" w:hAnsi="Calibri"/>
          <w:i/>
          <w:color w:val="1C2028"/>
          <w:sz w:val="21"/>
        </w:rPr>
        <w:t>boilerplate</w:t>
      </w:r>
      <w:r>
        <w:rPr>
          <w:rFonts w:ascii="Calibri" w:hAnsi="Calibri"/>
          <w:color w:val="1C2028"/>
          <w:sz w:val="21"/>
        </w:rPr>
        <w:t>) pour le peu d'état purement client nécessaire.</w:t>
      </w:r>
    </w:p>
    <w:p>
      <w:pPr>
        <w:jc w:val="both"/>
      </w:pPr>
      <w:r>
        <w:rPr>
          <w:rFonts w:ascii="Calibri" w:hAnsi="Calibri"/>
          <w:color w:val="1C2028"/>
          <w:sz w:val="21"/>
        </w:rPr>
        <w:t>Les quatre stores Zustand du projet (</w:t>
      </w:r>
      <w:r>
        <w:rPr>
          <w:rFonts w:ascii="Consolas" w:hAnsi="Consolas"/>
          <w:color w:val="1E293B"/>
          <w:sz w:val="19"/>
        </w:rPr>
        <w:t>useSearchStore</w:t>
      </w:r>
      <w:r>
        <w:rPr>
          <w:rFonts w:ascii="Calibri" w:hAnsi="Calibri"/>
          <w:color w:val="1C2028"/>
          <w:sz w:val="21"/>
        </w:rPr>
        <w:t xml:space="preserve">, </w:t>
      </w:r>
      <w:r>
        <w:rPr>
          <w:rFonts w:ascii="Consolas" w:hAnsi="Consolas"/>
          <w:color w:val="1E293B"/>
          <w:sz w:val="19"/>
        </w:rPr>
        <w:t>useChatStore</w:t>
      </w:r>
      <w:r>
        <w:rPr>
          <w:rFonts w:ascii="Calibri" w:hAnsi="Calibri"/>
          <w:color w:val="1C2028"/>
          <w:sz w:val="21"/>
        </w:rPr>
        <w:t xml:space="preserve">, </w:t>
      </w:r>
      <w:r>
        <w:rPr>
          <w:rFonts w:ascii="Consolas" w:hAnsi="Consolas"/>
          <w:color w:val="1E293B"/>
          <w:sz w:val="19"/>
        </w:rPr>
        <w:t>useAuthStore</w:t>
      </w:r>
      <w:r>
        <w:rPr>
          <w:rFonts w:ascii="Calibri" w:hAnsi="Calibri"/>
          <w:color w:val="1C2028"/>
          <w:sz w:val="21"/>
        </w:rPr>
        <w:t xml:space="preserve">, </w:t>
      </w:r>
      <w:r>
        <w:rPr>
          <w:rFonts w:ascii="Consolas" w:hAnsi="Consolas"/>
          <w:color w:val="1E293B"/>
          <w:sz w:val="19"/>
        </w:rPr>
        <w:t>useThemeStore</w:t>
      </w:r>
      <w:r>
        <w:rPr>
          <w:rFonts w:ascii="Calibri" w:hAnsi="Calibri"/>
          <w:color w:val="1C2028"/>
          <w:sz w:val="21"/>
        </w:rPr>
        <w:t xml:space="preserve">) utilisent le middleware </w:t>
      </w:r>
      <w:r>
        <w:rPr>
          <w:rFonts w:ascii="Consolas" w:hAnsi="Consolas"/>
          <w:color w:val="1E293B"/>
          <w:sz w:val="19"/>
        </w:rPr>
        <w:t>persist</w:t>
      </w:r>
      <w:r>
        <w:rPr>
          <w:rFonts w:ascii="Calibri" w:hAnsi="Calibri"/>
          <w:color w:val="1C2028"/>
          <w:sz w:val="21"/>
        </w:rPr>
        <w:t xml:space="preserve"> avec </w:t>
      </w:r>
      <w:r>
        <w:rPr>
          <w:rFonts w:ascii="Consolas" w:hAnsi="Consolas"/>
          <w:color w:val="1E293B"/>
          <w:sz w:val="19"/>
        </w:rPr>
        <w:t>partialize</w:t>
      </w:r>
      <w:r>
        <w:rPr>
          <w:rFonts w:ascii="Calibri" w:hAnsi="Calibri"/>
          <w:color w:val="1C2028"/>
          <w:sz w:val="21"/>
        </w:rPr>
        <w:t xml:space="preserve"> pour ne persister que le strict nécessaire dans le </w:t>
      </w:r>
      <w:r>
        <w:rPr>
          <w:rFonts w:ascii="Consolas" w:hAnsi="Consolas"/>
          <w:color w:val="1E293B"/>
          <w:sz w:val="19"/>
        </w:rPr>
        <w:t>localStorage</w:t>
      </w:r>
      <w:r>
        <w:rPr>
          <w:rFonts w:ascii="Calibri" w:hAnsi="Calibri"/>
          <w:color w:val="1C2028"/>
          <w:sz w:val="21"/>
        </w:rPr>
        <w:t xml:space="preserve"> (par exemple, le store d'auth ne persiste que l'objet </w:t>
      </w:r>
      <w:r>
        <w:rPr>
          <w:rFonts w:ascii="Consolas" w:hAnsi="Consolas"/>
          <w:color w:val="1E293B"/>
          <w:sz w:val="19"/>
        </w:rPr>
        <w:t>user</w:t>
      </w:r>
      <w:r>
        <w:rPr>
          <w:rFonts w:ascii="Calibri" w:hAnsi="Calibri"/>
          <w:color w:val="1C2028"/>
          <w:sz w:val="21"/>
        </w:rPr>
        <w:t>, jamais de jeton — celui-ci vit dans un cookie httpOnly inaccessible au JavaScript).</w:t>
      </w:r>
    </w:p>
    <w:p>
      <w:pPr>
        <w:pStyle w:val="Heading2"/>
      </w:pPr>
      <w:r>
        <w:t>4.5 PostgreSQL + Supabase — pourquoi pas MongoDB ni Firebase ?</w:t>
      </w:r>
    </w:p>
    <w:p>
      <w:pPr>
        <w:pStyle w:val="Heading3"/>
      </w:pPr>
      <w:r>
        <w:t>Pourquoi du relationnel (PostgreSQL) ?</w:t>
      </w:r>
    </w:p>
    <w:p>
      <w:pPr>
        <w:jc w:val="both"/>
      </w:pPr>
      <w:r>
        <w:rPr>
          <w:rFonts w:ascii="Calibri" w:hAnsi="Calibri"/>
          <w:color w:val="1C2028"/>
          <w:sz w:val="21"/>
        </w:rPr>
        <w:t xml:space="preserve">Les données de TripGenie sont </w:t>
      </w:r>
      <w:r>
        <w:rPr>
          <w:rFonts w:ascii="Calibri" w:hAnsi="Calibri"/>
          <w:b/>
          <w:color w:val="1C2028"/>
          <w:sz w:val="21"/>
        </w:rPr>
        <w:t>fortement relationnelles</w:t>
      </w:r>
      <w:r>
        <w:rPr>
          <w:rFonts w:ascii="Calibri" w:hAnsi="Calibri"/>
          <w:color w:val="1C2028"/>
          <w:sz w:val="21"/>
        </w:rPr>
        <w:t xml:space="preserve"> : un utilisateur possède des voyages, un voyage possède des packs, un pack reçoit des votes, un voyage a des collaborateurs. Ces relations un-à-plusieurs, avec suppression en cascade, sont l'archétype du modèle relationnel. PostgreSQL garantit l'intégrité référentielle (clés étrangères) que MongoDB, orienté documents, ne fournit pas nativement.</w:t>
      </w:r>
    </w:p>
    <w:p>
      <w:pPr>
        <w:jc w:val="both"/>
      </w:pPr>
      <w:r>
        <w:rPr>
          <w:rFonts w:ascii="Calibri" w:hAnsi="Calibri"/>
          <w:color w:val="1C2028"/>
          <w:sz w:val="21"/>
        </w:rPr>
        <w:t xml:space="preserve">Le pack de voyage lui-même, en revanche, est un objet semi-structuré et volumineux. Il est stocké dans une colonne </w:t>
      </w:r>
      <w:r>
        <w:rPr>
          <w:rFonts w:ascii="Calibri" w:hAnsi="Calibri"/>
          <w:b/>
          <w:color w:val="1C2028"/>
          <w:sz w:val="21"/>
        </w:rPr>
        <w:t>JSONB</w:t>
      </w:r>
      <w:r>
        <w:rPr>
          <w:rFonts w:ascii="Calibri" w:hAnsi="Calibri"/>
          <w:color w:val="1C2028"/>
          <w:sz w:val="21"/>
        </w:rPr>
        <w:t xml:space="preserve"> : on bénéficie ainsi du meilleur des deux mondes — relations strictes pour le modèle, souplesse documentaire pour la charge utile IA. C'est précisément ce qu'un MongoDB pur ne permet pas d'articuler proprement.</w:t>
      </w:r>
    </w:p>
    <w:p>
      <w:pPr>
        <w:pStyle w:val="Heading3"/>
      </w:pPr>
      <w:r>
        <w:t>Pourquoi Supabase et pas Firebase ?</w:t>
      </w:r>
    </w:p>
    <w:p>
      <w:pPr>
        <w:jc w:val="both"/>
      </w:pPr>
      <w:r>
        <w:rPr>
          <w:rFonts w:ascii="Calibri" w:hAnsi="Calibri"/>
          <w:color w:val="1C2028"/>
          <w:sz w:val="21"/>
        </w:rPr>
        <w:t xml:space="preserve">Supabase est utilisé ici comme </w:t>
      </w:r>
      <w:r>
        <w:rPr>
          <w:rFonts w:ascii="Calibri" w:hAnsi="Calibri"/>
          <w:b/>
          <w:color w:val="1C2028"/>
          <w:sz w:val="21"/>
        </w:rPr>
        <w:t>hébergeur PostgreSQL + client SQL</w:t>
      </w:r>
      <w:r>
        <w:rPr>
          <w:rFonts w:ascii="Calibri" w:hAnsi="Calibri"/>
          <w:color w:val="1C2028"/>
          <w:sz w:val="21"/>
        </w:rPr>
        <w:t>, pas comme plateforme propriétaire. La base reste du PostgreSQL standard : aucune dépendance forte à un fournisseur, migration possible vers n'importe quel hébergeur Postgres. Firebase (Firestore), à l'inverse, est une base NoSQL propriétaire qui enferme le modèle de données et la logique de requête dans son écosystème.</w:t>
      </w:r>
    </w:p>
    <w:tbl>
      <w:tblPr>
        <w:tblW w:type="auto" w:w="0"/>
        <w:jc w:val="center"/>
        <w:tblLook w:firstColumn="1" w:firstRow="1" w:lastColumn="0" w:lastRow="0" w:noHBand="0" w:noVBand="1" w:val="04A0"/>
      </w:tblPr>
      <w:tblGrid>
        <w:gridCol w:w="9638"/>
      </w:tblGrid>
      <w:tr>
        <w:tc>
          <w:tcPr>
            <w:tcW w:type="dxa" w:w="9638"/>
            <w:shd w:val="clear" w:color="auto" w:fill="FCF7E6"/>
            <w:tcBorders>
              <w:left w:val="single" w:sz="24" w:space="0" w:color="B08214"/>
            </w:tcBorders>
          </w:tcPr>
          <w:p>
            <w:r>
              <w:rPr>
                <w:b/>
                <w:color w:val="B08214"/>
                <w:sz w:val="20"/>
              </w:rPr>
              <w:t>Compromis assumé</w:t>
            </w:r>
          </w:p>
          <w:p>
            <w:r>
              <w:rPr>
                <w:rFonts w:ascii="Calibri" w:hAnsi="Calibri"/>
                <w:color w:val="1C2028"/>
                <w:sz w:val="19"/>
              </w:rPr>
              <w:t xml:space="preserve">Ni Supabase Auth ni le Row Level Security (RLS) ne sont utilisés : l'authentification est gérée au niveau applicatif (JWT custom), et chaque requête filtre explicitement par </w:t>
            </w:r>
            <w:r>
              <w:rPr>
                <w:rFonts w:ascii="Consolas" w:hAnsi="Consolas"/>
                <w:color w:val="1E293B"/>
                <w:sz w:val="17"/>
              </w:rPr>
              <w:t>user_id</w:t>
            </w:r>
            <w:r>
              <w:rPr>
                <w:rFonts w:ascii="Calibri" w:hAnsi="Calibri"/>
                <w:color w:val="1C2028"/>
                <w:sz w:val="19"/>
              </w:rPr>
              <w:t>. Ce point — un compromis documenté, pas un oubli — est détaillé au chapitre 10.</w:t>
            </w:r>
          </w:p>
        </w:tc>
      </w:tr>
    </w:tbl>
    <w:p>
      <w:pPr>
        <w:spacing w:after="40"/>
      </w:pPr>
    </w:p>
    <w:p>
      <w:pPr>
        <w:pStyle w:val="Heading2"/>
      </w:pPr>
      <w:r>
        <w:t>4.6 Zod — la validation comme contrat</w:t>
      </w:r>
    </w:p>
    <w:p>
      <w:pPr>
        <w:jc w:val="both"/>
      </w:pPr>
      <w:r>
        <w:rPr>
          <w:rFonts w:ascii="Calibri" w:hAnsi="Calibri"/>
          <w:b/>
          <w:color w:val="1C2028"/>
          <w:sz w:val="21"/>
        </w:rPr>
        <w:t>Zod</w:t>
      </w:r>
      <w:r>
        <w:rPr>
          <w:rFonts w:ascii="Calibri" w:hAnsi="Calibri"/>
          <w:color w:val="1C2028"/>
          <w:sz w:val="21"/>
        </w:rPr>
        <w:t xml:space="preserve"> valide toutes les entrées des routes sensibles avant qu'elles n'atteignent la logique métier ou la base. Un schéma Zod est déclaratif et lisible, produit des messages d'erreur précis, et — atout décisif en TypeScript — </w:t>
      </w:r>
      <w:r>
        <w:rPr>
          <w:rFonts w:ascii="Calibri" w:hAnsi="Calibri"/>
          <w:b/>
          <w:color w:val="1C2028"/>
          <w:sz w:val="21"/>
        </w:rPr>
        <w:t>infère automatiquement le type</w:t>
      </w:r>
      <w:r>
        <w:rPr>
          <w:rFonts w:ascii="Calibri" w:hAnsi="Calibri"/>
          <w:color w:val="1C2028"/>
          <w:sz w:val="21"/>
        </w:rPr>
        <w:t xml:space="preserve"> des données validées. Le schéma de validation et le type statique ne font qu'un : impossible qu'ils divergent.</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const createTripSchema = z.object({</w:t>
            </w:r>
          </w:p>
          <w:p>
            <w:pPr>
              <w:spacing w:after="0" w:line="240" w:lineRule="auto"/>
            </w:pPr>
            <w:r>
              <w:rPr>
                <w:rFonts w:ascii="Consolas" w:hAnsi="Consolas"/>
                <w:color w:val="1E293B"/>
                <w:sz w:val="17"/>
              </w:rPr>
              <w:t xml:space="preserve">  destination: z.string().min(1).max(100),</w:t>
            </w:r>
          </w:p>
          <w:p>
            <w:pPr>
              <w:spacing w:after="0" w:line="240" w:lineRule="auto"/>
            </w:pPr>
            <w:r>
              <w:rPr>
                <w:rFonts w:ascii="Consolas" w:hAnsi="Consolas"/>
                <w:color w:val="1E293B"/>
                <w:sz w:val="17"/>
              </w:rPr>
              <w:t xml:space="preserve">  mode:        z.enum(MODES_LIST),</w:t>
            </w:r>
          </w:p>
          <w:p>
            <w:pPr>
              <w:spacing w:after="0" w:line="240" w:lineRule="auto"/>
            </w:pPr>
            <w:r>
              <w:rPr>
                <w:rFonts w:ascii="Consolas" w:hAnsi="Consolas"/>
                <w:color w:val="1E293B"/>
                <w:sz w:val="17"/>
              </w:rPr>
              <w:t xml:space="preserve">  travelers:   z.number().int().min(1).max(50).optional(),</w:t>
            </w:r>
          </w:p>
          <w:p>
            <w:pPr>
              <w:spacing w:after="0" w:line="240" w:lineRule="auto"/>
            </w:pPr>
            <w:r>
              <w:rPr>
                <w:rFonts w:ascii="Consolas" w:hAnsi="Consolas"/>
                <w:color w:val="1E293B"/>
                <w:sz w:val="17"/>
              </w:rPr>
              <w:t xml:space="preserve">  budget:      z.union([z.string(), z.number()]).optional(),</w:t>
            </w:r>
          </w:p>
          <w:p>
            <w:pPr>
              <w:spacing w:after="0" w:line="240" w:lineRule="auto"/>
            </w:pPr>
            <w:r>
              <w:rPr>
                <w:rFonts w:ascii="Consolas" w:hAnsi="Consolas"/>
                <w:color w:val="1E293B"/>
                <w:sz w:val="17"/>
              </w:rPr>
              <w:t>});</w:t>
            </w:r>
          </w:p>
          <w:p>
            <w:pPr>
              <w:spacing w:after="0" w:line="240" w:lineRule="auto"/>
            </w:pPr>
            <w:r>
              <w:rPr>
                <w:rFonts w:ascii="Consolas" w:hAnsi="Consolas"/>
                <w:color w:val="1E293B"/>
                <w:sz w:val="17"/>
              </w:rPr>
              <w:t>// safeParse -&gt; soit { success:true, data } typé, soit { success:false, error }</w:t>
            </w:r>
          </w:p>
        </w:tc>
      </w:tr>
    </w:tbl>
    <w:p>
      <w:pPr>
        <w:spacing w:after="40"/>
      </w:pPr>
    </w:p>
    <w:p>
      <w:pPr>
        <w:pStyle w:val="Heading2"/>
      </w:pPr>
      <w:r>
        <w:t>4.7 Tailwind CSS</w:t>
      </w:r>
    </w:p>
    <w:p>
      <w:pPr>
        <w:jc w:val="both"/>
      </w:pPr>
      <w:r>
        <w:rPr>
          <w:rFonts w:ascii="Calibri" w:hAnsi="Calibri"/>
          <w:b/>
          <w:color w:val="1C2028"/>
          <w:sz w:val="21"/>
        </w:rPr>
        <w:t>Tailwind</w:t>
      </w:r>
      <w:r>
        <w:rPr>
          <w:rFonts w:ascii="Calibri" w:hAnsi="Calibri"/>
          <w:color w:val="1C2028"/>
          <w:sz w:val="21"/>
        </w:rPr>
        <w:t xml:space="preserve"> applique des classes utilitaires directement dans le balisage. L'avantage pour un développeur unique est la </w:t>
      </w:r>
      <w:r>
        <w:rPr>
          <w:rFonts w:ascii="Calibri" w:hAnsi="Calibri"/>
          <w:b/>
          <w:color w:val="1C2028"/>
          <w:sz w:val="21"/>
        </w:rPr>
        <w:t>cohérence visuelle sans changement de contexte</w:t>
      </w:r>
      <w:r>
        <w:rPr>
          <w:rFonts w:ascii="Calibri" w:hAnsi="Calibri"/>
          <w:color w:val="1C2028"/>
          <w:sz w:val="21"/>
        </w:rPr>
        <w:t xml:space="preserve"> : pas de va-et-vient entre un fichier CSS et le composant, pas de noms de classes à inventer, et une purge automatique qui ne livre en production que les classes réellement utilisées. Le responsive (mobile/desktop) est géré par de simples préfixes (</w:t>
      </w:r>
      <w:r>
        <w:rPr>
          <w:rFonts w:ascii="Consolas" w:hAnsi="Consolas"/>
          <w:color w:val="1E293B"/>
          <w:sz w:val="19"/>
        </w:rPr>
        <w:t>lg:</w:t>
      </w:r>
      <w:r>
        <w:rPr>
          <w:rFonts w:ascii="Calibri" w:hAnsi="Calibri"/>
          <w:color w:val="1C2028"/>
          <w:sz w:val="21"/>
        </w:rPr>
        <w:t xml:space="preserve">), ce qui a permis de corriger efficacement les problèmes d'affichage mobile (chat en </w:t>
      </w:r>
      <w:r>
        <w:rPr>
          <w:rFonts w:ascii="Calibri" w:hAnsi="Calibri"/>
          <w:i/>
          <w:color w:val="1C2028"/>
          <w:sz w:val="21"/>
        </w:rPr>
        <w:t>bottom sheet</w:t>
      </w:r>
      <w:r>
        <w:rPr>
          <w:rFonts w:ascii="Calibri" w:hAnsi="Calibri"/>
          <w:color w:val="1C2028"/>
          <w:sz w:val="21"/>
        </w:rPr>
        <w:t>, accessibilité clavier).</w:t>
      </w:r>
    </w:p>
    <w:p>
      <w:pPr>
        <w:pStyle w:val="Heading2"/>
      </w:pPr>
      <w:r>
        <w:t>4.8 Vitest — pourquoi pas Jest ?</w:t>
      </w:r>
    </w:p>
    <w:p>
      <w:pPr>
        <w:jc w:val="both"/>
      </w:pPr>
      <w:r>
        <w:rPr>
          <w:rFonts w:ascii="Calibri" w:hAnsi="Calibri"/>
          <w:b/>
          <w:color w:val="1C2028"/>
          <w:sz w:val="21"/>
        </w:rPr>
        <w:t>Vitest</w:t>
      </w:r>
      <w:r>
        <w:rPr>
          <w:rFonts w:ascii="Calibri" w:hAnsi="Calibri"/>
          <w:color w:val="1C2028"/>
          <w:sz w:val="21"/>
        </w:rPr>
        <w:t xml:space="preserve"> est le moteur de test. Il a été choisi face à Jest pour une raison structurelle : le projet est entièrement bâti sur les </w:t>
      </w:r>
      <w:r>
        <w:rPr>
          <w:rFonts w:ascii="Calibri" w:hAnsi="Calibri"/>
          <w:b/>
          <w:color w:val="1C2028"/>
          <w:sz w:val="21"/>
        </w:rPr>
        <w:t>modules ES</w:t>
      </w:r>
      <w:r>
        <w:rPr>
          <w:rFonts w:ascii="Calibri" w:hAnsi="Calibri"/>
          <w:color w:val="1C2028"/>
          <w:sz w:val="21"/>
        </w:rPr>
        <w:t xml:space="preserve"> et l'outillage Vite. Vitest est nativement compatible ESM et réutilise la configuration Vite existante. Jest aurait nécessité une couche de transpilation supplémentaire pour gérer les imports ES. Vitest est par ailleurs sensiblement plus rapide et partage la même API que Jest (</w:t>
      </w:r>
      <w:r>
        <w:rPr>
          <w:rFonts w:ascii="Consolas" w:hAnsi="Consolas"/>
          <w:color w:val="1E293B"/>
          <w:sz w:val="19"/>
        </w:rPr>
        <w:t>describe</w:t>
      </w:r>
      <w:r>
        <w:rPr>
          <w:rFonts w:ascii="Calibri" w:hAnsi="Calibri"/>
          <w:color w:val="1C2028"/>
          <w:sz w:val="21"/>
        </w:rPr>
        <w:t xml:space="preserve">, </w:t>
      </w:r>
      <w:r>
        <w:rPr>
          <w:rFonts w:ascii="Consolas" w:hAnsi="Consolas"/>
          <w:color w:val="1E293B"/>
          <w:sz w:val="19"/>
        </w:rPr>
        <w:t>it</w:t>
      </w:r>
      <w:r>
        <w:rPr>
          <w:rFonts w:ascii="Calibri" w:hAnsi="Calibri"/>
          <w:color w:val="1C2028"/>
          <w:sz w:val="21"/>
        </w:rPr>
        <w:t xml:space="preserve">, </w:t>
      </w:r>
      <w:r>
        <w:rPr>
          <w:rFonts w:ascii="Consolas" w:hAnsi="Consolas"/>
          <w:color w:val="1E293B"/>
          <w:sz w:val="19"/>
        </w:rPr>
        <w:t>expect</w:t>
      </w:r>
      <w:r>
        <w:rPr>
          <w:rFonts w:ascii="Calibri" w:hAnsi="Calibri"/>
          <w:color w:val="1C2028"/>
          <w:sz w:val="21"/>
        </w:rPr>
        <w:t>), sans coût d'apprentissage.</w:t>
      </w:r>
    </w:p>
    <w:p>
      <w:pPr>
        <w:pStyle w:val="Heading2"/>
      </w:pPr>
      <w:r>
        <w:t>4.9 Synthèse des arbitrages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82036"/>
          </w:tcPr>
          <w:p>
            <w:pPr>
              <w:jc w:val="left"/>
            </w:pPr>
            <w:r>
              <w:rPr>
                <w:b/>
                <w:color w:val="FFFFFF"/>
                <w:sz w:val="18"/>
              </w:rPr>
              <w:t>Besoin</w:t>
            </w:r>
          </w:p>
        </w:tc>
        <w:tc>
          <w:tcPr>
            <w:tcW w:type="dxa" w:w="2409"/>
            <w:shd w:val="clear" w:color="auto" w:fill="182036"/>
          </w:tcPr>
          <w:p>
            <w:pPr>
              <w:jc w:val="left"/>
            </w:pPr>
            <w:r>
              <w:rPr>
                <w:b/>
                <w:color w:val="FFFFFF"/>
                <w:sz w:val="18"/>
              </w:rPr>
              <w:t>Choix retenu</w:t>
            </w:r>
          </w:p>
        </w:tc>
        <w:tc>
          <w:tcPr>
            <w:tcW w:type="dxa" w:w="2409"/>
            <w:shd w:val="clear" w:color="auto" w:fill="182036"/>
          </w:tcPr>
          <w:p>
            <w:pPr>
              <w:jc w:val="left"/>
            </w:pPr>
            <w:r>
              <w:rPr>
                <w:b/>
                <w:color w:val="FFFFFF"/>
                <w:sz w:val="18"/>
              </w:rPr>
              <w:t>Alternative écartée</w:t>
            </w:r>
          </w:p>
        </w:tc>
        <w:tc>
          <w:tcPr>
            <w:tcW w:type="dxa" w:w="2409"/>
            <w:shd w:val="clear" w:color="auto" w:fill="182036"/>
          </w:tcPr>
          <w:p>
            <w:pPr>
              <w:jc w:val="left"/>
            </w:pPr>
            <w:r>
              <w:rPr>
                <w:b/>
                <w:color w:val="FFFFFF"/>
                <w:sz w:val="18"/>
              </w:rPr>
              <w:t>Raison principale</w:t>
            </w:r>
          </w:p>
        </w:tc>
      </w:tr>
      <w:tr>
        <w:tc>
          <w:tcPr>
            <w:tcW w:type="dxa" w:w="2409"/>
          </w:tcPr>
          <w:p>
            <w:pPr>
              <w:spacing w:after="20"/>
            </w:pPr>
            <w:r>
              <w:rPr>
                <w:rFonts w:ascii="Calibri" w:hAnsi="Calibri"/>
                <w:color w:val="1C2028"/>
                <w:sz w:val="18"/>
              </w:rPr>
              <w:t>Langage</w:t>
            </w:r>
          </w:p>
        </w:tc>
        <w:tc>
          <w:tcPr>
            <w:tcW w:type="dxa" w:w="2409"/>
          </w:tcPr>
          <w:p>
            <w:pPr>
              <w:spacing w:after="20"/>
            </w:pPr>
            <w:r>
              <w:rPr>
                <w:rFonts w:ascii="Calibri" w:hAnsi="Calibri"/>
                <w:color w:val="1C2028"/>
                <w:sz w:val="18"/>
              </w:rPr>
              <w:t>TypeScript</w:t>
            </w:r>
          </w:p>
        </w:tc>
        <w:tc>
          <w:tcPr>
            <w:tcW w:type="dxa" w:w="2409"/>
          </w:tcPr>
          <w:p>
            <w:pPr>
              <w:spacing w:after="20"/>
            </w:pPr>
            <w:r>
              <w:rPr>
                <w:rFonts w:ascii="Calibri" w:hAnsi="Calibri"/>
                <w:color w:val="1C2028"/>
                <w:sz w:val="18"/>
              </w:rPr>
              <w:t>JavaScript / Python</w:t>
            </w:r>
          </w:p>
        </w:tc>
        <w:tc>
          <w:tcPr>
            <w:tcW w:type="dxa" w:w="2409"/>
          </w:tcPr>
          <w:p>
            <w:pPr>
              <w:spacing w:after="20"/>
            </w:pPr>
            <w:r>
              <w:rPr>
                <w:rFonts w:ascii="Calibri" w:hAnsi="Calibri"/>
                <w:color w:val="1C2028"/>
                <w:sz w:val="18"/>
              </w:rPr>
              <w:t>Typage statique + un seul langage full-stack</w:t>
            </w:r>
          </w:p>
        </w:tc>
      </w:tr>
      <w:tr>
        <w:tc>
          <w:tcPr>
            <w:tcW w:type="dxa" w:w="2409"/>
            <w:shd w:val="clear" w:color="auto" w:fill="F4F6FA"/>
          </w:tcPr>
          <w:p>
            <w:pPr>
              <w:spacing w:after="20"/>
            </w:pPr>
            <w:r>
              <w:rPr>
                <w:rFonts w:ascii="Calibri" w:hAnsi="Calibri"/>
                <w:color w:val="1C2028"/>
                <w:sz w:val="18"/>
              </w:rPr>
              <w:t>API</w:t>
            </w:r>
          </w:p>
        </w:tc>
        <w:tc>
          <w:tcPr>
            <w:tcW w:type="dxa" w:w="2409"/>
            <w:shd w:val="clear" w:color="auto" w:fill="F4F6FA"/>
          </w:tcPr>
          <w:p>
            <w:pPr>
              <w:spacing w:after="20"/>
            </w:pPr>
            <w:r>
              <w:rPr>
                <w:rFonts w:ascii="Calibri" w:hAnsi="Calibri"/>
                <w:color w:val="1C2028"/>
                <w:sz w:val="18"/>
              </w:rPr>
              <w:t>Express</w:t>
            </w:r>
          </w:p>
        </w:tc>
        <w:tc>
          <w:tcPr>
            <w:tcW w:type="dxa" w:w="2409"/>
            <w:shd w:val="clear" w:color="auto" w:fill="F4F6FA"/>
          </w:tcPr>
          <w:p>
            <w:pPr>
              <w:spacing w:after="20"/>
            </w:pPr>
            <w:r>
              <w:rPr>
                <w:rFonts w:ascii="Calibri" w:hAnsi="Calibri"/>
                <w:color w:val="1C2028"/>
                <w:sz w:val="18"/>
              </w:rPr>
              <w:t>NestJS</w:t>
            </w:r>
          </w:p>
        </w:tc>
        <w:tc>
          <w:tcPr>
            <w:tcW w:type="dxa" w:w="2409"/>
            <w:shd w:val="clear" w:color="auto" w:fill="F4F6FA"/>
          </w:tcPr>
          <w:p>
            <w:pPr>
              <w:spacing w:after="20"/>
            </w:pPr>
            <w:r>
              <w:rPr>
                <w:rFonts w:ascii="Calibri" w:hAnsi="Calibri"/>
                <w:color w:val="1C2028"/>
                <w:sz w:val="18"/>
              </w:rPr>
              <w:t>Minimalisme adapté à un dev unique</w:t>
            </w:r>
          </w:p>
        </w:tc>
      </w:tr>
      <w:tr>
        <w:tc>
          <w:tcPr>
            <w:tcW w:type="dxa" w:w="2409"/>
          </w:tcPr>
          <w:p>
            <w:pPr>
              <w:spacing w:after="20"/>
            </w:pPr>
            <w:r>
              <w:rPr>
                <w:rFonts w:ascii="Calibri" w:hAnsi="Calibri"/>
                <w:color w:val="1C2028"/>
                <w:sz w:val="18"/>
              </w:rPr>
              <w:t>Frontend</w:t>
            </w:r>
          </w:p>
        </w:tc>
        <w:tc>
          <w:tcPr>
            <w:tcW w:type="dxa" w:w="2409"/>
          </w:tcPr>
          <w:p>
            <w:pPr>
              <w:spacing w:after="20"/>
            </w:pPr>
            <w:r>
              <w:rPr>
                <w:rFonts w:ascii="Calibri" w:hAnsi="Calibri"/>
                <w:color w:val="1C2028"/>
                <w:sz w:val="18"/>
              </w:rPr>
              <w:t>React + Vite</w:t>
            </w:r>
          </w:p>
        </w:tc>
        <w:tc>
          <w:tcPr>
            <w:tcW w:type="dxa" w:w="2409"/>
          </w:tcPr>
          <w:p>
            <w:pPr>
              <w:spacing w:after="20"/>
            </w:pPr>
            <w:r>
              <w:rPr>
                <w:rFonts w:ascii="Calibri" w:hAnsi="Calibri"/>
                <w:color w:val="1C2028"/>
                <w:sz w:val="18"/>
              </w:rPr>
              <w:t>Next.js</w:t>
            </w:r>
          </w:p>
        </w:tc>
        <w:tc>
          <w:tcPr>
            <w:tcW w:type="dxa" w:w="2409"/>
          </w:tcPr>
          <w:p>
            <w:pPr>
              <w:spacing w:after="20"/>
            </w:pPr>
            <w:r>
              <w:rPr>
                <w:rFonts w:ascii="Calibri" w:hAnsi="Calibri"/>
                <w:color w:val="1C2028"/>
                <w:sz w:val="18"/>
              </w:rPr>
              <w:t>App authentifiée : SEO sans valeur</w:t>
            </w:r>
          </w:p>
        </w:tc>
      </w:tr>
      <w:tr>
        <w:tc>
          <w:tcPr>
            <w:tcW w:type="dxa" w:w="2409"/>
            <w:shd w:val="clear" w:color="auto" w:fill="F4F6FA"/>
          </w:tcPr>
          <w:p>
            <w:pPr>
              <w:spacing w:after="20"/>
            </w:pPr>
            <w:r>
              <w:rPr>
                <w:rFonts w:ascii="Calibri" w:hAnsi="Calibri"/>
                <w:color w:val="1C2028"/>
                <w:sz w:val="18"/>
              </w:rPr>
              <w:t>État client</w:t>
            </w:r>
          </w:p>
        </w:tc>
        <w:tc>
          <w:tcPr>
            <w:tcW w:type="dxa" w:w="2409"/>
            <w:shd w:val="clear" w:color="auto" w:fill="F4F6FA"/>
          </w:tcPr>
          <w:p>
            <w:pPr>
              <w:spacing w:after="20"/>
            </w:pPr>
            <w:r>
              <w:rPr>
                <w:rFonts w:ascii="Calibri" w:hAnsi="Calibri"/>
                <w:color w:val="1C2028"/>
                <w:sz w:val="18"/>
              </w:rPr>
              <w:t>Zustand</w:t>
            </w:r>
          </w:p>
        </w:tc>
        <w:tc>
          <w:tcPr>
            <w:tcW w:type="dxa" w:w="2409"/>
            <w:shd w:val="clear" w:color="auto" w:fill="F4F6FA"/>
          </w:tcPr>
          <w:p>
            <w:pPr>
              <w:spacing w:after="20"/>
            </w:pPr>
            <w:r>
              <w:rPr>
                <w:rFonts w:ascii="Calibri" w:hAnsi="Calibri"/>
                <w:color w:val="1C2028"/>
                <w:sz w:val="18"/>
              </w:rPr>
              <w:t>Redux</w:t>
            </w:r>
          </w:p>
        </w:tc>
        <w:tc>
          <w:tcPr>
            <w:tcW w:type="dxa" w:w="2409"/>
            <w:shd w:val="clear" w:color="auto" w:fill="F4F6FA"/>
          </w:tcPr>
          <w:p>
            <w:pPr>
              <w:spacing w:after="20"/>
            </w:pPr>
            <w:r>
              <w:rPr>
                <w:rFonts w:ascii="Calibri" w:hAnsi="Calibri"/>
                <w:color w:val="1C2028"/>
                <w:sz w:val="18"/>
              </w:rPr>
              <w:t>API minimaliste, pas de boilerplate</w:t>
            </w:r>
          </w:p>
        </w:tc>
      </w:tr>
      <w:tr>
        <w:tc>
          <w:tcPr>
            <w:tcW w:type="dxa" w:w="2409"/>
          </w:tcPr>
          <w:p>
            <w:pPr>
              <w:spacing w:after="20"/>
            </w:pPr>
            <w:r>
              <w:rPr>
                <w:rFonts w:ascii="Calibri" w:hAnsi="Calibri"/>
                <w:color w:val="1C2028"/>
                <w:sz w:val="18"/>
              </w:rPr>
              <w:t>État serveur</w:t>
            </w:r>
          </w:p>
        </w:tc>
        <w:tc>
          <w:tcPr>
            <w:tcW w:type="dxa" w:w="2409"/>
          </w:tcPr>
          <w:p>
            <w:pPr>
              <w:spacing w:after="20"/>
            </w:pPr>
            <w:r>
              <w:rPr>
                <w:rFonts w:ascii="Calibri" w:hAnsi="Calibri"/>
                <w:color w:val="1C2028"/>
                <w:sz w:val="18"/>
              </w:rPr>
              <w:t>React Query</w:t>
            </w:r>
          </w:p>
        </w:tc>
        <w:tc>
          <w:tcPr>
            <w:tcW w:type="dxa" w:w="2409"/>
          </w:tcPr>
          <w:p>
            <w:pPr>
              <w:spacing w:after="20"/>
            </w:pPr>
            <w:r>
              <w:rPr>
                <w:rFonts w:ascii="Calibri" w:hAnsi="Calibri"/>
                <w:color w:val="1C2028"/>
                <w:sz w:val="18"/>
              </w:rPr>
              <w:t>Redux + thunks</w:t>
            </w:r>
          </w:p>
        </w:tc>
        <w:tc>
          <w:tcPr>
            <w:tcW w:type="dxa" w:w="2409"/>
          </w:tcPr>
          <w:p>
            <w:pPr>
              <w:spacing w:after="20"/>
            </w:pPr>
            <w:r>
              <w:rPr>
                <w:rFonts w:ascii="Calibri" w:hAnsi="Calibri"/>
                <w:color w:val="1C2028"/>
                <w:sz w:val="18"/>
              </w:rPr>
              <w:t>Cache et refetch natifs</w:t>
            </w:r>
          </w:p>
        </w:tc>
      </w:tr>
      <w:tr>
        <w:tc>
          <w:tcPr>
            <w:tcW w:type="dxa" w:w="2409"/>
            <w:shd w:val="clear" w:color="auto" w:fill="F4F6FA"/>
          </w:tcPr>
          <w:p>
            <w:pPr>
              <w:spacing w:after="20"/>
            </w:pPr>
            <w:r>
              <w:rPr>
                <w:rFonts w:ascii="Calibri" w:hAnsi="Calibri"/>
                <w:color w:val="1C2028"/>
                <w:sz w:val="18"/>
              </w:rPr>
              <w:t>Base</w:t>
            </w:r>
          </w:p>
        </w:tc>
        <w:tc>
          <w:tcPr>
            <w:tcW w:type="dxa" w:w="2409"/>
            <w:shd w:val="clear" w:color="auto" w:fill="F4F6FA"/>
          </w:tcPr>
          <w:p>
            <w:pPr>
              <w:spacing w:after="20"/>
            </w:pPr>
            <w:r>
              <w:rPr>
                <w:rFonts w:ascii="Calibri" w:hAnsi="Calibri"/>
                <w:color w:val="1C2028"/>
                <w:sz w:val="18"/>
              </w:rPr>
              <w:t>PostgreSQL</w:t>
            </w:r>
          </w:p>
        </w:tc>
        <w:tc>
          <w:tcPr>
            <w:tcW w:type="dxa" w:w="2409"/>
            <w:shd w:val="clear" w:color="auto" w:fill="F4F6FA"/>
          </w:tcPr>
          <w:p>
            <w:pPr>
              <w:spacing w:after="20"/>
            </w:pPr>
            <w:r>
              <w:rPr>
                <w:rFonts w:ascii="Calibri" w:hAnsi="Calibri"/>
                <w:color w:val="1C2028"/>
                <w:sz w:val="18"/>
              </w:rPr>
              <w:t>MongoDB</w:t>
            </w:r>
          </w:p>
        </w:tc>
        <w:tc>
          <w:tcPr>
            <w:tcW w:type="dxa" w:w="2409"/>
            <w:shd w:val="clear" w:color="auto" w:fill="F4F6FA"/>
          </w:tcPr>
          <w:p>
            <w:pPr>
              <w:spacing w:after="20"/>
            </w:pPr>
            <w:r>
              <w:rPr>
                <w:rFonts w:ascii="Calibri" w:hAnsi="Calibri"/>
                <w:color w:val="1C2028"/>
                <w:sz w:val="18"/>
              </w:rPr>
              <w:t>Données relationnelles + JSONB</w:t>
            </w:r>
          </w:p>
        </w:tc>
      </w:tr>
      <w:tr>
        <w:tc>
          <w:tcPr>
            <w:tcW w:type="dxa" w:w="2409"/>
          </w:tcPr>
          <w:p>
            <w:pPr>
              <w:spacing w:after="20"/>
            </w:pPr>
            <w:r>
              <w:rPr>
                <w:rFonts w:ascii="Calibri" w:hAnsi="Calibri"/>
                <w:color w:val="1C2028"/>
                <w:sz w:val="18"/>
              </w:rPr>
              <w:t>Hébergeur DB</w:t>
            </w:r>
          </w:p>
        </w:tc>
        <w:tc>
          <w:tcPr>
            <w:tcW w:type="dxa" w:w="2409"/>
          </w:tcPr>
          <w:p>
            <w:pPr>
              <w:spacing w:after="20"/>
            </w:pPr>
            <w:r>
              <w:rPr>
                <w:rFonts w:ascii="Calibri" w:hAnsi="Calibri"/>
                <w:color w:val="1C2028"/>
                <w:sz w:val="18"/>
              </w:rPr>
              <w:t>Supabase</w:t>
            </w:r>
          </w:p>
        </w:tc>
        <w:tc>
          <w:tcPr>
            <w:tcW w:type="dxa" w:w="2409"/>
          </w:tcPr>
          <w:p>
            <w:pPr>
              <w:spacing w:after="20"/>
            </w:pPr>
            <w:r>
              <w:rPr>
                <w:rFonts w:ascii="Calibri" w:hAnsi="Calibri"/>
                <w:color w:val="1C2028"/>
                <w:sz w:val="18"/>
              </w:rPr>
              <w:t>Firebase</w:t>
            </w:r>
          </w:p>
        </w:tc>
        <w:tc>
          <w:tcPr>
            <w:tcW w:type="dxa" w:w="2409"/>
          </w:tcPr>
          <w:p>
            <w:pPr>
              <w:spacing w:after="20"/>
            </w:pPr>
            <w:r>
              <w:rPr>
                <w:rFonts w:ascii="Calibri" w:hAnsi="Calibri"/>
                <w:color w:val="1C2028"/>
                <w:sz w:val="18"/>
              </w:rPr>
              <w:t>Postgres standard, pas d'enfermement</w:t>
            </w:r>
          </w:p>
        </w:tc>
      </w:tr>
      <w:tr>
        <w:tc>
          <w:tcPr>
            <w:tcW w:type="dxa" w:w="2409"/>
            <w:shd w:val="clear" w:color="auto" w:fill="F4F6FA"/>
          </w:tcPr>
          <w:p>
            <w:pPr>
              <w:spacing w:after="20"/>
            </w:pPr>
            <w:r>
              <w:rPr>
                <w:rFonts w:ascii="Calibri" w:hAnsi="Calibri"/>
                <w:color w:val="1C2028"/>
                <w:sz w:val="18"/>
              </w:rPr>
              <w:t>Validation</w:t>
            </w:r>
          </w:p>
        </w:tc>
        <w:tc>
          <w:tcPr>
            <w:tcW w:type="dxa" w:w="2409"/>
            <w:shd w:val="clear" w:color="auto" w:fill="F4F6FA"/>
          </w:tcPr>
          <w:p>
            <w:pPr>
              <w:spacing w:after="20"/>
            </w:pPr>
            <w:r>
              <w:rPr>
                <w:rFonts w:ascii="Calibri" w:hAnsi="Calibri"/>
                <w:color w:val="1C2028"/>
                <w:sz w:val="18"/>
              </w:rPr>
              <w:t>Zod</w:t>
            </w:r>
          </w:p>
        </w:tc>
        <w:tc>
          <w:tcPr>
            <w:tcW w:type="dxa" w:w="2409"/>
            <w:shd w:val="clear" w:color="auto" w:fill="F4F6FA"/>
          </w:tcPr>
          <w:p>
            <w:pPr>
              <w:spacing w:after="20"/>
            </w:pPr>
            <w:r>
              <w:rPr>
                <w:rFonts w:ascii="Calibri" w:hAnsi="Calibri"/>
                <w:color w:val="1C2028"/>
                <w:sz w:val="18"/>
              </w:rPr>
              <w:t>Joi / manuel</w:t>
            </w:r>
          </w:p>
        </w:tc>
        <w:tc>
          <w:tcPr>
            <w:tcW w:type="dxa" w:w="2409"/>
            <w:shd w:val="clear" w:color="auto" w:fill="F4F6FA"/>
          </w:tcPr>
          <w:p>
            <w:pPr>
              <w:spacing w:after="20"/>
            </w:pPr>
            <w:r>
              <w:rPr>
                <w:rFonts w:ascii="Calibri" w:hAnsi="Calibri"/>
                <w:color w:val="1C2028"/>
                <w:sz w:val="18"/>
              </w:rPr>
              <w:t>Inférence de type intégrée</w:t>
            </w:r>
          </w:p>
        </w:tc>
      </w:tr>
      <w:tr>
        <w:tc>
          <w:tcPr>
            <w:tcW w:type="dxa" w:w="2409"/>
          </w:tcPr>
          <w:p>
            <w:pPr>
              <w:spacing w:after="20"/>
            </w:pPr>
            <w:r>
              <w:rPr>
                <w:rFonts w:ascii="Calibri" w:hAnsi="Calibri"/>
                <w:color w:val="1C2028"/>
                <w:sz w:val="18"/>
              </w:rPr>
              <w:t>Tests</w:t>
            </w:r>
          </w:p>
        </w:tc>
        <w:tc>
          <w:tcPr>
            <w:tcW w:type="dxa" w:w="2409"/>
          </w:tcPr>
          <w:p>
            <w:pPr>
              <w:spacing w:after="20"/>
            </w:pPr>
            <w:r>
              <w:rPr>
                <w:rFonts w:ascii="Calibri" w:hAnsi="Calibri"/>
                <w:color w:val="1C2028"/>
                <w:sz w:val="18"/>
              </w:rPr>
              <w:t>Vitest</w:t>
            </w:r>
          </w:p>
        </w:tc>
        <w:tc>
          <w:tcPr>
            <w:tcW w:type="dxa" w:w="2409"/>
          </w:tcPr>
          <w:p>
            <w:pPr>
              <w:spacing w:after="20"/>
            </w:pPr>
            <w:r>
              <w:rPr>
                <w:rFonts w:ascii="Calibri" w:hAnsi="Calibri"/>
                <w:color w:val="1C2028"/>
                <w:sz w:val="18"/>
              </w:rPr>
              <w:t>Jest</w:t>
            </w:r>
          </w:p>
        </w:tc>
        <w:tc>
          <w:tcPr>
            <w:tcW w:type="dxa" w:w="2409"/>
          </w:tcPr>
          <w:p>
            <w:pPr>
              <w:spacing w:after="20"/>
            </w:pPr>
            <w:r>
              <w:rPr>
                <w:rFonts w:ascii="Calibri" w:hAnsi="Calibri"/>
                <w:color w:val="1C2028"/>
                <w:sz w:val="18"/>
              </w:rPr>
              <w:t>ESM natif, vitesse, config Vite</w:t>
            </w:r>
          </w:p>
        </w:tc>
      </w:tr>
    </w:tbl>
    <w:p>
      <w:pPr>
        <w:jc w:val="center"/>
      </w:pPr>
      <w:r>
        <w:rPr>
          <w:i/>
          <w:color w:val="5A606C"/>
          <w:sz w:val="17"/>
        </w:rPr>
        <w:t>Tableau 4.1 — Récapitulatif des choix technologiques et des alternatives écartées.</w:t>
      </w:r>
    </w:p>
    <w:p>
      <w:pPr>
        <w:spacing w:after="40"/>
      </w:pPr>
    </w:p>
    <w:p>
      <w:r>
        <w:br w:type="page"/>
      </w:r>
    </w:p>
    <w:p>
      <w:pPr>
        <w:pStyle w:val="Heading1"/>
      </w:pPr>
      <w:r>
        <w:t>5 · Le backend en détail</w:t>
      </w:r>
    </w:p>
    <w:p>
      <w:pPr>
        <w:pStyle w:val="Heading2"/>
      </w:pPr>
      <w:r>
        <w:t>5.1 Point d'entrée et chaîne de middlewares</w:t>
      </w:r>
    </w:p>
    <w:p>
      <w:pPr>
        <w:jc w:val="both"/>
      </w:pPr>
      <w:r>
        <w:rPr>
          <w:rFonts w:ascii="Calibri" w:hAnsi="Calibri"/>
          <w:color w:val="1C2028"/>
          <w:sz w:val="21"/>
        </w:rPr>
        <w:t xml:space="preserve">Le fichier </w:t>
      </w:r>
      <w:r>
        <w:rPr>
          <w:rFonts w:ascii="Consolas" w:hAnsi="Consolas"/>
          <w:color w:val="1E293B"/>
          <w:sz w:val="19"/>
        </w:rPr>
        <w:t>server/index.ts</w:t>
      </w:r>
      <w:r>
        <w:rPr>
          <w:rFonts w:ascii="Calibri" w:hAnsi="Calibri"/>
          <w:color w:val="1C2028"/>
          <w:sz w:val="21"/>
        </w:rPr>
        <w:t xml:space="preserve"> est le point d'entrée du backend. Il assemble, dans un ordre précis, la chaîne de middlewares que toute requête traverse, monte les routeurs sous le préfixe </w:t>
      </w:r>
      <w:r>
        <w:rPr>
          <w:rFonts w:ascii="Consolas" w:hAnsi="Consolas"/>
          <w:color w:val="1E293B"/>
          <w:sz w:val="19"/>
        </w:rPr>
        <w:t>/api</w:t>
      </w:r>
      <w:r>
        <w:rPr>
          <w:rFonts w:ascii="Calibri" w:hAnsi="Calibri"/>
          <w:color w:val="1C2028"/>
          <w:sz w:val="21"/>
        </w:rPr>
        <w:t>, sert les fichiers statiques du build React en production, puis installe le gestionnaire d'erreurs global en dernier.</w:t>
      </w:r>
    </w:p>
    <w:p>
      <w:pPr>
        <w:jc w:val="both"/>
      </w:pPr>
      <w:r>
        <w:rPr>
          <w:rFonts w:ascii="Calibri" w:hAnsi="Calibri"/>
          <w:color w:val="1C2028"/>
          <w:sz w:val="21"/>
        </w:rPr>
        <w:t xml:space="preserve">L'ordre des middlewares suit une logique de </w:t>
      </w:r>
      <w:r>
        <w:rPr>
          <w:rFonts w:ascii="Calibri" w:hAnsi="Calibri"/>
          <w:b/>
          <w:color w:val="1C2028"/>
          <w:sz w:val="21"/>
        </w:rPr>
        <w:t>défense en profondeur</w:t>
      </w:r>
      <w:r>
        <w:rPr>
          <w:rFonts w:ascii="Calibri" w:hAnsi="Calibri"/>
          <w:color w:val="1C2028"/>
          <w:sz w:val="21"/>
        </w:rPr>
        <w:t xml:space="preserve"> : on filtre et sécurise avant de traiter.</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app.use(helmet())                 // 1. En-tetes de securite HTTP</w:t>
            </w:r>
          </w:p>
          <w:p>
            <w:pPr>
              <w:spacing w:after="0" w:line="240" w:lineRule="auto"/>
            </w:pPr>
            <w:r>
              <w:rPr>
                <w:rFonts w:ascii="Consolas" w:hAnsi="Consolas"/>
                <w:color w:val="1E293B"/>
                <w:sz w:val="17"/>
              </w:rPr>
              <w:t>app.use(cors({ origin, credentials:true }))  // 2. Origines autorisees</w:t>
            </w:r>
          </w:p>
          <w:p>
            <w:pPr>
              <w:spacing w:after="0" w:line="240" w:lineRule="auto"/>
            </w:pPr>
            <w:r>
              <w:rPr>
                <w:rFonts w:ascii="Consolas" w:hAnsi="Consolas"/>
                <w:color w:val="1E293B"/>
                <w:sz w:val="17"/>
              </w:rPr>
              <w:t>app.use(express.json())           // 3. Parsing du corps JSON</w:t>
            </w:r>
          </w:p>
          <w:p>
            <w:pPr>
              <w:spacing w:after="0" w:line="240" w:lineRule="auto"/>
            </w:pPr>
            <w:r>
              <w:rPr>
                <w:rFonts w:ascii="Consolas" w:hAnsi="Consolas"/>
                <w:color w:val="1E293B"/>
                <w:sz w:val="17"/>
              </w:rPr>
              <w:t>app.use(cookieParser())           // 4. Lecture des cookies httpOnly</w:t>
            </w:r>
          </w:p>
          <w:p>
            <w:pPr>
              <w:spacing w:after="0" w:line="240" w:lineRule="auto"/>
            </w:pPr>
            <w:r>
              <w:rPr>
                <w:rFonts w:ascii="Consolas" w:hAnsi="Consolas"/>
                <w:color w:val="1E293B"/>
                <w:sz w:val="17"/>
              </w:rPr>
              <w:t>app.use(morgan('dev'))            // 5. Journalisation des requetes</w:t>
            </w:r>
          </w:p>
          <w:p>
            <w:pPr>
              <w:spacing w:after="0" w:line="240" w:lineRule="auto"/>
            </w:pPr>
            <w:r>
              <w:rPr>
                <w:rFonts w:ascii="Consolas" w:hAnsi="Consolas"/>
                <w:color w:val="1E293B"/>
                <w:sz w:val="17"/>
              </w:rPr>
              <w:t xml:space="preserve"> </w:t>
            </w:r>
          </w:p>
          <w:p>
            <w:pPr>
              <w:spacing w:after="0" w:line="240" w:lineRule="auto"/>
            </w:pPr>
            <w:r>
              <w:rPr>
                <w:rFonts w:ascii="Consolas" w:hAnsi="Consolas"/>
                <w:color w:val="1E293B"/>
                <w:sz w:val="17"/>
              </w:rPr>
              <w:t>app.use('/api/auth',  authRouter)        // Routeurs metier</w:t>
            </w:r>
          </w:p>
          <w:p>
            <w:pPr>
              <w:spacing w:after="0" w:line="240" w:lineRule="auto"/>
            </w:pPr>
            <w:r>
              <w:rPr>
                <w:rFonts w:ascii="Consolas" w:hAnsi="Consolas"/>
                <w:color w:val="1E293B"/>
                <w:sz w:val="17"/>
              </w:rPr>
              <w:t>app.use('/api/ai',    aiRouter)</w:t>
            </w:r>
          </w:p>
          <w:p>
            <w:pPr>
              <w:spacing w:after="0" w:line="240" w:lineRule="auto"/>
            </w:pPr>
            <w:r>
              <w:rPr>
                <w:rFonts w:ascii="Consolas" w:hAnsi="Consolas"/>
                <w:color w:val="1E293B"/>
                <w:sz w:val="17"/>
              </w:rPr>
              <w:t>app.use('/api/trips', tripsRouter)</w:t>
            </w:r>
          </w:p>
          <w:p>
            <w:pPr>
              <w:spacing w:after="0" w:line="240" w:lineRule="auto"/>
            </w:pPr>
            <w:r>
              <w:rPr>
                <w:rFonts w:ascii="Consolas" w:hAnsi="Consolas"/>
                <w:color w:val="1E293B"/>
                <w:sz w:val="17"/>
              </w:rPr>
              <w:t>// ... votes, photos, preferences, collaborators</w:t>
            </w:r>
          </w:p>
          <w:p>
            <w:pPr>
              <w:spacing w:after="0" w:line="240" w:lineRule="auto"/>
            </w:pPr>
            <w:r>
              <w:rPr>
                <w:rFonts w:ascii="Consolas" w:hAnsi="Consolas"/>
                <w:color w:val="1E293B"/>
                <w:sz w:val="17"/>
              </w:rPr>
              <w:t xml:space="preserve"> </w:t>
            </w:r>
          </w:p>
          <w:p>
            <w:pPr>
              <w:spacing w:after="0" w:line="240" w:lineRule="auto"/>
            </w:pPr>
            <w:r>
              <w:rPr>
                <w:rFonts w:ascii="Consolas" w:hAnsi="Consolas"/>
                <w:color w:val="1E293B"/>
                <w:sz w:val="17"/>
              </w:rPr>
              <w:t>app.use(express.static(clientDist))      // SPA React (production)</w:t>
            </w:r>
          </w:p>
          <w:p>
            <w:pPr>
              <w:spacing w:after="0" w:line="240" w:lineRule="auto"/>
            </w:pPr>
            <w:r>
              <w:rPr>
                <w:rFonts w:ascii="Consolas" w:hAnsi="Consolas"/>
                <w:color w:val="1E293B"/>
                <w:sz w:val="17"/>
              </w:rPr>
              <w:t>app.use(globalErrorHandler)              // En dernier : capture tout</w:t>
            </w:r>
          </w:p>
        </w:tc>
      </w:tr>
    </w:tbl>
    <w:p>
      <w:pPr>
        <w:spacing w:after="40"/>
      </w:pPr>
    </w:p>
    <w:p>
      <w:pPr>
        <w:pStyle w:val="Heading2"/>
      </w:pPr>
      <w:r>
        <w:t>5.2 Les middlewares de sécurité</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82036"/>
          </w:tcPr>
          <w:p>
            <w:pPr>
              <w:jc w:val="left"/>
            </w:pPr>
            <w:r>
              <w:rPr>
                <w:b/>
                <w:color w:val="FFFFFF"/>
                <w:sz w:val="18"/>
              </w:rPr>
              <w:t>Middleware</w:t>
            </w:r>
          </w:p>
        </w:tc>
        <w:tc>
          <w:tcPr>
            <w:tcW w:type="dxa" w:w="4819"/>
            <w:shd w:val="clear" w:color="auto" w:fill="182036"/>
          </w:tcPr>
          <w:p>
            <w:pPr>
              <w:jc w:val="left"/>
            </w:pPr>
            <w:r>
              <w:rPr>
                <w:b/>
                <w:color w:val="FFFFFF"/>
                <w:sz w:val="18"/>
              </w:rPr>
              <w:t>Rôle</w:t>
            </w:r>
          </w:p>
        </w:tc>
      </w:tr>
      <w:tr>
        <w:tc>
          <w:tcPr>
            <w:tcW w:type="dxa" w:w="4819"/>
          </w:tcPr>
          <w:p>
            <w:pPr>
              <w:spacing w:after="20"/>
            </w:pPr>
            <w:r>
              <w:rPr>
                <w:rFonts w:ascii="Calibri" w:hAnsi="Calibri"/>
                <w:color w:val="1C2028"/>
                <w:sz w:val="18"/>
              </w:rPr>
              <w:t>Helmet</w:t>
            </w:r>
          </w:p>
        </w:tc>
        <w:tc>
          <w:tcPr>
            <w:tcW w:type="dxa" w:w="4819"/>
          </w:tcPr>
          <w:p>
            <w:pPr>
              <w:spacing w:after="20"/>
            </w:pPr>
            <w:r>
              <w:rPr>
                <w:rFonts w:ascii="Calibri" w:hAnsi="Calibri"/>
                <w:color w:val="1C2028"/>
                <w:sz w:val="18"/>
              </w:rPr>
              <w:t>Pose des en-têtes HTTP de sécurité (X-Frame-Options, CSP, HSTS…) pour réduire la surface d'attaque (clickjacking, sniffing MIME)</w:t>
            </w:r>
          </w:p>
        </w:tc>
      </w:tr>
      <w:tr>
        <w:tc>
          <w:tcPr>
            <w:tcW w:type="dxa" w:w="4819"/>
            <w:shd w:val="clear" w:color="auto" w:fill="F4F6FA"/>
          </w:tcPr>
          <w:p>
            <w:pPr>
              <w:spacing w:after="20"/>
            </w:pPr>
            <w:r>
              <w:rPr>
                <w:rFonts w:ascii="Calibri" w:hAnsi="Calibri"/>
                <w:color w:val="1C2028"/>
                <w:sz w:val="18"/>
              </w:rPr>
              <w:t>CORS</w:t>
            </w:r>
          </w:p>
        </w:tc>
        <w:tc>
          <w:tcPr>
            <w:tcW w:type="dxa" w:w="4819"/>
            <w:shd w:val="clear" w:color="auto" w:fill="F4F6FA"/>
          </w:tcPr>
          <w:p>
            <w:pPr>
              <w:spacing w:after="20"/>
            </w:pPr>
            <w:r>
              <w:rPr>
                <w:rFonts w:ascii="Calibri" w:hAnsi="Calibri"/>
                <w:color w:val="1C2028"/>
                <w:sz w:val="18"/>
              </w:rPr>
              <w:t xml:space="preserve">Restreint les origines autorisées à appeler l'API ; </w:t>
            </w:r>
            <w:r>
              <w:rPr>
                <w:rFonts w:ascii="Consolas" w:hAnsi="Consolas"/>
                <w:color w:val="1E293B"/>
                <w:sz w:val="16"/>
              </w:rPr>
              <w:t>credentials:true</w:t>
            </w:r>
            <w:r>
              <w:rPr>
                <w:rFonts w:ascii="Calibri" w:hAnsi="Calibri"/>
                <w:color w:val="1C2028"/>
                <w:sz w:val="18"/>
              </w:rPr>
              <w:t xml:space="preserve"> autorise l'envoi du cookie</w:t>
            </w:r>
          </w:p>
        </w:tc>
      </w:tr>
      <w:tr>
        <w:tc>
          <w:tcPr>
            <w:tcW w:type="dxa" w:w="4819"/>
          </w:tcPr>
          <w:p>
            <w:pPr>
              <w:spacing w:after="20"/>
            </w:pPr>
            <w:r>
              <w:rPr>
                <w:rFonts w:ascii="Calibri" w:hAnsi="Calibri"/>
                <w:color w:val="1C2028"/>
                <w:sz w:val="18"/>
              </w:rPr>
              <w:t>cookie-parser</w:t>
            </w:r>
          </w:p>
        </w:tc>
        <w:tc>
          <w:tcPr>
            <w:tcW w:type="dxa" w:w="4819"/>
          </w:tcPr>
          <w:p>
            <w:pPr>
              <w:spacing w:after="20"/>
            </w:pPr>
            <w:r>
              <w:rPr>
                <w:rFonts w:ascii="Calibri" w:hAnsi="Calibri"/>
                <w:color w:val="1C2028"/>
                <w:sz w:val="18"/>
              </w:rPr>
              <w:t>Rend les cookies lisibles côté serveur (lecture du jeton JWT httpOnly)</w:t>
            </w:r>
          </w:p>
        </w:tc>
      </w:tr>
      <w:tr>
        <w:tc>
          <w:tcPr>
            <w:tcW w:type="dxa" w:w="4819"/>
            <w:shd w:val="clear" w:color="auto" w:fill="F4F6FA"/>
          </w:tcPr>
          <w:p>
            <w:pPr>
              <w:spacing w:after="20"/>
            </w:pPr>
            <w:r>
              <w:rPr>
                <w:rFonts w:ascii="Calibri" w:hAnsi="Calibri"/>
                <w:color w:val="1C2028"/>
                <w:sz w:val="18"/>
              </w:rPr>
              <w:t>express.json</w:t>
            </w:r>
          </w:p>
        </w:tc>
        <w:tc>
          <w:tcPr>
            <w:tcW w:type="dxa" w:w="4819"/>
            <w:shd w:val="clear" w:color="auto" w:fill="F4F6FA"/>
          </w:tcPr>
          <w:p>
            <w:pPr>
              <w:spacing w:after="20"/>
            </w:pPr>
            <w:r>
              <w:rPr>
                <w:rFonts w:ascii="Calibri" w:hAnsi="Calibri"/>
                <w:color w:val="1C2028"/>
                <w:sz w:val="18"/>
              </w:rPr>
              <w:t>Analyse le corps JSON des requêtes entrantes</w:t>
            </w:r>
          </w:p>
        </w:tc>
      </w:tr>
      <w:tr>
        <w:tc>
          <w:tcPr>
            <w:tcW w:type="dxa" w:w="4819"/>
          </w:tcPr>
          <w:p>
            <w:pPr>
              <w:spacing w:after="20"/>
            </w:pPr>
            <w:r>
              <w:rPr>
                <w:rFonts w:ascii="Calibri" w:hAnsi="Calibri"/>
                <w:color w:val="1C2028"/>
                <w:sz w:val="18"/>
              </w:rPr>
              <w:t>Morgan</w:t>
            </w:r>
          </w:p>
        </w:tc>
        <w:tc>
          <w:tcPr>
            <w:tcW w:type="dxa" w:w="4819"/>
          </w:tcPr>
          <w:p>
            <w:pPr>
              <w:spacing w:after="20"/>
            </w:pPr>
            <w:r>
              <w:rPr>
                <w:rFonts w:ascii="Calibri" w:hAnsi="Calibri"/>
                <w:color w:val="1C2028"/>
                <w:sz w:val="18"/>
              </w:rPr>
              <w:t xml:space="preserve">Journalise chaque requête (méthode, route, statut, durée) — colorisé en mode </w:t>
            </w:r>
            <w:r>
              <w:rPr>
                <w:rFonts w:ascii="Consolas" w:hAnsi="Consolas"/>
                <w:color w:val="1E293B"/>
                <w:sz w:val="16"/>
              </w:rPr>
              <w:t>dev</w:t>
            </w:r>
          </w:p>
        </w:tc>
      </w:tr>
    </w:tbl>
    <w:p>
      <w:pPr>
        <w:jc w:val="center"/>
      </w:pPr>
      <w:r>
        <w:rPr>
          <w:i/>
          <w:color w:val="5A606C"/>
          <w:sz w:val="17"/>
        </w:rPr>
        <w:t>Tableau 5.1 — Middlewares transversaux et leur rôle.</w:t>
      </w:r>
    </w:p>
    <w:p>
      <w:pPr>
        <w:spacing w:after="40"/>
      </w:pPr>
    </w:p>
    <w:p>
      <w:pPr>
        <w:pStyle w:val="Heading2"/>
      </w:pPr>
      <w:r>
        <w:t>5.3 Limitation de débit (rate limiting)</w:t>
      </w:r>
    </w:p>
    <w:p>
      <w:pPr>
        <w:jc w:val="both"/>
      </w:pPr>
      <w:r>
        <w:rPr>
          <w:rFonts w:ascii="Calibri" w:hAnsi="Calibri"/>
          <w:color w:val="1C2028"/>
          <w:sz w:val="21"/>
        </w:rPr>
        <w:t xml:space="preserve">La limitation de débit protège l'API contre le spam, les attaques par force brute et l'épuisement de ressources — un enjeu </w:t>
      </w:r>
      <w:r>
        <w:rPr>
          <w:rFonts w:ascii="Calibri" w:hAnsi="Calibri"/>
          <w:b/>
          <w:color w:val="1C2028"/>
          <w:sz w:val="21"/>
        </w:rPr>
        <w:t>financier direct</w:t>
      </w:r>
      <w:r>
        <w:rPr>
          <w:rFonts w:ascii="Calibri" w:hAnsi="Calibri"/>
          <w:color w:val="1C2028"/>
          <w:sz w:val="21"/>
        </w:rPr>
        <w:t xml:space="preserve"> ici, car chaque appel au pipeline IA déclenche des requêtes payantes vers des LLM et des API externes. Plutôt qu'une limite globale unique, le projet applique des limiteurs </w:t>
      </w:r>
      <w:r>
        <w:rPr>
          <w:rFonts w:ascii="Calibri" w:hAnsi="Calibri"/>
          <w:b/>
          <w:color w:val="1C2028"/>
          <w:sz w:val="21"/>
        </w:rPr>
        <w:t>dédiés aux routes coûteuses</w:t>
      </w:r>
      <w:r>
        <w:rPr>
          <w:rFonts w:ascii="Calibri" w:hAnsi="Calibri"/>
          <w:color w:val="1C2028"/>
          <w:sz w:val="21"/>
        </w:rPr>
        <w:t>, calibrés selon leur coût réel.</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82036"/>
          </w:tcPr>
          <w:p>
            <w:pPr>
              <w:jc w:val="left"/>
            </w:pPr>
            <w:r>
              <w:rPr>
                <w:b/>
                <w:color w:val="FFFFFF"/>
                <w:sz w:val="18"/>
              </w:rPr>
              <w:t>Route</w:t>
            </w:r>
          </w:p>
        </w:tc>
        <w:tc>
          <w:tcPr>
            <w:tcW w:type="dxa" w:w="3213"/>
            <w:shd w:val="clear" w:color="auto" w:fill="182036"/>
          </w:tcPr>
          <w:p>
            <w:pPr>
              <w:jc w:val="left"/>
            </w:pPr>
            <w:r>
              <w:rPr>
                <w:b/>
                <w:color w:val="FFFFFF"/>
                <w:sz w:val="18"/>
              </w:rPr>
              <w:t>Limite</w:t>
            </w:r>
          </w:p>
        </w:tc>
        <w:tc>
          <w:tcPr>
            <w:tcW w:type="dxa" w:w="3213"/>
            <w:shd w:val="clear" w:color="auto" w:fill="182036"/>
          </w:tcPr>
          <w:p>
            <w:pPr>
              <w:jc w:val="left"/>
            </w:pPr>
            <w:r>
              <w:rPr>
                <w:b/>
                <w:color w:val="FFFFFF"/>
                <w:sz w:val="18"/>
              </w:rPr>
              <w:t>Justification</w:t>
            </w:r>
          </w:p>
        </w:tc>
      </w:tr>
      <w:tr>
        <w:tc>
          <w:tcPr>
            <w:tcW w:type="dxa" w:w="3213"/>
          </w:tcPr>
          <w:p>
            <w:pPr>
              <w:spacing w:after="20"/>
            </w:pPr>
            <w:r>
              <w:rPr>
                <w:rFonts w:ascii="Consolas" w:hAnsi="Consolas"/>
                <w:color w:val="1E293B"/>
                <w:sz w:val="16"/>
              </w:rPr>
              <w:t>/api/ai/generate</w:t>
            </w:r>
          </w:p>
        </w:tc>
        <w:tc>
          <w:tcPr>
            <w:tcW w:type="dxa" w:w="3213"/>
          </w:tcPr>
          <w:p>
            <w:pPr>
              <w:spacing w:after="20"/>
            </w:pPr>
            <w:r>
              <w:rPr>
                <w:rFonts w:ascii="Calibri" w:hAnsi="Calibri"/>
                <w:color w:val="1C2028"/>
                <w:sz w:val="18"/>
              </w:rPr>
              <w:t>10 requêtes / heure / IP</w:t>
            </w:r>
          </w:p>
        </w:tc>
        <w:tc>
          <w:tcPr>
            <w:tcW w:type="dxa" w:w="3213"/>
          </w:tcPr>
          <w:p>
            <w:pPr>
              <w:spacing w:after="20"/>
            </w:pPr>
            <w:r>
              <w:rPr>
                <w:rFonts w:ascii="Calibri" w:hAnsi="Calibri"/>
                <w:color w:val="1C2028"/>
                <w:sz w:val="18"/>
              </w:rPr>
              <w:t>Génération très coûteuse (LLM + multiples API)</w:t>
            </w:r>
          </w:p>
        </w:tc>
      </w:tr>
      <w:tr>
        <w:tc>
          <w:tcPr>
            <w:tcW w:type="dxa" w:w="3213"/>
            <w:shd w:val="clear" w:color="auto" w:fill="F4F6FA"/>
          </w:tcPr>
          <w:p>
            <w:pPr>
              <w:spacing w:after="20"/>
            </w:pPr>
            <w:r>
              <w:rPr>
                <w:rFonts w:ascii="Consolas" w:hAnsi="Consolas"/>
                <w:color w:val="1E293B"/>
                <w:sz w:val="16"/>
              </w:rPr>
              <w:t>/api/ai/chat</w:t>
            </w:r>
          </w:p>
        </w:tc>
        <w:tc>
          <w:tcPr>
            <w:tcW w:type="dxa" w:w="3213"/>
            <w:shd w:val="clear" w:color="auto" w:fill="F4F6FA"/>
          </w:tcPr>
          <w:p>
            <w:pPr>
              <w:spacing w:after="20"/>
            </w:pPr>
            <w:r>
              <w:rPr>
                <w:rFonts w:ascii="Calibri" w:hAnsi="Calibri"/>
                <w:color w:val="1C2028"/>
                <w:sz w:val="18"/>
              </w:rPr>
              <w:t>30 requêtes / 15 min / IP</w:t>
            </w:r>
          </w:p>
        </w:tc>
        <w:tc>
          <w:tcPr>
            <w:tcW w:type="dxa" w:w="3213"/>
            <w:shd w:val="clear" w:color="auto" w:fill="F4F6FA"/>
          </w:tcPr>
          <w:p>
            <w:pPr>
              <w:spacing w:after="20"/>
            </w:pPr>
            <w:r>
              <w:rPr>
                <w:rFonts w:ascii="Calibri" w:hAnsi="Calibri"/>
                <w:color w:val="1C2028"/>
                <w:sz w:val="18"/>
              </w:rPr>
              <w:t>Modification conversationnelle, coût modéré</w:t>
            </w:r>
          </w:p>
        </w:tc>
      </w:tr>
      <w:tr>
        <w:tc>
          <w:tcPr>
            <w:tcW w:type="dxa" w:w="3213"/>
          </w:tcPr>
          <w:p>
            <w:pPr>
              <w:spacing w:after="20"/>
            </w:pPr>
            <w:r>
              <w:rPr>
                <w:rFonts w:ascii="Consolas" w:hAnsi="Consolas"/>
                <w:color w:val="1E293B"/>
                <w:sz w:val="16"/>
              </w:rPr>
              <w:t>/api/votes</w:t>
            </w:r>
          </w:p>
        </w:tc>
        <w:tc>
          <w:tcPr>
            <w:tcW w:type="dxa" w:w="3213"/>
          </w:tcPr>
          <w:p>
            <w:pPr>
              <w:spacing w:after="20"/>
            </w:pPr>
            <w:r>
              <w:rPr>
                <w:rFonts w:ascii="Calibri" w:hAnsi="Calibri"/>
                <w:color w:val="1C2028"/>
                <w:sz w:val="18"/>
              </w:rPr>
              <w:t>10 requêtes / minute / IP</w:t>
            </w:r>
          </w:p>
        </w:tc>
        <w:tc>
          <w:tcPr>
            <w:tcW w:type="dxa" w:w="3213"/>
          </w:tcPr>
          <w:p>
            <w:pPr>
              <w:spacing w:after="20"/>
            </w:pPr>
            <w:r>
              <w:rPr>
                <w:rFonts w:ascii="Calibri" w:hAnsi="Calibri"/>
                <w:color w:val="1C2028"/>
                <w:sz w:val="18"/>
              </w:rPr>
              <w:t>Limite anti-spam sur l'écriture des votes</w:t>
            </w:r>
          </w:p>
        </w:tc>
      </w:tr>
    </w:tbl>
    <w:p>
      <w:pPr>
        <w:jc w:val="center"/>
      </w:pPr>
      <w:r>
        <w:rPr>
          <w:i/>
          <w:color w:val="5A606C"/>
          <w:sz w:val="17"/>
        </w:rPr>
        <w:t>Tableau 5.2 — Limiteurs de débit appliqués aux routes sensibles.</w:t>
      </w:r>
    </w:p>
    <w:p>
      <w:pPr>
        <w:spacing w:after="40"/>
      </w:pPr>
    </w:p>
    <w:tbl>
      <w:tblPr>
        <w:tblW w:type="auto" w:w="0"/>
        <w:jc w:val="center"/>
        <w:tblLook w:firstColumn="1" w:firstRow="1" w:lastColumn="0" w:lastRow="0" w:noHBand="0" w:noVBand="1" w:val="04A0"/>
      </w:tblPr>
      <w:tblGrid>
        <w:gridCol w:w="9638"/>
      </w:tblGrid>
      <w:tr>
        <w:tc>
          <w:tcPr>
            <w:tcW w:type="dxa" w:w="9638"/>
            <w:shd w:val="clear" w:color="auto" w:fill="FCEDED"/>
            <w:tcBorders>
              <w:left w:val="single" w:sz="24" w:space="0" w:color="C63434"/>
            </w:tcBorders>
          </w:tcPr>
          <w:p>
            <w:r>
              <w:rPr>
                <w:b/>
                <w:color w:val="C63434"/>
                <w:sz w:val="20"/>
              </w:rPr>
              <w:t>Point faible identifié</w:t>
            </w:r>
          </w:p>
          <w:p>
            <w:r>
              <w:rPr>
                <w:rFonts w:ascii="Calibri" w:hAnsi="Calibri"/>
                <w:color w:val="1C2028"/>
                <w:sz w:val="19"/>
              </w:rPr>
              <w:t xml:space="preserve">Il n'existe </w:t>
            </w:r>
            <w:r>
              <w:rPr>
                <w:rFonts w:ascii="Calibri" w:hAnsi="Calibri"/>
                <w:b/>
                <w:color w:val="1C2028"/>
                <w:sz w:val="19"/>
              </w:rPr>
              <w:t>pas de limiteur global</w:t>
            </w:r>
            <w:r>
              <w:rPr>
                <w:rFonts w:ascii="Calibri" w:hAnsi="Calibri"/>
                <w:color w:val="1C2028"/>
                <w:sz w:val="19"/>
              </w:rPr>
              <w:t xml:space="preserve"> couvrant l'ensemble des routes (par exemple l'authentification). Une route comme </w:t>
            </w:r>
            <w:r>
              <w:rPr>
                <w:rFonts w:ascii="Consolas" w:hAnsi="Consolas"/>
                <w:color w:val="1E293B"/>
                <w:sz w:val="17"/>
              </w:rPr>
              <w:t>/api/auth/login</w:t>
            </w:r>
            <w:r>
              <w:rPr>
                <w:rFonts w:ascii="Calibri" w:hAnsi="Calibri"/>
                <w:color w:val="1C2028"/>
                <w:sz w:val="19"/>
              </w:rPr>
              <w:t xml:space="preserve"> gagnerait à être protégée par un limiteur dédié contre le bourrage d'identifiants (</w:t>
            </w:r>
            <w:r>
              <w:rPr>
                <w:rFonts w:ascii="Calibri" w:hAnsi="Calibri"/>
                <w:i/>
                <w:color w:val="1C2028"/>
                <w:sz w:val="19"/>
              </w:rPr>
              <w:t>credential stuffing</w:t>
            </w:r>
            <w:r>
              <w:rPr>
                <w:rFonts w:ascii="Calibri" w:hAnsi="Calibri"/>
                <w:color w:val="1C2028"/>
                <w:sz w:val="19"/>
              </w:rPr>
              <w:t>). C'est une amélioration prioritaire de la feuille de route (chapitre 16).</w:t>
            </w:r>
          </w:p>
        </w:tc>
      </w:tr>
    </w:tbl>
    <w:p>
      <w:pPr>
        <w:spacing w:after="40"/>
      </w:pPr>
    </w:p>
    <w:p>
      <w:pPr>
        <w:pStyle w:val="Heading2"/>
      </w:pPr>
      <w:r>
        <w:t>5.4 Gestion centralisée des erreurs</w:t>
      </w:r>
    </w:p>
    <w:p>
      <w:pPr>
        <w:jc w:val="both"/>
      </w:pPr>
      <w:r>
        <w:rPr>
          <w:rFonts w:ascii="Calibri" w:hAnsi="Calibri"/>
          <w:color w:val="1C2028"/>
          <w:sz w:val="21"/>
        </w:rPr>
        <w:t xml:space="preserve">Toutes les erreurs convergent vers un </w:t>
      </w:r>
      <w:r>
        <w:rPr>
          <w:rFonts w:ascii="Calibri" w:hAnsi="Calibri"/>
          <w:b/>
          <w:color w:val="1C2028"/>
          <w:sz w:val="21"/>
        </w:rPr>
        <w:t>gestionnaire global</w:t>
      </w:r>
      <w:r>
        <w:rPr>
          <w:rFonts w:ascii="Calibri" w:hAnsi="Calibri"/>
          <w:color w:val="1C2028"/>
          <w:sz w:val="21"/>
        </w:rPr>
        <w:t xml:space="preserve"> monté en dernier. Les erreurs métier sont levées sous forme d'instances </w:t>
      </w:r>
      <w:r>
        <w:rPr>
          <w:rFonts w:ascii="Consolas" w:hAnsi="Consolas"/>
          <w:color w:val="1E293B"/>
          <w:sz w:val="19"/>
        </w:rPr>
        <w:t>AppError</w:t>
      </w:r>
      <w:r>
        <w:rPr>
          <w:rFonts w:ascii="Calibri" w:hAnsi="Calibri"/>
          <w:color w:val="1C2028"/>
          <w:sz w:val="21"/>
        </w:rPr>
        <w:t xml:space="preserve">, une classe custom qui transporte un message et un </w:t>
      </w:r>
      <w:r>
        <w:rPr>
          <w:rFonts w:ascii="Calibri" w:hAnsi="Calibri"/>
          <w:b/>
          <w:color w:val="1C2028"/>
          <w:sz w:val="21"/>
        </w:rPr>
        <w:t>code HTTP</w:t>
      </w:r>
      <w:r>
        <w:rPr>
          <w:rFonts w:ascii="Calibri" w:hAnsi="Calibri"/>
          <w:color w:val="1C2028"/>
          <w:sz w:val="21"/>
        </w:rPr>
        <w:t>. Le gestionnaire global lit ce code et formate une réponse JSON homogène, sans jamais divulguer de détail technique interne (trace de pile, requête SQL) au client.</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class AppError extends Error {</w:t>
            </w:r>
          </w:p>
          <w:p>
            <w:pPr>
              <w:spacing w:after="0" w:line="240" w:lineRule="auto"/>
            </w:pPr>
            <w:r>
              <w:rPr>
                <w:rFonts w:ascii="Consolas" w:hAnsi="Consolas"/>
                <w:color w:val="1E293B"/>
                <w:sz w:val="17"/>
              </w:rPr>
              <w:t xml:space="preserve">  statusCode: number;</w:t>
            </w:r>
          </w:p>
          <w:p>
            <w:pPr>
              <w:spacing w:after="0" w:line="240" w:lineRule="auto"/>
            </w:pPr>
            <w:r>
              <w:rPr>
                <w:rFonts w:ascii="Consolas" w:hAnsi="Consolas"/>
                <w:color w:val="1E293B"/>
                <w:sz w:val="17"/>
              </w:rPr>
              <w:t xml:space="preserve">  constructor(message: string, statusCode = 500) {</w:t>
            </w:r>
          </w:p>
          <w:p>
            <w:pPr>
              <w:spacing w:after="0" w:line="240" w:lineRule="auto"/>
            </w:pPr>
            <w:r>
              <w:rPr>
                <w:rFonts w:ascii="Consolas" w:hAnsi="Consolas"/>
                <w:color w:val="1E293B"/>
                <w:sz w:val="17"/>
              </w:rPr>
              <w:t xml:space="preserve">    super(message);</w:t>
            </w:r>
          </w:p>
          <w:p>
            <w:pPr>
              <w:spacing w:after="0" w:line="240" w:lineRule="auto"/>
            </w:pPr>
            <w:r>
              <w:rPr>
                <w:rFonts w:ascii="Consolas" w:hAnsi="Consolas"/>
                <w:color w:val="1E293B"/>
                <w:sz w:val="17"/>
              </w:rPr>
              <w:t xml:space="preserve">    this.statusCode = statusCode;</w:t>
            </w:r>
          </w:p>
          <w:p>
            <w:pPr>
              <w:spacing w:after="0" w:line="240" w:lineRule="auto"/>
            </w:pPr>
            <w:r>
              <w:rPr>
                <w:rFonts w:ascii="Consolas" w:hAnsi="Consolas"/>
                <w:color w:val="1E293B"/>
                <w:sz w:val="17"/>
              </w:rPr>
              <w:t xml:space="preserve">  }</w:t>
            </w:r>
          </w:p>
          <w:p>
            <w:pPr>
              <w:spacing w:after="0" w:line="240" w:lineRule="auto"/>
            </w:pPr>
            <w:r>
              <w:rPr>
                <w:rFonts w:ascii="Consolas" w:hAnsi="Consolas"/>
                <w:color w:val="1E293B"/>
                <w:sz w:val="17"/>
              </w:rPr>
              <w:t>}</w:t>
            </w:r>
          </w:p>
          <w:p>
            <w:pPr>
              <w:spacing w:after="0" w:line="240" w:lineRule="auto"/>
            </w:pPr>
            <w:r>
              <w:rPr>
                <w:rFonts w:ascii="Consolas" w:hAnsi="Consolas"/>
                <w:color w:val="1E293B"/>
                <w:sz w:val="17"/>
              </w:rPr>
              <w:t xml:space="preserve"> </w:t>
            </w:r>
          </w:p>
          <w:p>
            <w:pPr>
              <w:spacing w:after="0" w:line="240" w:lineRule="auto"/>
            </w:pPr>
            <w:r>
              <w:rPr>
                <w:rFonts w:ascii="Consolas" w:hAnsi="Consolas"/>
                <w:color w:val="1E293B"/>
                <w:sz w:val="17"/>
              </w:rPr>
              <w:t>// Dans une route :  return next(new AppError('Voyage introuvable', 404));</w:t>
            </w:r>
          </w:p>
          <w:p>
            <w:pPr>
              <w:spacing w:after="0" w:line="240" w:lineRule="auto"/>
            </w:pPr>
            <w:r>
              <w:rPr>
                <w:rFonts w:ascii="Consolas" w:hAnsi="Consolas"/>
                <w:color w:val="1E293B"/>
                <w:sz w:val="17"/>
              </w:rPr>
              <w:t>// Le handler global renvoie : res.status(404).json({ error: '...' })</w:t>
            </w:r>
          </w:p>
        </w:tc>
      </w:tr>
    </w:tbl>
    <w:p>
      <w:pPr>
        <w:spacing w:after="40"/>
      </w:pPr>
    </w:p>
    <w:p>
      <w:pPr>
        <w:jc w:val="both"/>
      </w:pPr>
      <w:r>
        <w:rPr>
          <w:rFonts w:ascii="Calibri" w:hAnsi="Calibri"/>
          <w:color w:val="1C2028"/>
          <w:sz w:val="21"/>
        </w:rPr>
        <w:t xml:space="preserve">Ce patron garantit que le </w:t>
      </w:r>
      <w:r>
        <w:rPr>
          <w:rFonts w:ascii="Calibri" w:hAnsi="Calibri"/>
          <w:b/>
          <w:color w:val="1C2028"/>
          <w:sz w:val="21"/>
        </w:rPr>
        <w:t>format de réponse d'erreur est unique</w:t>
      </w:r>
      <w:r>
        <w:rPr>
          <w:rFonts w:ascii="Calibri" w:hAnsi="Calibri"/>
          <w:color w:val="1C2028"/>
          <w:sz w:val="21"/>
        </w:rPr>
        <w:t xml:space="preserve"> sur toute l'API, ce qui simplifie la gestion d'erreurs côté client (la fonction </w:t>
      </w:r>
      <w:r>
        <w:rPr>
          <w:rFonts w:ascii="Consolas" w:hAnsi="Consolas"/>
          <w:color w:val="1E293B"/>
          <w:sz w:val="19"/>
        </w:rPr>
        <w:t>request()</w:t>
      </w:r>
      <w:r>
        <w:rPr>
          <w:rFonts w:ascii="Calibri" w:hAnsi="Calibri"/>
          <w:color w:val="1C2028"/>
          <w:sz w:val="21"/>
        </w:rPr>
        <w:t xml:space="preserve"> du frontend lit toujours </w:t>
      </w:r>
      <w:r>
        <w:rPr>
          <w:rFonts w:ascii="Consolas" w:hAnsi="Consolas"/>
          <w:color w:val="1E293B"/>
          <w:sz w:val="19"/>
        </w:rPr>
        <w:t>data.error</w:t>
      </w:r>
      <w:r>
        <w:rPr>
          <w:rFonts w:ascii="Calibri" w:hAnsi="Calibri"/>
          <w:color w:val="1C2028"/>
          <w:sz w:val="21"/>
        </w:rPr>
        <w:t>).</w:t>
      </w:r>
    </w:p>
    <w:p>
      <w:pPr>
        <w:pStyle w:val="Heading2"/>
      </w:pPr>
      <w:r>
        <w:t>5.5 Les routes REST</w:t>
      </w:r>
    </w:p>
    <w:p>
      <w:pPr>
        <w:jc w:val="both"/>
      </w:pPr>
      <w:r>
        <w:rPr>
          <w:rFonts w:ascii="Calibri" w:hAnsi="Calibri"/>
          <w:color w:val="1C2028"/>
          <w:sz w:val="21"/>
        </w:rPr>
        <w:t>L'API respecte les conventions REST : ressources nommées au pluriel, verbes HTTP porteurs de sens (GET pour lire, POST pour créer, PUT pour mettre à jour, DELETE pour supprimer), et codes de statut appropriés.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82036"/>
          </w:tcPr>
          <w:p>
            <w:pPr>
              <w:jc w:val="left"/>
            </w:pPr>
            <w:r>
              <w:rPr>
                <w:b/>
                <w:color w:val="FFFFFF"/>
                <w:sz w:val="18"/>
              </w:rPr>
              <w:t>Méthode + route</w:t>
            </w:r>
          </w:p>
        </w:tc>
        <w:tc>
          <w:tcPr>
            <w:tcW w:type="dxa" w:w="3213"/>
            <w:shd w:val="clear" w:color="auto" w:fill="182036"/>
          </w:tcPr>
          <w:p>
            <w:pPr>
              <w:jc w:val="left"/>
            </w:pPr>
            <w:r>
              <w:rPr>
                <w:b/>
                <w:color w:val="FFFFFF"/>
                <w:sz w:val="18"/>
              </w:rPr>
              <w:t>Rôle</w:t>
            </w:r>
          </w:p>
        </w:tc>
        <w:tc>
          <w:tcPr>
            <w:tcW w:type="dxa" w:w="3213"/>
            <w:shd w:val="clear" w:color="auto" w:fill="182036"/>
          </w:tcPr>
          <w:p>
            <w:pPr>
              <w:jc w:val="left"/>
            </w:pPr>
            <w:r>
              <w:rPr>
                <w:b/>
                <w:color w:val="FFFFFF"/>
                <w:sz w:val="18"/>
              </w:rPr>
              <w:t>Accès</w:t>
            </w:r>
          </w:p>
        </w:tc>
      </w:tr>
      <w:tr>
        <w:tc>
          <w:tcPr>
            <w:tcW w:type="dxa" w:w="3213"/>
          </w:tcPr>
          <w:p>
            <w:pPr>
              <w:spacing w:after="20"/>
            </w:pPr>
            <w:r>
              <w:rPr>
                <w:rFonts w:ascii="Calibri" w:hAnsi="Calibri"/>
                <w:color w:val="1C2028"/>
                <w:sz w:val="18"/>
              </w:rPr>
              <w:t>POST /api/auth/signup</w:t>
            </w:r>
          </w:p>
        </w:tc>
        <w:tc>
          <w:tcPr>
            <w:tcW w:type="dxa" w:w="3213"/>
          </w:tcPr>
          <w:p>
            <w:pPr>
              <w:spacing w:after="20"/>
            </w:pPr>
            <w:r>
              <w:rPr>
                <w:rFonts w:ascii="Calibri" w:hAnsi="Calibri"/>
                <w:color w:val="1C2028"/>
                <w:sz w:val="18"/>
              </w:rPr>
              <w:t>Création de compte → 201 + cookie</w:t>
            </w:r>
          </w:p>
        </w:tc>
        <w:tc>
          <w:tcPr>
            <w:tcW w:type="dxa" w:w="3213"/>
          </w:tcPr>
          <w:p>
            <w:pPr>
              <w:spacing w:after="20"/>
            </w:pPr>
            <w:r>
              <w:rPr>
                <w:rFonts w:ascii="Calibri" w:hAnsi="Calibri"/>
                <w:color w:val="1C2028"/>
                <w:sz w:val="18"/>
              </w:rPr>
              <w:t>Public</w:t>
            </w:r>
          </w:p>
        </w:tc>
      </w:tr>
      <w:tr>
        <w:tc>
          <w:tcPr>
            <w:tcW w:type="dxa" w:w="3213"/>
            <w:shd w:val="clear" w:color="auto" w:fill="F4F6FA"/>
          </w:tcPr>
          <w:p>
            <w:pPr>
              <w:spacing w:after="20"/>
            </w:pPr>
            <w:r>
              <w:rPr>
                <w:rFonts w:ascii="Calibri" w:hAnsi="Calibri"/>
                <w:color w:val="1C2028"/>
                <w:sz w:val="18"/>
              </w:rPr>
              <w:t>POST /api/auth/login</w:t>
            </w:r>
          </w:p>
        </w:tc>
        <w:tc>
          <w:tcPr>
            <w:tcW w:type="dxa" w:w="3213"/>
            <w:shd w:val="clear" w:color="auto" w:fill="F4F6FA"/>
          </w:tcPr>
          <w:p>
            <w:pPr>
              <w:spacing w:after="20"/>
            </w:pPr>
            <w:r>
              <w:rPr>
                <w:rFonts w:ascii="Calibri" w:hAnsi="Calibri"/>
                <w:color w:val="1C2028"/>
                <w:sz w:val="18"/>
              </w:rPr>
              <w:t>Connexion → 200 + cookie</w:t>
            </w:r>
          </w:p>
        </w:tc>
        <w:tc>
          <w:tcPr>
            <w:tcW w:type="dxa" w:w="3213"/>
            <w:shd w:val="clear" w:color="auto" w:fill="F4F6FA"/>
          </w:tcPr>
          <w:p>
            <w:pPr>
              <w:spacing w:after="20"/>
            </w:pPr>
            <w:r>
              <w:rPr>
                <w:rFonts w:ascii="Calibri" w:hAnsi="Calibri"/>
                <w:color w:val="1C2028"/>
                <w:sz w:val="18"/>
              </w:rPr>
              <w:t>Public</w:t>
            </w:r>
          </w:p>
        </w:tc>
      </w:tr>
      <w:tr>
        <w:tc>
          <w:tcPr>
            <w:tcW w:type="dxa" w:w="3213"/>
          </w:tcPr>
          <w:p>
            <w:pPr>
              <w:spacing w:after="20"/>
            </w:pPr>
            <w:r>
              <w:rPr>
                <w:rFonts w:ascii="Calibri" w:hAnsi="Calibri"/>
                <w:color w:val="1C2028"/>
                <w:sz w:val="18"/>
              </w:rPr>
              <w:t>POST /api/auth/logout</w:t>
            </w:r>
          </w:p>
        </w:tc>
        <w:tc>
          <w:tcPr>
            <w:tcW w:type="dxa" w:w="3213"/>
          </w:tcPr>
          <w:p>
            <w:pPr>
              <w:spacing w:after="20"/>
            </w:pPr>
            <w:r>
              <w:rPr>
                <w:rFonts w:ascii="Calibri" w:hAnsi="Calibri"/>
                <w:color w:val="1C2028"/>
                <w:sz w:val="18"/>
              </w:rPr>
              <w:t>Déconnexion → efface le cookie</w:t>
            </w:r>
          </w:p>
        </w:tc>
        <w:tc>
          <w:tcPr>
            <w:tcW w:type="dxa" w:w="3213"/>
          </w:tcPr>
          <w:p>
            <w:pPr>
              <w:spacing w:after="20"/>
            </w:pPr>
            <w:r>
              <w:rPr>
                <w:rFonts w:ascii="Calibri" w:hAnsi="Calibri"/>
                <w:color w:val="1C2028"/>
                <w:sz w:val="18"/>
              </w:rPr>
              <w:t>Public</w:t>
            </w:r>
          </w:p>
        </w:tc>
      </w:tr>
      <w:tr>
        <w:tc>
          <w:tcPr>
            <w:tcW w:type="dxa" w:w="3213"/>
            <w:shd w:val="clear" w:color="auto" w:fill="F4F6FA"/>
          </w:tcPr>
          <w:p>
            <w:pPr>
              <w:spacing w:after="20"/>
            </w:pPr>
            <w:r>
              <w:rPr>
                <w:rFonts w:ascii="Calibri" w:hAnsi="Calibri"/>
                <w:color w:val="1C2028"/>
                <w:sz w:val="18"/>
              </w:rPr>
              <w:t>GET /api/auth/me</w:t>
            </w:r>
          </w:p>
        </w:tc>
        <w:tc>
          <w:tcPr>
            <w:tcW w:type="dxa" w:w="3213"/>
            <w:shd w:val="clear" w:color="auto" w:fill="F4F6FA"/>
          </w:tcPr>
          <w:p>
            <w:pPr>
              <w:spacing w:after="20"/>
            </w:pPr>
            <w:r>
              <w:rPr>
                <w:rFonts w:ascii="Calibri" w:hAnsi="Calibri"/>
                <w:color w:val="1C2028"/>
                <w:sz w:val="18"/>
              </w:rPr>
              <w:t>Profil de l'utilisateur connecté</w:t>
            </w:r>
          </w:p>
        </w:tc>
        <w:tc>
          <w:tcPr>
            <w:tcW w:type="dxa" w:w="3213"/>
            <w:shd w:val="clear" w:color="auto" w:fill="F4F6FA"/>
          </w:tcPr>
          <w:p>
            <w:pPr>
              <w:spacing w:after="20"/>
            </w:pPr>
            <w:r>
              <w:rPr>
                <w:rFonts w:ascii="Calibri" w:hAnsi="Calibri"/>
                <w:color w:val="1C2028"/>
                <w:sz w:val="18"/>
              </w:rPr>
              <w:t>Auth</w:t>
            </w:r>
          </w:p>
        </w:tc>
      </w:tr>
      <w:tr>
        <w:tc>
          <w:tcPr>
            <w:tcW w:type="dxa" w:w="3213"/>
          </w:tcPr>
          <w:p>
            <w:pPr>
              <w:spacing w:after="20"/>
            </w:pPr>
            <w:r>
              <w:rPr>
                <w:rFonts w:ascii="Calibri" w:hAnsi="Calibri"/>
                <w:color w:val="1C2028"/>
                <w:sz w:val="18"/>
              </w:rPr>
              <w:t>POST /api/ai/generate</w:t>
            </w:r>
          </w:p>
        </w:tc>
        <w:tc>
          <w:tcPr>
            <w:tcW w:type="dxa" w:w="3213"/>
          </w:tcPr>
          <w:p>
            <w:pPr>
              <w:spacing w:after="20"/>
            </w:pPr>
            <w:r>
              <w:rPr>
                <w:rFonts w:ascii="Calibri" w:hAnsi="Calibri"/>
                <w:color w:val="1C2028"/>
                <w:sz w:val="18"/>
              </w:rPr>
              <w:t>Génère un pack complet</w:t>
            </w:r>
          </w:p>
        </w:tc>
        <w:tc>
          <w:tcPr>
            <w:tcW w:type="dxa" w:w="3213"/>
          </w:tcPr>
          <w:p>
            <w:pPr>
              <w:spacing w:after="20"/>
            </w:pPr>
            <w:r>
              <w:rPr>
                <w:rFonts w:ascii="Calibri" w:hAnsi="Calibri"/>
                <w:color w:val="1C2028"/>
                <w:sz w:val="18"/>
              </w:rPr>
              <w:t>Auth optionnelle</w:t>
            </w:r>
          </w:p>
        </w:tc>
      </w:tr>
      <w:tr>
        <w:tc>
          <w:tcPr>
            <w:tcW w:type="dxa" w:w="3213"/>
            <w:shd w:val="clear" w:color="auto" w:fill="F4F6FA"/>
          </w:tcPr>
          <w:p>
            <w:pPr>
              <w:spacing w:after="20"/>
            </w:pPr>
            <w:r>
              <w:rPr>
                <w:rFonts w:ascii="Calibri" w:hAnsi="Calibri"/>
                <w:color w:val="1C2028"/>
                <w:sz w:val="18"/>
              </w:rPr>
              <w:t>POST /api/ai/chat</w:t>
            </w:r>
          </w:p>
        </w:tc>
        <w:tc>
          <w:tcPr>
            <w:tcW w:type="dxa" w:w="3213"/>
            <w:shd w:val="clear" w:color="auto" w:fill="F4F6FA"/>
          </w:tcPr>
          <w:p>
            <w:pPr>
              <w:spacing w:after="20"/>
            </w:pPr>
            <w:r>
              <w:rPr>
                <w:rFonts w:ascii="Calibri" w:hAnsi="Calibri"/>
                <w:color w:val="1C2028"/>
                <w:sz w:val="18"/>
              </w:rPr>
              <w:t>Modifie un pack (agentique)</w:t>
            </w:r>
          </w:p>
        </w:tc>
        <w:tc>
          <w:tcPr>
            <w:tcW w:type="dxa" w:w="3213"/>
            <w:shd w:val="clear" w:color="auto" w:fill="F4F6FA"/>
          </w:tcPr>
          <w:p>
            <w:pPr>
              <w:spacing w:after="20"/>
            </w:pPr>
            <w:r>
              <w:rPr>
                <w:rFonts w:ascii="Calibri" w:hAnsi="Calibri"/>
                <w:color w:val="1C2028"/>
                <w:sz w:val="18"/>
              </w:rPr>
              <w:t>Auth optionnelle</w:t>
            </w:r>
          </w:p>
        </w:tc>
      </w:tr>
      <w:tr>
        <w:tc>
          <w:tcPr>
            <w:tcW w:type="dxa" w:w="3213"/>
          </w:tcPr>
          <w:p>
            <w:pPr>
              <w:spacing w:after="20"/>
            </w:pPr>
            <w:r>
              <w:rPr>
                <w:rFonts w:ascii="Calibri" w:hAnsi="Calibri"/>
                <w:color w:val="1C2028"/>
                <w:sz w:val="18"/>
              </w:rPr>
              <w:t>POST /api/ai/onboarding</w:t>
            </w:r>
          </w:p>
        </w:tc>
        <w:tc>
          <w:tcPr>
            <w:tcW w:type="dxa" w:w="3213"/>
          </w:tcPr>
          <w:p>
            <w:pPr>
              <w:spacing w:after="20"/>
            </w:pPr>
            <w:r>
              <w:rPr>
                <w:rFonts w:ascii="Calibri" w:hAnsi="Calibri"/>
                <w:color w:val="1C2028"/>
                <w:sz w:val="18"/>
              </w:rPr>
              <w:t>Onboarding conversationnel</w:t>
            </w:r>
          </w:p>
        </w:tc>
        <w:tc>
          <w:tcPr>
            <w:tcW w:type="dxa" w:w="3213"/>
          </w:tcPr>
          <w:p>
            <w:pPr>
              <w:spacing w:after="20"/>
            </w:pPr>
            <w:r>
              <w:rPr>
                <w:rFonts w:ascii="Calibri" w:hAnsi="Calibri"/>
                <w:color w:val="1C2028"/>
                <w:sz w:val="18"/>
              </w:rPr>
              <w:t>Public</w:t>
            </w:r>
          </w:p>
        </w:tc>
      </w:tr>
      <w:tr>
        <w:tc>
          <w:tcPr>
            <w:tcW w:type="dxa" w:w="3213"/>
            <w:shd w:val="clear" w:color="auto" w:fill="F4F6FA"/>
          </w:tcPr>
          <w:p>
            <w:pPr>
              <w:spacing w:after="20"/>
            </w:pPr>
            <w:r>
              <w:rPr>
                <w:rFonts w:ascii="Calibri" w:hAnsi="Calibri"/>
                <w:color w:val="1C2028"/>
                <w:sz w:val="18"/>
              </w:rPr>
              <w:t>GET /api/trips</w:t>
            </w:r>
          </w:p>
        </w:tc>
        <w:tc>
          <w:tcPr>
            <w:tcW w:type="dxa" w:w="3213"/>
            <w:shd w:val="clear" w:color="auto" w:fill="F4F6FA"/>
          </w:tcPr>
          <w:p>
            <w:pPr>
              <w:spacing w:after="20"/>
            </w:pPr>
            <w:r>
              <w:rPr>
                <w:rFonts w:ascii="Calibri" w:hAnsi="Calibri"/>
                <w:color w:val="1C2028"/>
                <w:sz w:val="18"/>
              </w:rPr>
              <w:t>Liste des voyages de l'utilisateur</w:t>
            </w:r>
          </w:p>
        </w:tc>
        <w:tc>
          <w:tcPr>
            <w:tcW w:type="dxa" w:w="3213"/>
            <w:shd w:val="clear" w:color="auto" w:fill="F4F6FA"/>
          </w:tcPr>
          <w:p>
            <w:pPr>
              <w:spacing w:after="20"/>
            </w:pPr>
            <w:r>
              <w:rPr>
                <w:rFonts w:ascii="Calibri" w:hAnsi="Calibri"/>
                <w:color w:val="1C2028"/>
                <w:sz w:val="18"/>
              </w:rPr>
              <w:t>Auth</w:t>
            </w:r>
          </w:p>
        </w:tc>
      </w:tr>
      <w:tr>
        <w:tc>
          <w:tcPr>
            <w:tcW w:type="dxa" w:w="3213"/>
          </w:tcPr>
          <w:p>
            <w:pPr>
              <w:spacing w:after="20"/>
            </w:pPr>
            <w:r>
              <w:rPr>
                <w:rFonts w:ascii="Calibri" w:hAnsi="Calibri"/>
                <w:color w:val="1C2028"/>
                <w:sz w:val="18"/>
              </w:rPr>
              <w:t>GET /api/trips/:id</w:t>
            </w:r>
          </w:p>
        </w:tc>
        <w:tc>
          <w:tcPr>
            <w:tcW w:type="dxa" w:w="3213"/>
          </w:tcPr>
          <w:p>
            <w:pPr>
              <w:spacing w:after="20"/>
            </w:pPr>
            <w:r>
              <w:rPr>
                <w:rFonts w:ascii="Calibri" w:hAnsi="Calibri"/>
                <w:color w:val="1C2028"/>
                <w:sz w:val="18"/>
              </w:rPr>
              <w:t>Détail d'un voyage</w:t>
            </w:r>
          </w:p>
        </w:tc>
        <w:tc>
          <w:tcPr>
            <w:tcW w:type="dxa" w:w="3213"/>
          </w:tcPr>
          <w:p>
            <w:pPr>
              <w:spacing w:after="20"/>
            </w:pPr>
            <w:r>
              <w:rPr>
                <w:rFonts w:ascii="Calibri" w:hAnsi="Calibri"/>
                <w:color w:val="1C2028"/>
                <w:sz w:val="18"/>
              </w:rPr>
              <w:t>Auth</w:t>
            </w:r>
          </w:p>
        </w:tc>
      </w:tr>
      <w:tr>
        <w:tc>
          <w:tcPr>
            <w:tcW w:type="dxa" w:w="3213"/>
            <w:shd w:val="clear" w:color="auto" w:fill="F4F6FA"/>
          </w:tcPr>
          <w:p>
            <w:pPr>
              <w:spacing w:after="20"/>
            </w:pPr>
            <w:r>
              <w:rPr>
                <w:rFonts w:ascii="Calibri" w:hAnsi="Calibri"/>
                <w:color w:val="1C2028"/>
                <w:sz w:val="18"/>
              </w:rPr>
              <w:t>GET /api/trips/share/:id</w:t>
            </w:r>
          </w:p>
        </w:tc>
        <w:tc>
          <w:tcPr>
            <w:tcW w:type="dxa" w:w="3213"/>
            <w:shd w:val="clear" w:color="auto" w:fill="F4F6FA"/>
          </w:tcPr>
          <w:p>
            <w:pPr>
              <w:spacing w:after="20"/>
            </w:pPr>
            <w:r>
              <w:rPr>
                <w:rFonts w:ascii="Calibri" w:hAnsi="Calibri"/>
                <w:color w:val="1C2028"/>
                <w:sz w:val="18"/>
              </w:rPr>
              <w:t>Voyage en accès partagé</w:t>
            </w:r>
          </w:p>
        </w:tc>
        <w:tc>
          <w:tcPr>
            <w:tcW w:type="dxa" w:w="3213"/>
            <w:shd w:val="clear" w:color="auto" w:fill="F4F6FA"/>
          </w:tcPr>
          <w:p>
            <w:pPr>
              <w:spacing w:after="20"/>
            </w:pPr>
            <w:r>
              <w:rPr>
                <w:rFonts w:ascii="Calibri" w:hAnsi="Calibri"/>
                <w:color w:val="1C2028"/>
                <w:sz w:val="18"/>
              </w:rPr>
              <w:t>Public</w:t>
            </w:r>
          </w:p>
        </w:tc>
      </w:tr>
      <w:tr>
        <w:tc>
          <w:tcPr>
            <w:tcW w:type="dxa" w:w="3213"/>
          </w:tcPr>
          <w:p>
            <w:pPr>
              <w:spacing w:after="20"/>
            </w:pPr>
            <w:r>
              <w:rPr>
                <w:rFonts w:ascii="Calibri" w:hAnsi="Calibri"/>
                <w:color w:val="1C2028"/>
                <w:sz w:val="18"/>
              </w:rPr>
              <w:t>DELETE /api/trips/:id</w:t>
            </w:r>
          </w:p>
        </w:tc>
        <w:tc>
          <w:tcPr>
            <w:tcW w:type="dxa" w:w="3213"/>
          </w:tcPr>
          <w:p>
            <w:pPr>
              <w:spacing w:after="20"/>
            </w:pPr>
            <w:r>
              <w:rPr>
                <w:rFonts w:ascii="Calibri" w:hAnsi="Calibri"/>
                <w:color w:val="1C2028"/>
                <w:sz w:val="18"/>
              </w:rPr>
              <w:t>Suppression d'un voyage</w:t>
            </w:r>
          </w:p>
        </w:tc>
        <w:tc>
          <w:tcPr>
            <w:tcW w:type="dxa" w:w="3213"/>
          </w:tcPr>
          <w:p>
            <w:pPr>
              <w:spacing w:after="20"/>
            </w:pPr>
            <w:r>
              <w:rPr>
                <w:rFonts w:ascii="Calibri" w:hAnsi="Calibri"/>
                <w:color w:val="1C2028"/>
                <w:sz w:val="18"/>
              </w:rPr>
              <w:t>Auth</w:t>
            </w:r>
          </w:p>
        </w:tc>
      </w:tr>
      <w:tr>
        <w:tc>
          <w:tcPr>
            <w:tcW w:type="dxa" w:w="3213"/>
            <w:shd w:val="clear" w:color="auto" w:fill="F4F6FA"/>
          </w:tcPr>
          <w:p>
            <w:pPr>
              <w:spacing w:after="20"/>
            </w:pPr>
            <w:r>
              <w:rPr>
                <w:rFonts w:ascii="Calibri" w:hAnsi="Calibri"/>
                <w:color w:val="1C2028"/>
                <w:sz w:val="18"/>
              </w:rPr>
              <w:t>POST /api/votes</w:t>
            </w:r>
          </w:p>
        </w:tc>
        <w:tc>
          <w:tcPr>
            <w:tcW w:type="dxa" w:w="3213"/>
            <w:shd w:val="clear" w:color="auto" w:fill="F4F6FA"/>
          </w:tcPr>
          <w:p>
            <w:pPr>
              <w:spacing w:after="20"/>
            </w:pPr>
            <w:r>
              <w:rPr>
                <w:rFonts w:ascii="Calibri" w:hAnsi="Calibri"/>
                <w:color w:val="1C2028"/>
                <w:sz w:val="18"/>
              </w:rPr>
              <w:t>Vote sur un élément d'un pack</w:t>
            </w:r>
          </w:p>
        </w:tc>
        <w:tc>
          <w:tcPr>
            <w:tcW w:type="dxa" w:w="3213"/>
            <w:shd w:val="clear" w:color="auto" w:fill="F4F6FA"/>
          </w:tcPr>
          <w:p>
            <w:pPr>
              <w:spacing w:after="20"/>
            </w:pPr>
            <w:r>
              <w:rPr>
                <w:rFonts w:ascii="Calibri" w:hAnsi="Calibri"/>
                <w:color w:val="1C2028"/>
                <w:sz w:val="18"/>
              </w:rPr>
              <w:t>Public + limité</w:t>
            </w:r>
          </w:p>
        </w:tc>
      </w:tr>
      <w:tr>
        <w:tc>
          <w:tcPr>
            <w:tcW w:type="dxa" w:w="3213"/>
          </w:tcPr>
          <w:p>
            <w:pPr>
              <w:spacing w:after="20"/>
            </w:pPr>
            <w:r>
              <w:rPr>
                <w:rFonts w:ascii="Calibri" w:hAnsi="Calibri"/>
                <w:color w:val="1C2028"/>
                <w:sz w:val="18"/>
              </w:rPr>
              <w:t>GET /api/preferences</w:t>
            </w:r>
          </w:p>
        </w:tc>
        <w:tc>
          <w:tcPr>
            <w:tcW w:type="dxa" w:w="3213"/>
          </w:tcPr>
          <w:p>
            <w:pPr>
              <w:spacing w:after="20"/>
            </w:pPr>
            <w:r>
              <w:rPr>
                <w:rFonts w:ascii="Calibri" w:hAnsi="Calibri"/>
                <w:color w:val="1C2028"/>
                <w:sz w:val="18"/>
              </w:rPr>
              <w:t>Préférences utilisateur</w:t>
            </w:r>
          </w:p>
        </w:tc>
        <w:tc>
          <w:tcPr>
            <w:tcW w:type="dxa" w:w="3213"/>
          </w:tcPr>
          <w:p>
            <w:pPr>
              <w:spacing w:after="20"/>
            </w:pPr>
            <w:r>
              <w:rPr>
                <w:rFonts w:ascii="Calibri" w:hAnsi="Calibri"/>
                <w:color w:val="1C2028"/>
                <w:sz w:val="18"/>
              </w:rPr>
              <w:t>Auth</w:t>
            </w:r>
          </w:p>
        </w:tc>
      </w:tr>
      <w:tr>
        <w:tc>
          <w:tcPr>
            <w:tcW w:type="dxa" w:w="3213"/>
            <w:shd w:val="clear" w:color="auto" w:fill="F4F6FA"/>
          </w:tcPr>
          <w:p>
            <w:pPr>
              <w:spacing w:after="20"/>
            </w:pPr>
            <w:r>
              <w:rPr>
                <w:rFonts w:ascii="Calibri" w:hAnsi="Calibri"/>
                <w:color w:val="1C2028"/>
                <w:sz w:val="18"/>
              </w:rPr>
              <w:t>GET /api/photos/:city</w:t>
            </w:r>
          </w:p>
        </w:tc>
        <w:tc>
          <w:tcPr>
            <w:tcW w:type="dxa" w:w="3213"/>
            <w:shd w:val="clear" w:color="auto" w:fill="F4F6FA"/>
          </w:tcPr>
          <w:p>
            <w:pPr>
              <w:spacing w:after="20"/>
            </w:pPr>
            <w:r>
              <w:rPr>
                <w:rFonts w:ascii="Calibri" w:hAnsi="Calibri"/>
                <w:color w:val="1C2028"/>
                <w:sz w:val="18"/>
              </w:rPr>
              <w:t>Proxy photo (clé masquée)</w:t>
            </w:r>
          </w:p>
        </w:tc>
        <w:tc>
          <w:tcPr>
            <w:tcW w:type="dxa" w:w="3213"/>
            <w:shd w:val="clear" w:color="auto" w:fill="F4F6FA"/>
          </w:tcPr>
          <w:p>
            <w:pPr>
              <w:spacing w:after="20"/>
            </w:pPr>
            <w:r>
              <w:rPr>
                <w:rFonts w:ascii="Calibri" w:hAnsi="Calibri"/>
                <w:color w:val="1C2028"/>
                <w:sz w:val="18"/>
              </w:rPr>
              <w:t>Public</w:t>
            </w:r>
          </w:p>
        </w:tc>
      </w:tr>
    </w:tbl>
    <w:p>
      <w:pPr>
        <w:jc w:val="center"/>
      </w:pPr>
      <w:r>
        <w:rPr>
          <w:i/>
          <w:color w:val="5A606C"/>
          <w:sz w:val="17"/>
        </w:rPr>
        <w:t>Tableau 5.3 — Principales routes de l'API REST.</w:t>
      </w:r>
    </w:p>
    <w:p>
      <w:pPr>
        <w:spacing w:after="40"/>
      </w:pPr>
    </w:p>
    <w:p>
      <w:pPr>
        <w:pStyle w:val="Heading2"/>
      </w:pPr>
      <w:r>
        <w:t>5.6 Sémantique des codes HTTP</w:t>
      </w:r>
    </w:p>
    <w:p>
      <w:pPr>
        <w:jc w:val="both"/>
      </w:pPr>
      <w:r>
        <w:rPr>
          <w:rFonts w:ascii="Calibri" w:hAnsi="Calibri"/>
          <w:color w:val="1C2028"/>
          <w:sz w:val="21"/>
        </w:rPr>
        <w:t>Le respect de la sémantique des codes de statut fait partie des fondamentaux REST :</w:t>
      </w:r>
    </w:p>
    <w:p>
      <w:pPr>
        <w:pStyle w:val="ListBullet"/>
      </w:pPr>
      <w:r>
        <w:rPr>
          <w:rFonts w:ascii="Calibri" w:hAnsi="Calibri"/>
          <w:b/>
          <w:color w:val="1C2028"/>
          <w:sz w:val="21"/>
        </w:rPr>
        <w:t>200 OK</w:t>
      </w:r>
      <w:r>
        <w:rPr>
          <w:rFonts w:ascii="Calibri" w:hAnsi="Calibri"/>
          <w:color w:val="1C2028"/>
          <w:sz w:val="21"/>
        </w:rPr>
        <w:t xml:space="preserve"> — requête réussie (lecture, mise à jour) ;</w:t>
      </w:r>
    </w:p>
    <w:p>
      <w:pPr>
        <w:pStyle w:val="ListBullet"/>
      </w:pPr>
      <w:r>
        <w:rPr>
          <w:rFonts w:ascii="Calibri" w:hAnsi="Calibri"/>
          <w:b/>
          <w:color w:val="1C2028"/>
          <w:sz w:val="21"/>
        </w:rPr>
        <w:t>201 Created</w:t>
      </w:r>
      <w:r>
        <w:rPr>
          <w:rFonts w:ascii="Calibri" w:hAnsi="Calibri"/>
          <w:color w:val="1C2028"/>
          <w:sz w:val="21"/>
        </w:rPr>
        <w:t xml:space="preserve"> — ressource créée (inscription, création de voyage) ;</w:t>
      </w:r>
    </w:p>
    <w:p>
      <w:pPr>
        <w:pStyle w:val="ListBullet"/>
      </w:pPr>
      <w:r>
        <w:rPr>
          <w:rFonts w:ascii="Calibri" w:hAnsi="Calibri"/>
          <w:b/>
          <w:color w:val="1C2028"/>
          <w:sz w:val="21"/>
        </w:rPr>
        <w:t>400 Bad Request</w:t>
      </w:r>
      <w:r>
        <w:rPr>
          <w:rFonts w:ascii="Calibri" w:hAnsi="Calibri"/>
          <w:color w:val="1C2028"/>
          <w:sz w:val="21"/>
        </w:rPr>
        <w:t xml:space="preserve"> — requête mal formée (échec de validation Zod) ;</w:t>
      </w:r>
    </w:p>
    <w:p>
      <w:pPr>
        <w:pStyle w:val="ListBullet"/>
      </w:pPr>
      <w:r>
        <w:rPr>
          <w:rFonts w:ascii="Calibri" w:hAnsi="Calibri"/>
          <w:b/>
          <w:color w:val="1C2028"/>
          <w:sz w:val="21"/>
        </w:rPr>
        <w:t>401 Unauthorized</w:t>
      </w:r>
      <w:r>
        <w:rPr>
          <w:rFonts w:ascii="Calibri" w:hAnsi="Calibri"/>
          <w:color w:val="1C2028"/>
          <w:sz w:val="21"/>
        </w:rPr>
        <w:t xml:space="preserve"> — authentification manquante ou invalide (jeton absent, expiré, mal signé) ;</w:t>
      </w:r>
    </w:p>
    <w:p>
      <w:pPr>
        <w:pStyle w:val="ListBullet"/>
      </w:pPr>
      <w:r>
        <w:rPr>
          <w:rFonts w:ascii="Calibri" w:hAnsi="Calibri"/>
          <w:b/>
          <w:color w:val="1C2028"/>
          <w:sz w:val="21"/>
        </w:rPr>
        <w:t>404 Not Found</w:t>
      </w:r>
      <w:r>
        <w:rPr>
          <w:rFonts w:ascii="Calibri" w:hAnsi="Calibri"/>
          <w:color w:val="1C2028"/>
          <w:sz w:val="21"/>
        </w:rPr>
        <w:t xml:space="preserve"> — ressource inexistante </w:t>
      </w:r>
      <w:r>
        <w:rPr>
          <w:rFonts w:ascii="Calibri" w:hAnsi="Calibri"/>
          <w:i/>
          <w:color w:val="1C2028"/>
          <w:sz w:val="21"/>
        </w:rPr>
        <w:t>ou</w:t>
      </w:r>
      <w:r>
        <w:rPr>
          <w:rFonts w:ascii="Calibri" w:hAnsi="Calibri"/>
          <w:color w:val="1C2028"/>
          <w:sz w:val="21"/>
        </w:rPr>
        <w:t xml:space="preserve"> appartenant à un autre utilisateur (protection contre l'IDOR) ;</w:t>
      </w:r>
    </w:p>
    <w:p>
      <w:pPr>
        <w:pStyle w:val="ListBullet"/>
      </w:pPr>
      <w:r>
        <w:rPr>
          <w:rFonts w:ascii="Calibri" w:hAnsi="Calibri"/>
          <w:b/>
          <w:color w:val="1C2028"/>
          <w:sz w:val="21"/>
        </w:rPr>
        <w:t>409 Conflict</w:t>
      </w:r>
      <w:r>
        <w:rPr>
          <w:rFonts w:ascii="Calibri" w:hAnsi="Calibri"/>
          <w:color w:val="1C2028"/>
          <w:sz w:val="21"/>
        </w:rPr>
        <w:t xml:space="preserve"> — conflit avec l'état actuel : typiquement un email déjà enregistré. À distinguer du 400 — la donnée est valide, c'est son unicité qui pose problème ;</w:t>
      </w:r>
    </w:p>
    <w:p>
      <w:pPr>
        <w:pStyle w:val="ListBullet"/>
      </w:pPr>
      <w:r>
        <w:rPr>
          <w:rFonts w:ascii="Calibri" w:hAnsi="Calibri"/>
          <w:b/>
          <w:color w:val="1C2028"/>
          <w:sz w:val="21"/>
        </w:rPr>
        <w:t>429 Too Many Requests</w:t>
      </w:r>
      <w:r>
        <w:rPr>
          <w:rFonts w:ascii="Calibri" w:hAnsi="Calibri"/>
          <w:color w:val="1C2028"/>
          <w:sz w:val="21"/>
        </w:rPr>
        <w:t xml:space="preserve"> — limite de débit dépassée.</w:t>
      </w:r>
    </w:p>
    <w:p>
      <w:r>
        <w:br w:type="page"/>
      </w:r>
    </w:p>
    <w:p>
      <w:pPr>
        <w:pStyle w:val="Heading1"/>
      </w:pPr>
      <w:r>
        <w:t>6 · Le pipeline d'intelligence artificielle</w:t>
      </w:r>
    </w:p>
    <w:p>
      <w:pPr>
        <w:pStyle w:val="Heading2"/>
      </w:pPr>
      <w:r>
        <w:t>6.1 Pipeline orchestré contre agent autonome</w:t>
      </w:r>
    </w:p>
    <w:p>
      <w:pPr>
        <w:jc w:val="both"/>
      </w:pPr>
      <w:r>
        <w:rPr>
          <w:rFonts w:ascii="Calibri" w:hAnsi="Calibri"/>
          <w:color w:val="1C2028"/>
          <w:sz w:val="21"/>
        </w:rPr>
        <w:t xml:space="preserve">La distinction est fondamentale et doit être maîtrisée à l'oral. Un </w:t>
      </w:r>
      <w:r>
        <w:rPr>
          <w:rFonts w:ascii="Calibri" w:hAnsi="Calibri"/>
          <w:b/>
          <w:color w:val="1C2028"/>
          <w:sz w:val="21"/>
        </w:rPr>
        <w:t>agent autonome</w:t>
      </w:r>
      <w:r>
        <w:rPr>
          <w:rFonts w:ascii="Calibri" w:hAnsi="Calibri"/>
          <w:color w:val="1C2028"/>
          <w:sz w:val="21"/>
        </w:rPr>
        <w:t xml:space="preserve"> choisit lui-même quels outils appeler, dans quel ordre, et peut itérer librement jusqu'à atteindre un but. TripGenie ne fonctionne pas ainsi : ses étapes sont </w:t>
      </w:r>
      <w:r>
        <w:rPr>
          <w:rFonts w:ascii="Calibri" w:hAnsi="Calibri"/>
          <w:b/>
          <w:color w:val="1C2028"/>
          <w:sz w:val="21"/>
        </w:rPr>
        <w:t>prédéfinies et s'enchaînent toujours dans le même ordre</w:t>
      </w:r>
      <w:r>
        <w:rPr>
          <w:rFonts w:ascii="Calibri" w:hAnsi="Calibri"/>
          <w:color w:val="1C2028"/>
          <w:sz w:val="21"/>
        </w:rPr>
        <w:t xml:space="preserve">. C'est un </w:t>
      </w:r>
      <w:r>
        <w:rPr>
          <w:rFonts w:ascii="Calibri" w:hAnsi="Calibri"/>
          <w:i/>
          <w:color w:val="1C2028"/>
          <w:sz w:val="21"/>
        </w:rPr>
        <w:t>pipeline orchestré</w:t>
      </w:r>
      <w:r>
        <w:rPr>
          <w:rFonts w:ascii="Calibri" w:hAnsi="Calibri"/>
          <w:color w:val="1C2028"/>
          <w:sz w:val="21"/>
        </w:rPr>
        <w:t>.</w:t>
      </w:r>
    </w:p>
    <w:p>
      <w:pPr>
        <w:pBdr>
          <w:left w:val="single" w:sz="24" w:space="8" w:color="C9A84C"/>
        </w:pBdr>
        <w:ind w:left="227"/>
      </w:pPr>
      <w:r>
        <w:rPr>
          <w:rFonts w:ascii="Calibri" w:hAnsi="Calibri"/>
          <w:i/>
          <w:color w:val="182036"/>
          <w:sz w:val="21"/>
        </w:rPr>
        <w:t>« Les étapes sont fixes : valider → rechercher en parallèle → assembler → fusionner → noter → sauvegarder. Toujours cet ordre, toujours ces étapes. »</w:t>
      </w:r>
    </w:p>
    <w:p>
      <w:pPr>
        <w:jc w:val="both"/>
      </w:pPr>
      <w:r>
        <w:rPr>
          <w:rFonts w:ascii="Calibri" w:hAnsi="Calibri"/>
          <w:color w:val="1C2028"/>
          <w:sz w:val="21"/>
        </w:rPr>
        <w:t xml:space="preserve">La seule brique réellement agentique est le </w:t>
      </w:r>
      <w:r>
        <w:rPr>
          <w:rFonts w:ascii="Calibri" w:hAnsi="Calibri"/>
          <w:b/>
          <w:color w:val="1C2028"/>
          <w:sz w:val="21"/>
        </w:rPr>
        <w:t>chat de modification</w:t>
      </w:r>
      <w:r>
        <w:rPr>
          <w:rFonts w:ascii="Calibri" w:hAnsi="Calibri"/>
          <w:color w:val="1C2028"/>
          <w:sz w:val="21"/>
        </w:rPr>
        <w:t xml:space="preserve"> (§6.6), où le modèle décide dynamiquement quoi changer dans un pack existant. Présenter le système comme un « pipeline orchestré avec une composante conversationnelle agentique » est plus honnête, et plus juste techniquement, que la sur-promesse « agent IA autonome ».</w:t>
      </w:r>
    </w:p>
    <w:p>
      <w:pPr>
        <w:pStyle w:val="Heading2"/>
      </w:pPr>
      <w:r>
        <w:t>6.2 Les étapes du pipeline de génération</w:t>
      </w:r>
    </w:p>
    <w:p>
      <w:pPr>
        <w:jc w:val="both"/>
      </w:pPr>
      <w:r>
        <w:rPr>
          <w:rFonts w:ascii="Calibri" w:hAnsi="Calibri"/>
          <w:color w:val="1C2028"/>
          <w:sz w:val="21"/>
        </w:rPr>
        <w:t xml:space="preserve">La route </w:t>
      </w:r>
      <w:r>
        <w:rPr>
          <w:rFonts w:ascii="Consolas" w:hAnsi="Consolas"/>
          <w:color w:val="1E293B"/>
          <w:sz w:val="19"/>
        </w:rPr>
        <w:t>POST /api/ai/generate</w:t>
      </w:r>
      <w:r>
        <w:rPr>
          <w:rFonts w:ascii="Calibri" w:hAnsi="Calibri"/>
          <w:color w:val="1C2028"/>
          <w:sz w:val="21"/>
        </w:rPr>
        <w:t xml:space="preserve"> déclenche la séquence suivante :</w:t>
      </w:r>
    </w:p>
    <w:p>
      <w:pPr>
        <w:jc w:val="center"/>
      </w:pPr>
      <w:r>
        <w:drawing>
          <wp:inline xmlns:a="http://schemas.openxmlformats.org/drawingml/2006/main" xmlns:pic="http://schemas.openxmlformats.org/drawingml/2006/picture">
            <wp:extent cx="5813999" cy="4532948"/>
            <wp:docPr id="3" name="Picture 3"/>
            <wp:cNvGraphicFramePr>
              <a:graphicFrameLocks noChangeAspect="1"/>
            </wp:cNvGraphicFramePr>
            <a:graphic>
              <a:graphicData uri="http://schemas.openxmlformats.org/drawingml/2006/picture">
                <pic:pic>
                  <pic:nvPicPr>
                    <pic:cNvPr id="0" name="pipeline_generate.png"/>
                    <pic:cNvPicPr/>
                  </pic:nvPicPr>
                  <pic:blipFill>
                    <a:blip r:embed="rId12"/>
                    <a:stretch>
                      <a:fillRect/>
                    </a:stretch>
                  </pic:blipFill>
                  <pic:spPr>
                    <a:xfrm>
                      <a:off x="0" y="0"/>
                      <a:ext cx="5813999" cy="4532948"/>
                    </a:xfrm>
                    <a:prstGeom prst="rect"/>
                  </pic:spPr>
                </pic:pic>
              </a:graphicData>
            </a:graphic>
          </wp:inline>
        </w:drawing>
      </w:r>
    </w:p>
    <w:p>
      <w:pPr>
        <w:jc w:val="center"/>
      </w:pPr>
      <w:r>
        <w:rPr>
          <w:i/>
          <w:color w:val="5A606C"/>
          <w:sz w:val="17"/>
        </w:rPr>
        <w:t>Figure 6.1 — Pipeline de génération : validation, recherches parallèles, assemblage LLM, fusion des restaurants, scoring, sauvegarde.</w:t>
      </w:r>
    </w:p>
    <w:p>
      <w:pPr>
        <w:pStyle w:val="ListNumber"/>
      </w:pPr>
      <w:r>
        <w:rPr>
          <w:rFonts w:ascii="Calibri" w:hAnsi="Calibri"/>
          <w:b/>
          <w:color w:val="1C2028"/>
          <w:sz w:val="21"/>
        </w:rPr>
        <w:t>Validation</w:t>
      </w:r>
      <w:r>
        <w:rPr>
          <w:rFonts w:ascii="Calibri" w:hAnsi="Calibri"/>
          <w:color w:val="1C2028"/>
          <w:sz w:val="21"/>
        </w:rPr>
        <w:t xml:space="preserve"> des paramètres d'entrée (destination, origine, dates, voyageurs, budget, mode) ;</w:t>
      </w:r>
    </w:p>
    <w:p>
      <w:pPr>
        <w:pStyle w:val="ListNumber"/>
      </w:pPr>
      <w:r>
        <w:rPr>
          <w:rFonts w:ascii="Calibri" w:hAnsi="Calibri"/>
          <w:b/>
          <w:color w:val="1C2028"/>
          <w:sz w:val="21"/>
        </w:rPr>
        <w:t>Recherches en parallèle</w:t>
      </w:r>
      <w:r>
        <w:rPr>
          <w:rFonts w:ascii="Calibri" w:hAnsi="Calibri"/>
          <w:color w:val="1C2028"/>
          <w:sz w:val="21"/>
        </w:rPr>
        <w:t xml:space="preserve"> via </w:t>
      </w:r>
      <w:r>
        <w:rPr>
          <w:rFonts w:ascii="Consolas" w:hAnsi="Consolas"/>
          <w:color w:val="1E293B"/>
          <w:sz w:val="19"/>
        </w:rPr>
        <w:t>Promise.allSettled</w:t>
      </w:r>
      <w:r>
        <w:rPr>
          <w:rFonts w:ascii="Calibri" w:hAnsi="Calibri"/>
          <w:color w:val="1C2028"/>
          <w:sz w:val="21"/>
        </w:rPr>
        <w:t xml:space="preserve"> : vols, événements, hôtels, météo, photo de destination ;</w:t>
      </w:r>
    </w:p>
    <w:p>
      <w:pPr>
        <w:pStyle w:val="ListNumber"/>
      </w:pPr>
      <w:r>
        <w:rPr>
          <w:rFonts w:ascii="Calibri" w:hAnsi="Calibri"/>
          <w:b/>
          <w:color w:val="1C2028"/>
          <w:sz w:val="21"/>
        </w:rPr>
        <w:t>Recherche de restaurants</w:t>
      </w:r>
      <w:r>
        <w:rPr>
          <w:rFonts w:ascii="Calibri" w:hAnsi="Calibri"/>
          <w:color w:val="1C2028"/>
          <w:sz w:val="21"/>
        </w:rPr>
        <w:t xml:space="preserve"> en parallèle également, avec chaîne de repli Foursquare → Yelp → liste vide ;</w:t>
      </w:r>
    </w:p>
    <w:p>
      <w:pPr>
        <w:pStyle w:val="ListNumber"/>
      </w:pPr>
      <w:r>
        <w:rPr>
          <w:rFonts w:ascii="Calibri" w:hAnsi="Calibri"/>
          <w:b/>
          <w:color w:val="1C2028"/>
          <w:sz w:val="21"/>
        </w:rPr>
        <w:t>Assemblage du pack</w:t>
      </w:r>
      <w:r>
        <w:rPr>
          <w:rFonts w:ascii="Calibri" w:hAnsi="Calibri"/>
          <w:color w:val="1C2028"/>
          <w:sz w:val="21"/>
        </w:rPr>
        <w:t xml:space="preserve"> par le LLM : génération d'un JSON structuré adapté au mode, via ingénierie de prompt ;</w:t>
      </w:r>
    </w:p>
    <w:p>
      <w:pPr>
        <w:pStyle w:val="ListNumber"/>
      </w:pPr>
      <w:r>
        <w:rPr>
          <w:rFonts w:ascii="Calibri" w:hAnsi="Calibri"/>
          <w:b/>
          <w:color w:val="1C2028"/>
          <w:sz w:val="21"/>
        </w:rPr>
        <w:t>Fusion</w:t>
      </w:r>
      <w:r>
        <w:rPr>
          <w:rFonts w:ascii="Calibri" w:hAnsi="Calibri"/>
          <w:color w:val="1C2028"/>
          <w:sz w:val="21"/>
        </w:rPr>
        <w:t xml:space="preserve"> des restaurants réels dans les activités du pack ;</w:t>
      </w:r>
    </w:p>
    <w:p>
      <w:pPr>
        <w:pStyle w:val="ListNumber"/>
      </w:pPr>
      <w:r>
        <w:rPr>
          <w:rFonts w:ascii="Calibri" w:hAnsi="Calibri"/>
          <w:b/>
          <w:color w:val="1C2028"/>
          <w:sz w:val="21"/>
        </w:rPr>
        <w:t>Scoring</w:t>
      </w:r>
      <w:r>
        <w:rPr>
          <w:rFonts w:ascii="Calibri" w:hAnsi="Calibri"/>
          <w:color w:val="1C2028"/>
          <w:sz w:val="21"/>
        </w:rPr>
        <w:t xml:space="preserve"> déterministe du pack selon la pondération du mode ;</w:t>
      </w:r>
    </w:p>
    <w:p>
      <w:pPr>
        <w:pStyle w:val="ListNumber"/>
      </w:pPr>
      <w:r>
        <w:rPr>
          <w:rFonts w:ascii="Calibri" w:hAnsi="Calibri"/>
          <w:b/>
          <w:color w:val="1C2028"/>
          <w:sz w:val="21"/>
        </w:rPr>
        <w:t>Sauvegarde</w:t>
      </w:r>
      <w:r>
        <w:rPr>
          <w:rFonts w:ascii="Calibri" w:hAnsi="Calibri"/>
          <w:color w:val="1C2028"/>
          <w:sz w:val="21"/>
        </w:rPr>
        <w:t xml:space="preserve"> dans PostgreSQL si l'utilisateur est connecté ;</w:t>
      </w:r>
    </w:p>
    <w:p>
      <w:pPr>
        <w:pStyle w:val="ListNumber"/>
      </w:pPr>
      <w:r>
        <w:rPr>
          <w:rFonts w:ascii="Calibri" w:hAnsi="Calibri"/>
          <w:b/>
          <w:color w:val="1C2028"/>
          <w:sz w:val="21"/>
        </w:rPr>
        <w:t>Réponse</w:t>
      </w:r>
      <w:r>
        <w:rPr>
          <w:rFonts w:ascii="Calibri" w:hAnsi="Calibri"/>
          <w:color w:val="1C2028"/>
          <w:sz w:val="21"/>
        </w:rPr>
        <w:t xml:space="preserve"> JSON : pack, score, nombre de vols et d'événements trouvés.</w:t>
      </w:r>
    </w:p>
    <w:p>
      <w:pPr>
        <w:pStyle w:val="Heading2"/>
      </w:pPr>
      <w:r>
        <w:t>6.3 Promise.allSettled — un choix technique structurant</w:t>
      </w:r>
    </w:p>
    <w:p>
      <w:pPr>
        <w:jc w:val="both"/>
      </w:pPr>
      <w:r>
        <w:rPr>
          <w:rFonts w:ascii="Calibri" w:hAnsi="Calibri"/>
          <w:color w:val="1C2028"/>
          <w:sz w:val="21"/>
        </w:rPr>
        <w:t xml:space="preserve">Les cinq recherches externes sont lancées </w:t>
      </w:r>
      <w:r>
        <w:rPr>
          <w:rFonts w:ascii="Calibri" w:hAnsi="Calibri"/>
          <w:b/>
          <w:color w:val="1C2028"/>
          <w:sz w:val="21"/>
        </w:rPr>
        <w:t>simultanément</w:t>
      </w:r>
      <w:r>
        <w:rPr>
          <w:rFonts w:ascii="Calibri" w:hAnsi="Calibri"/>
          <w:color w:val="1C2028"/>
          <w:sz w:val="21"/>
        </w:rPr>
        <w:t xml:space="preserve">, pas séquentiellement. Le choix de </w:t>
      </w:r>
      <w:r>
        <w:rPr>
          <w:rFonts w:ascii="Consolas" w:hAnsi="Consolas"/>
          <w:color w:val="1E293B"/>
          <w:sz w:val="19"/>
        </w:rPr>
        <w:t>Promise.allSettled</w:t>
      </w:r>
      <w:r>
        <w:rPr>
          <w:rFonts w:ascii="Calibri" w:hAnsi="Calibri"/>
          <w:color w:val="1C2028"/>
          <w:sz w:val="21"/>
        </w:rPr>
        <w:t xml:space="preserve"> plutôt que </w:t>
      </w:r>
      <w:r>
        <w:rPr>
          <w:rFonts w:ascii="Consolas" w:hAnsi="Consolas"/>
          <w:color w:val="1E293B"/>
          <w:sz w:val="19"/>
        </w:rPr>
        <w:t>Promise.all</w:t>
      </w:r>
      <w:r>
        <w:rPr>
          <w:rFonts w:ascii="Calibri" w:hAnsi="Calibri"/>
          <w:color w:val="1C2028"/>
          <w:sz w:val="21"/>
        </w:rPr>
        <w:t xml:space="preserve"> est délibéré et constitue un point de discussion classique en entretien.</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const results = await Promise.allSettled([</w:t>
            </w:r>
          </w:p>
          <w:p>
            <w:pPr>
              <w:spacing w:after="0" w:line="240" w:lineRule="auto"/>
            </w:pPr>
            <w:r>
              <w:rPr>
                <w:rFonts w:ascii="Consolas" w:hAnsi="Consolas"/>
                <w:color w:val="1E293B"/>
                <w:sz w:val="17"/>
              </w:rPr>
              <w:t xml:space="preserve">  smartFlightSearch(...),   // Tavily : vols</w:t>
            </w:r>
          </w:p>
          <w:p>
            <w:pPr>
              <w:spacing w:after="0" w:line="240" w:lineRule="auto"/>
            </w:pPr>
            <w:r>
              <w:rPr>
                <w:rFonts w:ascii="Consolas" w:hAnsi="Consolas"/>
                <w:color w:val="1E293B"/>
                <w:sz w:val="17"/>
              </w:rPr>
              <w:t xml:space="preserve">  smartEventsSearch(...),   // PredictHQ ou Tavily : evenements</w:t>
            </w:r>
          </w:p>
          <w:p>
            <w:pPr>
              <w:spacing w:after="0" w:line="240" w:lineRule="auto"/>
            </w:pPr>
            <w:r>
              <w:rPr>
                <w:rFonts w:ascii="Consolas" w:hAnsi="Consolas"/>
                <w:color w:val="1E293B"/>
                <w:sz w:val="17"/>
              </w:rPr>
              <w:t xml:space="preserve">  smartHotelSearch(...),    // Tavily : hotels</w:t>
            </w:r>
          </w:p>
          <w:p>
            <w:pPr>
              <w:spacing w:after="0" w:line="240" w:lineRule="auto"/>
            </w:pPr>
            <w:r>
              <w:rPr>
                <w:rFonts w:ascii="Consolas" w:hAnsi="Consolas"/>
                <w:color w:val="1E293B"/>
                <w:sz w:val="17"/>
              </w:rPr>
              <w:t xml:space="preserve">  getRealWeather(...),      // OpenWeatherMap</w:t>
            </w:r>
          </w:p>
          <w:p>
            <w:pPr>
              <w:spacing w:after="0" w:line="240" w:lineRule="auto"/>
            </w:pPr>
            <w:r>
              <w:rPr>
                <w:rFonts w:ascii="Consolas" w:hAnsi="Consolas"/>
                <w:color w:val="1E293B"/>
                <w:sz w:val="17"/>
              </w:rPr>
              <w:t xml:space="preserve">  getDestinationPhoto(...)  // Unsplash -&gt; Pexels</w:t>
            </w:r>
          </w:p>
          <w:p>
            <w:pPr>
              <w:spacing w:after="0" w:line="240" w:lineRule="auto"/>
            </w:pPr>
            <w:r>
              <w:rPr>
                <w:rFonts w:ascii="Consolas" w:hAnsi="Consolas"/>
                <w:color w:val="1E293B"/>
                <w:sz w:val="17"/>
              </w:rPr>
              <w:t>]);</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E9F7EE"/>
            <w:tcBorders>
              <w:left w:val="single" w:sz="24" w:space="0" w:color="228B49"/>
            </w:tcBorders>
          </w:tcPr>
          <w:p>
            <w:r>
              <w:rPr>
                <w:b/>
                <w:color w:val="228B49"/>
                <w:sz w:val="20"/>
              </w:rPr>
              <w:t>Pourquoi allSettled et pas all ?</w:t>
            </w:r>
          </w:p>
          <w:p>
            <w:r>
              <w:rPr>
                <w:rFonts w:ascii="Consolas" w:hAnsi="Consolas"/>
                <w:color w:val="1E293B"/>
                <w:sz w:val="17"/>
              </w:rPr>
              <w:t>Promise.all</w:t>
            </w:r>
            <w:r>
              <w:rPr>
                <w:rFonts w:ascii="Calibri" w:hAnsi="Calibri"/>
                <w:color w:val="1C2028"/>
                <w:sz w:val="19"/>
              </w:rPr>
              <w:t xml:space="preserve"> </w:t>
            </w:r>
            <w:r>
              <w:rPr>
                <w:rFonts w:ascii="Calibri" w:hAnsi="Calibri"/>
                <w:b/>
                <w:color w:val="1C2028"/>
                <w:sz w:val="19"/>
              </w:rPr>
              <w:t>rejette dès qu'une seule promesse échoue</w:t>
            </w:r>
            <w:r>
              <w:rPr>
                <w:rFonts w:ascii="Calibri" w:hAnsi="Calibri"/>
                <w:color w:val="1C2028"/>
                <w:sz w:val="19"/>
              </w:rPr>
              <w:t xml:space="preserve"> : si l'API météo tombe, toute la génération s'arrête. </w:t>
            </w:r>
            <w:r>
              <w:rPr>
                <w:rFonts w:ascii="Consolas" w:hAnsi="Consolas"/>
                <w:color w:val="1E293B"/>
                <w:sz w:val="17"/>
              </w:rPr>
              <w:t>Promise.allSettled</w:t>
            </w:r>
            <w:r>
              <w:rPr>
                <w:rFonts w:ascii="Calibri" w:hAnsi="Calibri"/>
                <w:color w:val="1C2028"/>
                <w:sz w:val="19"/>
              </w:rPr>
              <w:t xml:space="preserve"> attend la résolution de </w:t>
            </w:r>
            <w:r>
              <w:rPr>
                <w:rFonts w:ascii="Calibri" w:hAnsi="Calibri"/>
                <w:b/>
                <w:color w:val="1C2028"/>
                <w:sz w:val="19"/>
              </w:rPr>
              <w:t>toutes</w:t>
            </w:r>
            <w:r>
              <w:rPr>
                <w:rFonts w:ascii="Calibri" w:hAnsi="Calibri"/>
                <w:color w:val="1C2028"/>
                <w:sz w:val="19"/>
              </w:rPr>
              <w:t xml:space="preserve"> les promesses, quel que soit leur sort. Le pack est alors construit avec les données disponibles, en se repliant sur des données simulées pour les sources défaillantes. C'est le fondement de la </w:t>
            </w:r>
            <w:r>
              <w:rPr>
                <w:rFonts w:ascii="Calibri" w:hAnsi="Calibri"/>
                <w:b/>
                <w:color w:val="1C2028"/>
                <w:sz w:val="19"/>
              </w:rPr>
              <w:t>dégradation gracieuse</w:t>
            </w:r>
            <w:r>
              <w:rPr>
                <w:rFonts w:ascii="Calibri" w:hAnsi="Calibri"/>
                <w:color w:val="1C2028"/>
                <w:sz w:val="19"/>
              </w:rPr>
              <w:t xml:space="preserve"> du système.</w:t>
            </w:r>
          </w:p>
        </w:tc>
      </w:tr>
    </w:tbl>
    <w:p>
      <w:pPr>
        <w:spacing w:after="40"/>
      </w:pPr>
    </w:p>
    <w:p>
      <w:pPr>
        <w:pStyle w:val="Heading2"/>
      </w:pPr>
      <w:r>
        <w:t>6.4 Repli multi-LLM en cascade</w:t>
      </w:r>
    </w:p>
    <w:p>
      <w:pPr>
        <w:jc w:val="both"/>
      </w:pPr>
      <w:r>
        <w:rPr>
          <w:rFonts w:ascii="Calibri" w:hAnsi="Calibri"/>
          <w:color w:val="1C2028"/>
          <w:sz w:val="21"/>
        </w:rPr>
        <w:t xml:space="preserve">L'appel au modèle de langage n'est jamais adressé à un fournisseur unique. Une fonction d'abstraction tente les fournisseurs </w:t>
      </w:r>
      <w:r>
        <w:rPr>
          <w:rFonts w:ascii="Calibri" w:hAnsi="Calibri"/>
          <w:b/>
          <w:color w:val="1C2028"/>
          <w:sz w:val="21"/>
        </w:rPr>
        <w:t>en cascade</w:t>
      </w:r>
      <w:r>
        <w:rPr>
          <w:rFonts w:ascii="Calibri" w:hAnsi="Calibri"/>
          <w:color w:val="1C2028"/>
          <w:sz w:val="21"/>
        </w:rPr>
        <w:t xml:space="preserve"> : si le premier échoue (clé absente, quota dépassé, panne), elle bascule automatiquement sur le suivant. En dernier recours, des données simulées (« mocks ») garantissent qu'une réponse est toujours produite.</w:t>
      </w:r>
    </w:p>
    <w:p>
      <w:pPr>
        <w:jc w:val="center"/>
      </w:pPr>
      <w:r>
        <w:drawing>
          <wp:inline xmlns:a="http://schemas.openxmlformats.org/drawingml/2006/main" xmlns:pic="http://schemas.openxmlformats.org/drawingml/2006/picture">
            <wp:extent cx="4896000" cy="1493695"/>
            <wp:docPr id="4" name="Picture 4"/>
            <wp:cNvGraphicFramePr>
              <a:graphicFrameLocks noChangeAspect="1"/>
            </wp:cNvGraphicFramePr>
            <a:graphic>
              <a:graphicData uri="http://schemas.openxmlformats.org/drawingml/2006/picture">
                <pic:pic>
                  <pic:nvPicPr>
                    <pic:cNvPr id="0" name="llm_fallback.png"/>
                    <pic:cNvPicPr/>
                  </pic:nvPicPr>
                  <pic:blipFill>
                    <a:blip r:embed="rId13"/>
                    <a:stretch>
                      <a:fillRect/>
                    </a:stretch>
                  </pic:blipFill>
                  <pic:spPr>
                    <a:xfrm>
                      <a:off x="0" y="0"/>
                      <a:ext cx="4896000" cy="1493695"/>
                    </a:xfrm>
                    <a:prstGeom prst="rect"/>
                  </pic:spPr>
                </pic:pic>
              </a:graphicData>
            </a:graphic>
          </wp:inline>
        </w:drawing>
      </w:r>
    </w:p>
    <w:p>
      <w:pPr>
        <w:jc w:val="center"/>
      </w:pPr>
      <w:r>
        <w:rPr>
          <w:i/>
          <w:color w:val="5A606C"/>
          <w:sz w:val="17"/>
        </w:rPr>
        <w:t>Figure 6.2 — Cascade de repli multi-LLM : du fournisseur local jusqu'aux données simulées.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82036"/>
          </w:tcPr>
          <w:p>
            <w:pPr>
              <w:jc w:val="left"/>
            </w:pPr>
            <w:r>
              <w:rPr>
                <w:b/>
                <w:color w:val="FFFFFF"/>
                <w:sz w:val="18"/>
              </w:rPr>
              <w:t>Ordre</w:t>
            </w:r>
          </w:p>
        </w:tc>
        <w:tc>
          <w:tcPr>
            <w:tcW w:type="dxa" w:w="3213"/>
            <w:shd w:val="clear" w:color="auto" w:fill="182036"/>
          </w:tcPr>
          <w:p>
            <w:pPr>
              <w:jc w:val="left"/>
            </w:pPr>
            <w:r>
              <w:rPr>
                <w:b/>
                <w:color w:val="FFFFFF"/>
                <w:sz w:val="18"/>
              </w:rPr>
              <w:t>Fournisseur</w:t>
            </w:r>
          </w:p>
        </w:tc>
        <w:tc>
          <w:tcPr>
            <w:tcW w:type="dxa" w:w="3213"/>
            <w:shd w:val="clear" w:color="auto" w:fill="182036"/>
          </w:tcPr>
          <w:p>
            <w:pPr>
              <w:jc w:val="left"/>
            </w:pPr>
            <w:r>
              <w:rPr>
                <w:b/>
                <w:color w:val="FFFFFF"/>
                <w:sz w:val="18"/>
              </w:rPr>
              <w:t>Rôle</w:t>
            </w:r>
          </w:p>
        </w:tc>
      </w:tr>
      <w:tr>
        <w:tc>
          <w:tcPr>
            <w:tcW w:type="dxa" w:w="3213"/>
          </w:tcPr>
          <w:p>
            <w:pPr>
              <w:spacing w:after="20"/>
            </w:pPr>
            <w:r>
              <w:rPr>
                <w:rFonts w:ascii="Calibri" w:hAnsi="Calibri"/>
                <w:color w:val="1C2028"/>
                <w:sz w:val="18"/>
              </w:rPr>
              <w:t>1</w:t>
            </w:r>
          </w:p>
        </w:tc>
        <w:tc>
          <w:tcPr>
            <w:tcW w:type="dxa" w:w="3213"/>
          </w:tcPr>
          <w:p>
            <w:pPr>
              <w:spacing w:after="20"/>
            </w:pPr>
            <w:r>
              <w:rPr>
                <w:rFonts w:ascii="Calibri" w:hAnsi="Calibri"/>
                <w:color w:val="1C2028"/>
                <w:sz w:val="18"/>
              </w:rPr>
              <w:t>Ollama (si activé)</w:t>
            </w:r>
          </w:p>
        </w:tc>
        <w:tc>
          <w:tcPr>
            <w:tcW w:type="dxa" w:w="3213"/>
          </w:tcPr>
          <w:p>
            <w:pPr>
              <w:spacing w:after="20"/>
            </w:pPr>
            <w:r>
              <w:rPr>
                <w:rFonts w:ascii="Calibri" w:hAnsi="Calibri"/>
                <w:color w:val="1C2028"/>
                <w:sz w:val="18"/>
              </w:rPr>
              <w:t>LLM local — coût nul, vie privée, optionnel</w:t>
            </w:r>
          </w:p>
        </w:tc>
      </w:tr>
      <w:tr>
        <w:tc>
          <w:tcPr>
            <w:tcW w:type="dxa" w:w="3213"/>
            <w:shd w:val="clear" w:color="auto" w:fill="F4F6FA"/>
          </w:tcPr>
          <w:p>
            <w:pPr>
              <w:spacing w:after="20"/>
            </w:pPr>
            <w:r>
              <w:rPr>
                <w:rFonts w:ascii="Calibri" w:hAnsi="Calibri"/>
                <w:color w:val="1C2028"/>
                <w:sz w:val="18"/>
              </w:rPr>
              <w:t>2</w:t>
            </w:r>
          </w:p>
        </w:tc>
        <w:tc>
          <w:tcPr>
            <w:tcW w:type="dxa" w:w="3213"/>
            <w:shd w:val="clear" w:color="auto" w:fill="F4F6FA"/>
          </w:tcPr>
          <w:p>
            <w:pPr>
              <w:spacing w:after="20"/>
            </w:pPr>
            <w:r>
              <w:rPr>
                <w:rFonts w:ascii="Calibri" w:hAnsi="Calibri"/>
                <w:color w:val="1C2028"/>
                <w:sz w:val="18"/>
              </w:rPr>
              <w:t>Google Gemini</w:t>
            </w:r>
          </w:p>
        </w:tc>
        <w:tc>
          <w:tcPr>
            <w:tcW w:type="dxa" w:w="3213"/>
            <w:shd w:val="clear" w:color="auto" w:fill="F4F6FA"/>
          </w:tcPr>
          <w:p>
            <w:pPr>
              <w:spacing w:after="20"/>
            </w:pPr>
            <w:r>
              <w:rPr>
                <w:rFonts w:ascii="Calibri" w:hAnsi="Calibri"/>
                <w:color w:val="1C2028"/>
                <w:sz w:val="18"/>
              </w:rPr>
              <w:t xml:space="preserve">LLM principal (modèle </w:t>
            </w:r>
            <w:r>
              <w:rPr>
                <w:rFonts w:ascii="Consolas" w:hAnsi="Consolas"/>
                <w:color w:val="1E293B"/>
                <w:sz w:val="16"/>
              </w:rPr>
              <w:t>2.0-flash</w:t>
            </w:r>
            <w:r>
              <w:rPr>
                <w:rFonts w:ascii="Calibri" w:hAnsi="Calibri"/>
                <w:color w:val="1C2028"/>
                <w:sz w:val="18"/>
              </w:rPr>
              <w:t>)</w:t>
            </w:r>
          </w:p>
        </w:tc>
      </w:tr>
      <w:tr>
        <w:tc>
          <w:tcPr>
            <w:tcW w:type="dxa" w:w="3213"/>
          </w:tcPr>
          <w:p>
            <w:pPr>
              <w:spacing w:after="20"/>
            </w:pPr>
            <w:r>
              <w:rPr>
                <w:rFonts w:ascii="Calibri" w:hAnsi="Calibri"/>
                <w:color w:val="1C2028"/>
                <w:sz w:val="18"/>
              </w:rPr>
              <w:t>3</w:t>
            </w:r>
          </w:p>
        </w:tc>
        <w:tc>
          <w:tcPr>
            <w:tcW w:type="dxa" w:w="3213"/>
          </w:tcPr>
          <w:p>
            <w:pPr>
              <w:spacing w:after="20"/>
            </w:pPr>
            <w:r>
              <w:rPr>
                <w:rFonts w:ascii="Calibri" w:hAnsi="Calibri"/>
                <w:color w:val="1C2028"/>
                <w:sz w:val="18"/>
              </w:rPr>
              <w:t>Anthropic Claude</w:t>
            </w:r>
          </w:p>
        </w:tc>
        <w:tc>
          <w:tcPr>
            <w:tcW w:type="dxa" w:w="3213"/>
          </w:tcPr>
          <w:p>
            <w:pPr>
              <w:spacing w:after="20"/>
            </w:pPr>
            <w:r>
              <w:rPr>
                <w:rFonts w:ascii="Calibri" w:hAnsi="Calibri"/>
                <w:color w:val="1C2028"/>
                <w:sz w:val="18"/>
              </w:rPr>
              <w:t>LLM secondaire (modèle Haiku)</w:t>
            </w:r>
          </w:p>
        </w:tc>
      </w:tr>
      <w:tr>
        <w:tc>
          <w:tcPr>
            <w:tcW w:type="dxa" w:w="3213"/>
            <w:shd w:val="clear" w:color="auto" w:fill="F4F6FA"/>
          </w:tcPr>
          <w:p>
            <w:pPr>
              <w:spacing w:after="20"/>
            </w:pPr>
            <w:r>
              <w:rPr>
                <w:rFonts w:ascii="Calibri" w:hAnsi="Calibri"/>
                <w:color w:val="1C2028"/>
                <w:sz w:val="18"/>
              </w:rPr>
              <w:t>4</w:t>
            </w:r>
          </w:p>
        </w:tc>
        <w:tc>
          <w:tcPr>
            <w:tcW w:type="dxa" w:w="3213"/>
            <w:shd w:val="clear" w:color="auto" w:fill="F4F6FA"/>
          </w:tcPr>
          <w:p>
            <w:pPr>
              <w:spacing w:after="20"/>
            </w:pPr>
            <w:r>
              <w:rPr>
                <w:rFonts w:ascii="Calibri" w:hAnsi="Calibri"/>
                <w:color w:val="1C2028"/>
                <w:sz w:val="18"/>
              </w:rPr>
              <w:t>OpenRouter</w:t>
            </w:r>
          </w:p>
        </w:tc>
        <w:tc>
          <w:tcPr>
            <w:tcW w:type="dxa" w:w="3213"/>
            <w:shd w:val="clear" w:color="auto" w:fill="F4F6FA"/>
          </w:tcPr>
          <w:p>
            <w:pPr>
              <w:spacing w:after="20"/>
            </w:pPr>
            <w:r>
              <w:rPr>
                <w:rFonts w:ascii="Calibri" w:hAnsi="Calibri"/>
                <w:color w:val="1C2028"/>
                <w:sz w:val="18"/>
              </w:rPr>
              <w:t>Accès à des modèles gratuits multiples</w:t>
            </w:r>
          </w:p>
        </w:tc>
      </w:tr>
      <w:tr>
        <w:tc>
          <w:tcPr>
            <w:tcW w:type="dxa" w:w="3213"/>
          </w:tcPr>
          <w:p>
            <w:pPr>
              <w:spacing w:after="20"/>
            </w:pPr>
            <w:r>
              <w:rPr>
                <w:rFonts w:ascii="Calibri" w:hAnsi="Calibri"/>
                <w:color w:val="1C2028"/>
                <w:sz w:val="18"/>
              </w:rPr>
              <w:t>5</w:t>
            </w:r>
          </w:p>
        </w:tc>
        <w:tc>
          <w:tcPr>
            <w:tcW w:type="dxa" w:w="3213"/>
          </w:tcPr>
          <w:p>
            <w:pPr>
              <w:spacing w:after="20"/>
            </w:pPr>
            <w:r>
              <w:rPr>
                <w:rFonts w:ascii="Calibri" w:hAnsi="Calibri"/>
                <w:color w:val="1C2028"/>
                <w:sz w:val="18"/>
              </w:rPr>
              <w:t>Mocks</w:t>
            </w:r>
          </w:p>
        </w:tc>
        <w:tc>
          <w:tcPr>
            <w:tcW w:type="dxa" w:w="3213"/>
          </w:tcPr>
          <w:p>
            <w:pPr>
              <w:spacing w:after="20"/>
            </w:pPr>
            <w:r>
              <w:rPr>
                <w:rFonts w:ascii="Calibri" w:hAnsi="Calibri"/>
                <w:color w:val="1C2028"/>
                <w:sz w:val="18"/>
              </w:rPr>
              <w:t>Données simulées — garantit une réponse, jamais d'échec total</w:t>
            </w:r>
          </w:p>
        </w:tc>
      </w:tr>
    </w:tbl>
    <w:p>
      <w:pPr>
        <w:jc w:val="center"/>
      </w:pPr>
      <w:r>
        <w:rPr>
          <w:i/>
          <w:color w:val="5A606C"/>
          <w:sz w:val="17"/>
        </w:rPr>
        <w:t>Tableau 6.1 — Ordre de repli des fournisseurs de LLM.</w:t>
      </w:r>
    </w:p>
    <w:p>
      <w:pPr>
        <w:spacing w:after="40"/>
      </w:pPr>
    </w:p>
    <w:p>
      <w:pPr>
        <w:jc w:val="both"/>
      </w:pPr>
      <w:r>
        <w:rPr>
          <w:rFonts w:ascii="Calibri" w:hAnsi="Calibri"/>
          <w:color w:val="1C2028"/>
          <w:sz w:val="21"/>
        </w:rPr>
        <w:t xml:space="preserve">Cette résilience à plusieurs niveaux signifie que </w:t>
      </w:r>
      <w:r>
        <w:rPr>
          <w:rFonts w:ascii="Calibri" w:hAnsi="Calibri"/>
          <w:b/>
          <w:color w:val="1C2028"/>
          <w:sz w:val="21"/>
        </w:rPr>
        <w:t>l'application reste fonctionnelle même sans aucune clé d'API IA configurée</w:t>
      </w:r>
      <w:r>
        <w:rPr>
          <w:rFonts w:ascii="Calibri" w:hAnsi="Calibri"/>
          <w:color w:val="1C2028"/>
          <w:sz w:val="21"/>
        </w:rPr>
        <w:t xml:space="preserve"> : elle bascule alors en « mode survie » sur les mocks. C'est précieux en développement, en démonstration et en cas d'incident fournisseur.</w:t>
      </w:r>
    </w:p>
    <w:p>
      <w:pPr>
        <w:pStyle w:val="Heading2"/>
      </w:pPr>
      <w:r>
        <w:t>6.5 L'assemblage du pack : ingénierie de prompt</w:t>
      </w:r>
    </w:p>
    <w:p>
      <w:pPr>
        <w:jc w:val="both"/>
      </w:pPr>
      <w:r>
        <w:rPr>
          <w:rFonts w:ascii="Calibri" w:hAnsi="Calibri"/>
          <w:color w:val="1C2028"/>
          <w:sz w:val="21"/>
        </w:rPr>
        <w:t xml:space="preserve">Le cœur qualitatif du système est la fonction </w:t>
      </w:r>
      <w:r>
        <w:rPr>
          <w:rFonts w:ascii="Consolas" w:hAnsi="Consolas"/>
          <w:color w:val="1E293B"/>
          <w:sz w:val="19"/>
        </w:rPr>
        <w:t>assemblePack()</w:t>
      </w:r>
      <w:r>
        <w:rPr>
          <w:rFonts w:ascii="Calibri" w:hAnsi="Calibri"/>
          <w:color w:val="1C2028"/>
          <w:sz w:val="21"/>
        </w:rPr>
        <w:t xml:space="preserve">. Elle construit un prompt riche, conditionné par le </w:t>
      </w:r>
      <w:r>
        <w:rPr>
          <w:rFonts w:ascii="Calibri" w:hAnsi="Calibri"/>
          <w:b/>
          <w:color w:val="1C2028"/>
          <w:sz w:val="21"/>
        </w:rPr>
        <w:t>mode de voyage</w:t>
      </w:r>
      <w:r>
        <w:rPr>
          <w:rFonts w:ascii="Calibri" w:hAnsi="Calibri"/>
          <w:color w:val="1C2028"/>
          <w:sz w:val="21"/>
        </w:rPr>
        <w:t xml:space="preserve"> :</w:t>
      </w:r>
    </w:p>
    <w:p>
      <w:pPr>
        <w:pStyle w:val="ListBullet"/>
      </w:pPr>
      <w:r>
        <w:rPr>
          <w:rFonts w:ascii="Calibri" w:hAnsi="Calibri"/>
          <w:b/>
          <w:color w:val="1C2028"/>
          <w:sz w:val="21"/>
        </w:rPr>
        <w:t>Nombre de nuits</w:t>
      </w:r>
      <w:r>
        <w:rPr>
          <w:rFonts w:ascii="Calibri" w:hAnsi="Calibri"/>
          <w:color w:val="1C2028"/>
          <w:sz w:val="21"/>
        </w:rPr>
        <w:t xml:space="preserve"> calculé depuis les dates, ou estimé depuis le budget si les dates manquent (borné entre 2 et 14) ;</w:t>
      </w:r>
    </w:p>
    <w:p>
      <w:pPr>
        <w:pStyle w:val="ListBullet"/>
      </w:pPr>
      <w:r>
        <w:rPr>
          <w:rFonts w:ascii="Calibri" w:hAnsi="Calibri"/>
          <w:b/>
          <w:color w:val="1C2028"/>
          <w:sz w:val="21"/>
        </w:rPr>
        <w:t>Budget par personne</w:t>
      </w:r>
      <w:r>
        <w:rPr>
          <w:rFonts w:ascii="Calibri" w:hAnsi="Calibri"/>
          <w:color w:val="1C2028"/>
          <w:sz w:val="21"/>
        </w:rPr>
        <w:t xml:space="preserve"> dérivé du budget total divisé par le nombre de voyageurs, classé par paliers de gamme ;</w:t>
      </w:r>
    </w:p>
    <w:p>
      <w:pPr>
        <w:pStyle w:val="ListBullet"/>
      </w:pPr>
      <w:r>
        <w:rPr>
          <w:rFonts w:ascii="Calibri" w:hAnsi="Calibri"/>
          <w:b/>
          <w:color w:val="1C2028"/>
          <w:sz w:val="21"/>
        </w:rPr>
        <w:t>Persona de mode</w:t>
      </w:r>
      <w:r>
        <w:rPr>
          <w:rFonts w:ascii="Calibri" w:hAnsi="Calibri"/>
          <w:color w:val="1C2028"/>
          <w:sz w:val="21"/>
        </w:rPr>
        <w:t xml:space="preserve"> : chaque mode (fête, luxe, étudiant…) injecte un ton et des consignes différentes ;</w:t>
      </w:r>
    </w:p>
    <w:p>
      <w:pPr>
        <w:pStyle w:val="ListBullet"/>
      </w:pPr>
      <w:r>
        <w:rPr>
          <w:rFonts w:ascii="Calibri" w:hAnsi="Calibri"/>
          <w:b/>
          <w:color w:val="1C2028"/>
          <w:sz w:val="21"/>
        </w:rPr>
        <w:t>Consignes d'activités</w:t>
      </w:r>
      <w:r>
        <w:rPr>
          <w:rFonts w:ascii="Calibri" w:hAnsi="Calibri"/>
          <w:color w:val="1C2028"/>
          <w:sz w:val="21"/>
        </w:rPr>
        <w:t xml:space="preserve"> spécifiques : le mode « fête » privilégie la vie nocturne, le mode « luxe » oriente vers le haut de gamme, etc.</w:t>
      </w:r>
    </w:p>
    <w:tbl>
      <w:tblPr>
        <w:tblW w:type="auto" w:w="0"/>
        <w:jc w:val="center"/>
        <w:tblLook w:firstColumn="1" w:firstRow="1" w:lastColumn="0" w:lastRow="0" w:noHBand="0" w:noVBand="1" w:val="04A0"/>
      </w:tblPr>
      <w:tblGrid>
        <w:gridCol w:w="9638"/>
      </w:tblGrid>
      <w:tr>
        <w:tc>
          <w:tcPr>
            <w:tcW w:type="dxa" w:w="9638"/>
            <w:shd w:val="clear" w:color="auto" w:fill="FCEDED"/>
            <w:tcBorders>
              <w:left w:val="single" w:sz="24" w:space="0" w:color="C63434"/>
            </w:tcBorders>
          </w:tcPr>
          <w:p>
            <w:r>
              <w:rPr>
                <w:b/>
                <w:color w:val="C63434"/>
                <w:sz w:val="20"/>
              </w:rPr>
              <w:t>Point faible identifié</w:t>
            </w:r>
          </w:p>
          <w:p>
            <w:r>
              <w:rPr>
                <w:rFonts w:ascii="Calibri" w:hAnsi="Calibri"/>
                <w:color w:val="1C2028"/>
                <w:sz w:val="19"/>
              </w:rPr>
              <w:t xml:space="preserve">Dans la génération des vols, l'aéroport et la ville de départ sont </w:t>
            </w:r>
            <w:r>
              <w:rPr>
                <w:rFonts w:ascii="Calibri" w:hAnsi="Calibri"/>
                <w:b/>
                <w:color w:val="1C2028"/>
                <w:sz w:val="19"/>
              </w:rPr>
              <w:t>codés en dur</w:t>
            </w:r>
            <w:r>
              <w:rPr>
                <w:rFonts w:ascii="Calibri" w:hAnsi="Calibri"/>
                <w:color w:val="1C2028"/>
                <w:sz w:val="19"/>
              </w:rPr>
              <w:t xml:space="preserve"> (</w:t>
            </w:r>
            <w:r>
              <w:rPr>
                <w:rFonts w:ascii="Consolas" w:hAnsi="Consolas"/>
                <w:color w:val="1E293B"/>
                <w:sz w:val="17"/>
              </w:rPr>
              <w:t>from: 'CDG'</w:t>
            </w:r>
            <w:r>
              <w:rPr>
                <w:rFonts w:ascii="Calibri" w:hAnsi="Calibri"/>
                <w:color w:val="1C2028"/>
                <w:sz w:val="19"/>
              </w:rPr>
              <w:t xml:space="preserve">, </w:t>
            </w:r>
            <w:r>
              <w:rPr>
                <w:rFonts w:ascii="Consolas" w:hAnsi="Consolas"/>
                <w:color w:val="1E293B"/>
                <w:sz w:val="17"/>
              </w:rPr>
              <w:t>from_city: 'Paris'</w:t>
            </w:r>
            <w:r>
              <w:rPr>
                <w:rFonts w:ascii="Calibri" w:hAnsi="Calibri"/>
                <w:color w:val="1C2028"/>
                <w:sz w:val="19"/>
              </w:rPr>
              <w:t>), indépendamment de l'origine réellement saisie par l'utilisateur. Un utilisateur partant de Bordeaux verra malgré tout un vol au départ de Paris. C'est un bug fonctionnel honnête à corriger : la ville d'origine doit être propagée jusqu'au générateur de vols.</w:t>
            </w:r>
          </w:p>
        </w:tc>
      </w:tr>
    </w:tbl>
    <w:p>
      <w:pPr>
        <w:spacing w:after="40"/>
      </w:pPr>
    </w:p>
    <w:p>
      <w:pPr>
        <w:pStyle w:val="Heading2"/>
      </w:pPr>
      <w:r>
        <w:t>6.6 La partie agentique : le chat de modification</w:t>
      </w:r>
    </w:p>
    <w:p>
      <w:pPr>
        <w:jc w:val="both"/>
      </w:pPr>
      <w:r>
        <w:rPr>
          <w:rFonts w:ascii="Calibri" w:hAnsi="Calibri"/>
          <w:color w:val="1C2028"/>
          <w:sz w:val="21"/>
        </w:rPr>
        <w:t xml:space="preserve">La route </w:t>
      </w:r>
      <w:r>
        <w:rPr>
          <w:rFonts w:ascii="Consolas" w:hAnsi="Consolas"/>
          <w:color w:val="1E293B"/>
          <w:sz w:val="19"/>
        </w:rPr>
        <w:t>POST /api/ai/chat</w:t>
      </w:r>
      <w:r>
        <w:rPr>
          <w:rFonts w:ascii="Calibri" w:hAnsi="Calibri"/>
          <w:color w:val="1C2028"/>
          <w:sz w:val="21"/>
        </w:rPr>
        <w:t xml:space="preserve"> est la seule composante véritablement agentique. L'utilisateur formule une demande en langage naturel (« remplace l'hôtel par quelque chose de moins cher ») accompagnée du pack courant. Le modèle décide </w:t>
      </w:r>
      <w:r>
        <w:rPr>
          <w:rFonts w:ascii="Calibri" w:hAnsi="Calibri"/>
          <w:b/>
          <w:color w:val="1C2028"/>
          <w:sz w:val="21"/>
        </w:rPr>
        <w:t>lui-même</w:t>
      </w:r>
      <w:r>
        <w:rPr>
          <w:rFonts w:ascii="Calibri" w:hAnsi="Calibri"/>
          <w:color w:val="1C2028"/>
          <w:sz w:val="21"/>
        </w:rPr>
        <w:t xml:space="preserve"> quels éléments du pack modifier, sans étapes prédéfinies, et renvoie un objet de modifications — éventuellement assorti d'un indicateur de régénération complète si la demande est trop profonde. En cas d'erreur, le système se replie là aussi sur un mode dégradé.</w:t>
      </w:r>
    </w:p>
    <w:p>
      <w:r>
        <w:br w:type="page"/>
      </w:r>
    </w:p>
    <w:p>
      <w:pPr>
        <w:pStyle w:val="Heading1"/>
      </w:pPr>
      <w:r>
        <w:t>7 · Intégrations de services externes</w:t>
      </w:r>
    </w:p>
    <w:p>
      <w:pPr>
        <w:pStyle w:val="Heading2"/>
      </w:pPr>
      <w:r>
        <w:t>7.1 Philosophie : la dégradation gracieuse</w:t>
      </w:r>
    </w:p>
    <w:p>
      <w:pPr>
        <w:jc w:val="both"/>
      </w:pPr>
      <w:r>
        <w:rPr>
          <w:rFonts w:ascii="Calibri" w:hAnsi="Calibri"/>
          <w:color w:val="1C2028"/>
          <w:sz w:val="21"/>
        </w:rPr>
        <w:t>TripGenie dépend d'au moins huit services tiers. Le principe directeur de toute l'intégration est qu'</w:t>
      </w:r>
      <w:r>
        <w:rPr>
          <w:rFonts w:ascii="Calibri" w:hAnsi="Calibri"/>
          <w:b/>
          <w:color w:val="1C2028"/>
          <w:sz w:val="21"/>
        </w:rPr>
        <w:t>aucune dépendance externe ne doit pouvoir faire échouer la génération</w:t>
      </w:r>
      <w:r>
        <w:rPr>
          <w:rFonts w:ascii="Calibri" w:hAnsi="Calibri"/>
          <w:color w:val="1C2028"/>
          <w:sz w:val="21"/>
        </w:rPr>
        <w:t>. Chaque appel externe est encapsulé dans une protection (timeout + capture d'erreur) et possède un repli. Le pire scénario n'est jamais une erreur 500, mais un pack légèrement moins riche.</w:t>
      </w:r>
    </w:p>
    <w:p>
      <w:pPr>
        <w:pStyle w:val="Heading2"/>
      </w:pPr>
      <w:r>
        <w:t>7.2 Cartographie des services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82036"/>
          </w:tcPr>
          <w:p>
            <w:pPr>
              <w:jc w:val="left"/>
            </w:pPr>
            <w:r>
              <w:rPr>
                <w:b/>
                <w:color w:val="FFFFFF"/>
                <w:sz w:val="18"/>
              </w:rPr>
              <w:t>Service</w:t>
            </w:r>
          </w:p>
        </w:tc>
        <w:tc>
          <w:tcPr>
            <w:tcW w:type="dxa" w:w="3213"/>
            <w:shd w:val="clear" w:color="auto" w:fill="182036"/>
          </w:tcPr>
          <w:p>
            <w:pPr>
              <w:jc w:val="left"/>
            </w:pPr>
            <w:r>
              <w:rPr>
                <w:b/>
                <w:color w:val="FFFFFF"/>
                <w:sz w:val="18"/>
              </w:rPr>
              <w:t>Donnée fournie</w:t>
            </w:r>
          </w:p>
        </w:tc>
        <w:tc>
          <w:tcPr>
            <w:tcW w:type="dxa" w:w="3213"/>
            <w:shd w:val="clear" w:color="auto" w:fill="182036"/>
          </w:tcPr>
          <w:p>
            <w:pPr>
              <w:jc w:val="left"/>
            </w:pPr>
            <w:r>
              <w:rPr>
                <w:b/>
                <w:color w:val="FFFFFF"/>
                <w:sz w:val="18"/>
              </w:rPr>
              <w:t>Repli</w:t>
            </w:r>
          </w:p>
        </w:tc>
      </w:tr>
      <w:tr>
        <w:tc>
          <w:tcPr>
            <w:tcW w:type="dxa" w:w="3213"/>
          </w:tcPr>
          <w:p>
            <w:pPr>
              <w:spacing w:after="20"/>
            </w:pPr>
            <w:r>
              <w:rPr>
                <w:rFonts w:ascii="Calibri" w:hAnsi="Calibri"/>
                <w:color w:val="1C2028"/>
                <w:sz w:val="18"/>
              </w:rPr>
              <w:t>Tavily</w:t>
            </w:r>
          </w:p>
        </w:tc>
        <w:tc>
          <w:tcPr>
            <w:tcW w:type="dxa" w:w="3213"/>
          </w:tcPr>
          <w:p>
            <w:pPr>
              <w:spacing w:after="20"/>
            </w:pPr>
            <w:r>
              <w:rPr>
                <w:rFonts w:ascii="Calibri" w:hAnsi="Calibri"/>
                <w:color w:val="1C2028"/>
                <w:sz w:val="18"/>
              </w:rPr>
              <w:t>Recherche web (vols, hôtels, événements)</w:t>
            </w:r>
          </w:p>
        </w:tc>
        <w:tc>
          <w:tcPr>
            <w:tcW w:type="dxa" w:w="3213"/>
          </w:tcPr>
          <w:p>
            <w:pPr>
              <w:spacing w:after="20"/>
            </w:pPr>
            <w:r>
              <w:rPr>
                <w:rFonts w:ascii="Calibri" w:hAnsi="Calibri"/>
                <w:color w:val="1C2028"/>
                <w:sz w:val="18"/>
              </w:rPr>
              <w:t>Données simulées</w:t>
            </w:r>
          </w:p>
        </w:tc>
      </w:tr>
      <w:tr>
        <w:tc>
          <w:tcPr>
            <w:tcW w:type="dxa" w:w="3213"/>
            <w:shd w:val="clear" w:color="auto" w:fill="F4F6FA"/>
          </w:tcPr>
          <w:p>
            <w:pPr>
              <w:spacing w:after="20"/>
            </w:pPr>
            <w:r>
              <w:rPr>
                <w:rFonts w:ascii="Calibri" w:hAnsi="Calibri"/>
                <w:color w:val="1C2028"/>
                <w:sz w:val="18"/>
              </w:rPr>
              <w:t>PredictHQ</w:t>
            </w:r>
          </w:p>
        </w:tc>
        <w:tc>
          <w:tcPr>
            <w:tcW w:type="dxa" w:w="3213"/>
            <w:shd w:val="clear" w:color="auto" w:fill="F4F6FA"/>
          </w:tcPr>
          <w:p>
            <w:pPr>
              <w:spacing w:after="20"/>
            </w:pPr>
            <w:r>
              <w:rPr>
                <w:rFonts w:ascii="Calibri" w:hAnsi="Calibri"/>
                <w:color w:val="1C2028"/>
                <w:sz w:val="18"/>
              </w:rPr>
              <w:t>Événements réels (concerts, festivals)</w:t>
            </w:r>
          </w:p>
        </w:tc>
        <w:tc>
          <w:tcPr>
            <w:tcW w:type="dxa" w:w="3213"/>
            <w:shd w:val="clear" w:color="auto" w:fill="F4F6FA"/>
          </w:tcPr>
          <w:p>
            <w:pPr>
              <w:spacing w:after="20"/>
            </w:pPr>
            <w:r>
              <w:rPr>
                <w:rFonts w:ascii="Calibri" w:hAnsi="Calibri"/>
                <w:color w:val="1C2028"/>
                <w:sz w:val="18"/>
              </w:rPr>
              <w:t>Tavily + LLM</w:t>
            </w:r>
          </w:p>
        </w:tc>
      </w:tr>
      <w:tr>
        <w:tc>
          <w:tcPr>
            <w:tcW w:type="dxa" w:w="3213"/>
          </w:tcPr>
          <w:p>
            <w:pPr>
              <w:spacing w:after="20"/>
            </w:pPr>
            <w:r>
              <w:rPr>
                <w:rFonts w:ascii="Calibri" w:hAnsi="Calibri"/>
                <w:color w:val="1C2028"/>
                <w:sz w:val="18"/>
              </w:rPr>
              <w:t>Foursquare</w:t>
            </w:r>
          </w:p>
        </w:tc>
        <w:tc>
          <w:tcPr>
            <w:tcW w:type="dxa" w:w="3213"/>
          </w:tcPr>
          <w:p>
            <w:pPr>
              <w:spacing w:after="20"/>
            </w:pPr>
            <w:r>
              <w:rPr>
                <w:rFonts w:ascii="Calibri" w:hAnsi="Calibri"/>
                <w:color w:val="1C2028"/>
                <w:sz w:val="18"/>
              </w:rPr>
              <w:t>Restaurants réels géolocalisés</w:t>
            </w:r>
          </w:p>
        </w:tc>
        <w:tc>
          <w:tcPr>
            <w:tcW w:type="dxa" w:w="3213"/>
          </w:tcPr>
          <w:p>
            <w:pPr>
              <w:spacing w:after="20"/>
            </w:pPr>
            <w:r>
              <w:rPr>
                <w:rFonts w:ascii="Calibri" w:hAnsi="Calibri"/>
                <w:color w:val="1C2028"/>
                <w:sz w:val="18"/>
              </w:rPr>
              <w:t>Yelp</w:t>
            </w:r>
          </w:p>
        </w:tc>
      </w:tr>
      <w:tr>
        <w:tc>
          <w:tcPr>
            <w:tcW w:type="dxa" w:w="3213"/>
            <w:shd w:val="clear" w:color="auto" w:fill="F4F6FA"/>
          </w:tcPr>
          <w:p>
            <w:pPr>
              <w:spacing w:after="20"/>
            </w:pPr>
            <w:r>
              <w:rPr>
                <w:rFonts w:ascii="Calibri" w:hAnsi="Calibri"/>
                <w:color w:val="1C2028"/>
                <w:sz w:val="18"/>
              </w:rPr>
              <w:t>Yelp</w:t>
            </w:r>
          </w:p>
        </w:tc>
        <w:tc>
          <w:tcPr>
            <w:tcW w:type="dxa" w:w="3213"/>
            <w:shd w:val="clear" w:color="auto" w:fill="F4F6FA"/>
          </w:tcPr>
          <w:p>
            <w:pPr>
              <w:spacing w:after="20"/>
            </w:pPr>
            <w:r>
              <w:rPr>
                <w:rFonts w:ascii="Calibri" w:hAnsi="Calibri"/>
                <w:color w:val="1C2028"/>
                <w:sz w:val="18"/>
              </w:rPr>
              <w:t>Restaurants (repli de Foursquare)</w:t>
            </w:r>
          </w:p>
        </w:tc>
        <w:tc>
          <w:tcPr>
            <w:tcW w:type="dxa" w:w="3213"/>
            <w:shd w:val="clear" w:color="auto" w:fill="F4F6FA"/>
          </w:tcPr>
          <w:p>
            <w:pPr>
              <w:spacing w:after="20"/>
            </w:pPr>
            <w:r>
              <w:rPr>
                <w:rFonts w:ascii="Calibri" w:hAnsi="Calibri"/>
                <w:color w:val="1C2028"/>
                <w:sz w:val="18"/>
              </w:rPr>
              <w:t>Liste vide</w:t>
            </w:r>
          </w:p>
        </w:tc>
      </w:tr>
      <w:tr>
        <w:tc>
          <w:tcPr>
            <w:tcW w:type="dxa" w:w="3213"/>
          </w:tcPr>
          <w:p>
            <w:pPr>
              <w:spacing w:after="20"/>
            </w:pPr>
            <w:r>
              <w:rPr>
                <w:rFonts w:ascii="Calibri" w:hAnsi="Calibri"/>
                <w:color w:val="1C2028"/>
                <w:sz w:val="18"/>
              </w:rPr>
              <w:t>OpenWeatherMap</w:t>
            </w:r>
          </w:p>
        </w:tc>
        <w:tc>
          <w:tcPr>
            <w:tcW w:type="dxa" w:w="3213"/>
          </w:tcPr>
          <w:p>
            <w:pPr>
              <w:spacing w:after="20"/>
            </w:pPr>
            <w:r>
              <w:rPr>
                <w:rFonts w:ascii="Calibri" w:hAnsi="Calibri"/>
                <w:color w:val="1C2028"/>
                <w:sz w:val="18"/>
              </w:rPr>
              <w:t>Météo temps réel</w:t>
            </w:r>
          </w:p>
        </w:tc>
        <w:tc>
          <w:tcPr>
            <w:tcW w:type="dxa" w:w="3213"/>
          </w:tcPr>
          <w:p>
            <w:pPr>
              <w:spacing w:after="20"/>
            </w:pPr>
            <w:r>
              <w:rPr>
                <w:rFonts w:ascii="Calibri" w:hAnsi="Calibri"/>
                <w:color w:val="1C2028"/>
                <w:sz w:val="18"/>
              </w:rPr>
              <w:t>Météo simulée par l'IA</w:t>
            </w:r>
          </w:p>
        </w:tc>
      </w:tr>
      <w:tr>
        <w:tc>
          <w:tcPr>
            <w:tcW w:type="dxa" w:w="3213"/>
            <w:shd w:val="clear" w:color="auto" w:fill="F4F6FA"/>
          </w:tcPr>
          <w:p>
            <w:pPr>
              <w:spacing w:after="20"/>
            </w:pPr>
            <w:r>
              <w:rPr>
                <w:rFonts w:ascii="Calibri" w:hAnsi="Calibri"/>
                <w:color w:val="1C2028"/>
                <w:sz w:val="18"/>
              </w:rPr>
              <w:t>Unsplash</w:t>
            </w:r>
          </w:p>
        </w:tc>
        <w:tc>
          <w:tcPr>
            <w:tcW w:type="dxa" w:w="3213"/>
            <w:shd w:val="clear" w:color="auto" w:fill="F4F6FA"/>
          </w:tcPr>
          <w:p>
            <w:pPr>
              <w:spacing w:after="20"/>
            </w:pPr>
            <w:r>
              <w:rPr>
                <w:rFonts w:ascii="Calibri" w:hAnsi="Calibri"/>
                <w:color w:val="1C2028"/>
                <w:sz w:val="18"/>
              </w:rPr>
              <w:t>Photo de destination</w:t>
            </w:r>
          </w:p>
        </w:tc>
        <w:tc>
          <w:tcPr>
            <w:tcW w:type="dxa" w:w="3213"/>
            <w:shd w:val="clear" w:color="auto" w:fill="F4F6FA"/>
          </w:tcPr>
          <w:p>
            <w:pPr>
              <w:spacing w:after="20"/>
            </w:pPr>
            <w:r>
              <w:rPr>
                <w:rFonts w:ascii="Calibri" w:hAnsi="Calibri"/>
                <w:color w:val="1C2028"/>
                <w:sz w:val="18"/>
              </w:rPr>
              <w:t>Pexels → image par défaut</w:t>
            </w:r>
          </w:p>
        </w:tc>
      </w:tr>
      <w:tr>
        <w:tc>
          <w:tcPr>
            <w:tcW w:type="dxa" w:w="3213"/>
          </w:tcPr>
          <w:p>
            <w:pPr>
              <w:spacing w:after="20"/>
            </w:pPr>
            <w:r>
              <w:rPr>
                <w:rFonts w:ascii="Calibri" w:hAnsi="Calibri"/>
                <w:color w:val="1C2028"/>
                <w:sz w:val="18"/>
              </w:rPr>
              <w:t>Pexels</w:t>
            </w:r>
          </w:p>
        </w:tc>
        <w:tc>
          <w:tcPr>
            <w:tcW w:type="dxa" w:w="3213"/>
          </w:tcPr>
          <w:p>
            <w:pPr>
              <w:spacing w:after="20"/>
            </w:pPr>
            <w:r>
              <w:rPr>
                <w:rFonts w:ascii="Calibri" w:hAnsi="Calibri"/>
                <w:color w:val="1C2028"/>
                <w:sz w:val="18"/>
              </w:rPr>
              <w:t>Photo (repli d'Unsplash)</w:t>
            </w:r>
          </w:p>
        </w:tc>
        <w:tc>
          <w:tcPr>
            <w:tcW w:type="dxa" w:w="3213"/>
          </w:tcPr>
          <w:p>
            <w:pPr>
              <w:spacing w:after="20"/>
            </w:pPr>
            <w:r>
              <w:rPr>
                <w:rFonts w:ascii="Calibri" w:hAnsi="Calibri"/>
                <w:color w:val="1C2028"/>
                <w:sz w:val="18"/>
              </w:rPr>
              <w:t>Image par défaut</w:t>
            </w:r>
          </w:p>
        </w:tc>
      </w:tr>
      <w:tr>
        <w:tc>
          <w:tcPr>
            <w:tcW w:type="dxa" w:w="3213"/>
            <w:shd w:val="clear" w:color="auto" w:fill="F4F6FA"/>
          </w:tcPr>
          <w:p>
            <w:pPr>
              <w:spacing w:after="20"/>
            </w:pPr>
            <w:r>
              <w:rPr>
                <w:rFonts w:ascii="Calibri" w:hAnsi="Calibri"/>
                <w:color w:val="1C2028"/>
                <w:sz w:val="18"/>
              </w:rPr>
              <w:t>LLM (Gemini…)</w:t>
            </w:r>
          </w:p>
        </w:tc>
        <w:tc>
          <w:tcPr>
            <w:tcW w:type="dxa" w:w="3213"/>
            <w:shd w:val="clear" w:color="auto" w:fill="F4F6FA"/>
          </w:tcPr>
          <w:p>
            <w:pPr>
              <w:spacing w:after="20"/>
            </w:pPr>
            <w:r>
              <w:rPr>
                <w:rFonts w:ascii="Calibri" w:hAnsi="Calibri"/>
                <w:color w:val="1C2028"/>
                <w:sz w:val="18"/>
              </w:rPr>
              <w:t>Assemblage du pack</w:t>
            </w:r>
          </w:p>
        </w:tc>
        <w:tc>
          <w:tcPr>
            <w:tcW w:type="dxa" w:w="3213"/>
            <w:shd w:val="clear" w:color="auto" w:fill="F4F6FA"/>
          </w:tcPr>
          <w:p>
            <w:pPr>
              <w:spacing w:after="20"/>
            </w:pPr>
            <w:r>
              <w:rPr>
                <w:rFonts w:ascii="Calibri" w:hAnsi="Calibri"/>
                <w:color w:val="1C2028"/>
                <w:sz w:val="18"/>
              </w:rPr>
              <w:t>Cascade puis mocks</w:t>
            </w:r>
          </w:p>
        </w:tc>
      </w:tr>
    </w:tbl>
    <w:p>
      <w:pPr>
        <w:jc w:val="center"/>
      </w:pPr>
      <w:r>
        <w:rPr>
          <w:i/>
          <w:color w:val="5A606C"/>
          <w:sz w:val="17"/>
        </w:rPr>
        <w:t>Tableau 7.1 — Services externes et leur stratégie de repli.</w:t>
      </w:r>
    </w:p>
    <w:p>
      <w:pPr>
        <w:spacing w:after="40"/>
      </w:pPr>
    </w:p>
    <w:p>
      <w:pPr>
        <w:pStyle w:val="Heading2"/>
      </w:pPr>
      <w:r>
        <w:t>7.3 Les chaînes de repli en détail</w:t>
      </w:r>
    </w:p>
    <w:p>
      <w:pPr>
        <w:jc w:val="both"/>
      </w:pPr>
      <w:r>
        <w:rPr>
          <w:rFonts w:ascii="Calibri" w:hAnsi="Calibri"/>
          <w:color w:val="1C2028"/>
          <w:sz w:val="21"/>
        </w:rPr>
        <w:t>Trois chaînes de repli illustrent le principe :</w:t>
      </w:r>
    </w:p>
    <w:p>
      <w:pPr>
        <w:pStyle w:val="ListBullet"/>
      </w:pPr>
      <w:r>
        <w:rPr>
          <w:rFonts w:ascii="Calibri" w:hAnsi="Calibri"/>
          <w:b/>
          <w:color w:val="1C2028"/>
          <w:sz w:val="21"/>
        </w:rPr>
        <w:t>Restaurants</w:t>
      </w:r>
      <w:r>
        <w:rPr>
          <w:rFonts w:ascii="Calibri" w:hAnsi="Calibri"/>
          <w:color w:val="1C2028"/>
          <w:sz w:val="21"/>
        </w:rPr>
        <w:t xml:space="preserve"> : Foursquare est interrogé en premier (1000 requêtes/jour gratuites). Si la réponse est vide, Yelp prend le relais. Si les deux échouent, un </w:t>
      </w:r>
      <w:r>
        <w:rPr>
          <w:rFonts w:ascii="Consolas" w:hAnsi="Consolas"/>
          <w:color w:val="1E293B"/>
          <w:sz w:val="19"/>
        </w:rPr>
        <w:t>.catch(() =&gt; [])</w:t>
      </w:r>
      <w:r>
        <w:rPr>
          <w:rFonts w:ascii="Calibri" w:hAnsi="Calibri"/>
          <w:color w:val="1C2028"/>
          <w:sz w:val="21"/>
        </w:rPr>
        <w:t xml:space="preserve"> renvoie une liste vide — le pack est généré sans restaurants, jamais en erreur ;</w:t>
      </w:r>
    </w:p>
    <w:p>
      <w:pPr>
        <w:pStyle w:val="ListBullet"/>
      </w:pPr>
      <w:r>
        <w:rPr>
          <w:rFonts w:ascii="Calibri" w:hAnsi="Calibri"/>
          <w:b/>
          <w:color w:val="1C2028"/>
          <w:sz w:val="21"/>
        </w:rPr>
        <w:t>Événements</w:t>
      </w:r>
      <w:r>
        <w:rPr>
          <w:rFonts w:ascii="Calibri" w:hAnsi="Calibri"/>
          <w:color w:val="1C2028"/>
          <w:sz w:val="21"/>
        </w:rPr>
        <w:t xml:space="preserve"> : PredictHQ d'abord (procédure en deux temps : résolution de l'identifiant de lieu, puis recherche d'événements). En cas d'échec, repli sur une recherche Tavily interprétée par le LLM ;</w:t>
      </w:r>
    </w:p>
    <w:p>
      <w:pPr>
        <w:pStyle w:val="ListBullet"/>
      </w:pPr>
      <w:r>
        <w:rPr>
          <w:rFonts w:ascii="Calibri" w:hAnsi="Calibri"/>
          <w:b/>
          <w:color w:val="1C2028"/>
          <w:sz w:val="21"/>
        </w:rPr>
        <w:t>Photos</w:t>
      </w:r>
      <w:r>
        <w:rPr>
          <w:rFonts w:ascii="Calibri" w:hAnsi="Calibri"/>
          <w:color w:val="1C2028"/>
          <w:sz w:val="21"/>
        </w:rPr>
        <w:t xml:space="preserve"> : Unsplash, puis Pexels, puis une image par défaut.</w:t>
      </w:r>
    </w:p>
    <w:tbl>
      <w:tblPr>
        <w:tblW w:type="auto" w:w="0"/>
        <w:jc w:val="center"/>
        <w:tblLook w:firstColumn="1" w:firstRow="1" w:lastColumn="0" w:lastRow="0" w:noHBand="0" w:noVBand="1" w:val="04A0"/>
      </w:tblPr>
      <w:tblGrid>
        <w:gridCol w:w="9638"/>
      </w:tblGrid>
      <w:tr>
        <w:tc>
          <w:tcPr>
            <w:tcW w:type="dxa" w:w="9638"/>
            <w:shd w:val="clear" w:color="auto" w:fill="FCF7E6"/>
            <w:tcBorders>
              <w:left w:val="single" w:sz="24" w:space="0" w:color="B08214"/>
            </w:tcBorders>
          </w:tcPr>
          <w:p>
            <w:r>
              <w:rPr>
                <w:b/>
                <w:color w:val="B08214"/>
                <w:sz w:val="20"/>
              </w:rPr>
              <w:t>Dérive de documentation détectée</w:t>
            </w:r>
          </w:p>
          <w:p>
            <w:r>
              <w:rPr>
                <w:rFonts w:ascii="Calibri" w:hAnsi="Calibri"/>
                <w:color w:val="1C2028"/>
                <w:sz w:val="19"/>
              </w:rPr>
              <w:t xml:space="preserve">L'en-tête du fichier </w:t>
            </w:r>
            <w:r>
              <w:rPr>
                <w:rFonts w:ascii="Consolas" w:hAnsi="Consolas"/>
                <w:color w:val="1E293B"/>
                <w:sz w:val="17"/>
              </w:rPr>
              <w:t>photo.ts</w:t>
            </w:r>
            <w:r>
              <w:rPr>
                <w:rFonts w:ascii="Calibri" w:hAnsi="Calibri"/>
                <w:color w:val="1C2028"/>
                <w:sz w:val="19"/>
              </w:rPr>
              <w:t xml:space="preserve"> mentionne une source Wikipedia (« Wikipedia → Unsplash → Pexels ») qui </w:t>
            </w:r>
            <w:r>
              <w:rPr>
                <w:rFonts w:ascii="Calibri" w:hAnsi="Calibri"/>
                <w:b/>
                <w:color w:val="1C2028"/>
                <w:sz w:val="19"/>
              </w:rPr>
              <w:t>n'est pas implémentée</w:t>
            </w:r>
            <w:r>
              <w:rPr>
                <w:rFonts w:ascii="Calibri" w:hAnsi="Calibri"/>
                <w:color w:val="1C2028"/>
                <w:sz w:val="19"/>
              </w:rPr>
              <w:t xml:space="preserve"> dans le code : la chaîne réelle est Unsplash → Pexels → défaut. Ce type d'écart entre commentaire et code est un rappel qu'une documentation doit refléter le code réel — précisément l'objet de ce rapport.</w:t>
            </w:r>
          </w:p>
        </w:tc>
      </w:tr>
    </w:tbl>
    <w:p>
      <w:pPr>
        <w:spacing w:after="40"/>
      </w:pPr>
    </w:p>
    <w:p>
      <w:pPr>
        <w:pStyle w:val="Heading2"/>
      </w:pPr>
      <w:r>
        <w:t>7.4 Protection des clés d'API</w:t>
      </w:r>
    </w:p>
    <w:p>
      <w:pPr>
        <w:jc w:val="both"/>
      </w:pPr>
      <w:r>
        <w:rPr>
          <w:rFonts w:ascii="Calibri" w:hAnsi="Calibri"/>
          <w:color w:val="1C2028"/>
          <w:sz w:val="21"/>
        </w:rPr>
        <w:t xml:space="preserve">Aucune clé d'API n'apparaît jamais côté client. Les photos, par exemple, transitent par un </w:t>
      </w:r>
      <w:r>
        <w:rPr>
          <w:rFonts w:ascii="Calibri" w:hAnsi="Calibri"/>
          <w:b/>
          <w:color w:val="1C2028"/>
          <w:sz w:val="21"/>
        </w:rPr>
        <w:t>proxy backend</w:t>
      </w:r>
      <w:r>
        <w:rPr>
          <w:rFonts w:ascii="Calibri" w:hAnsi="Calibri"/>
          <w:color w:val="1C2028"/>
          <w:sz w:val="21"/>
        </w:rPr>
        <w:t xml:space="preserve"> : le frontend appelle </w:t>
      </w:r>
      <w:r>
        <w:rPr>
          <w:rFonts w:ascii="Consolas" w:hAnsi="Consolas"/>
          <w:color w:val="1E293B"/>
          <w:sz w:val="19"/>
        </w:rPr>
        <w:t>/api/photos/:city</w:t>
      </w:r>
      <w:r>
        <w:rPr>
          <w:rFonts w:ascii="Calibri" w:hAnsi="Calibri"/>
          <w:color w:val="1C2028"/>
          <w:sz w:val="21"/>
        </w:rPr>
        <w:t>, et c'est le serveur qui interroge Unsplash avec sa clé secrète. La clé reste confinée aux variables d'environnement du serveur, invisible dans le bundle JavaScript livré au navigateur.</w:t>
      </w:r>
    </w:p>
    <w:p>
      <w:pPr>
        <w:pStyle w:val="Heading2"/>
      </w:pPr>
      <w:r>
        <w:t>7.5 Timeouts et robustesse</w:t>
      </w:r>
    </w:p>
    <w:p>
      <w:pPr>
        <w:jc w:val="both"/>
      </w:pPr>
      <w:r>
        <w:rPr>
          <w:rFonts w:ascii="Calibri" w:hAnsi="Calibri"/>
          <w:color w:val="1C2028"/>
          <w:sz w:val="21"/>
        </w:rPr>
        <w:t xml:space="preserve">Chaque appel réseau externe est borné dans le temps par un </w:t>
      </w:r>
      <w:r>
        <w:rPr>
          <w:rFonts w:ascii="Consolas" w:hAnsi="Consolas"/>
          <w:color w:val="1E293B"/>
          <w:sz w:val="19"/>
        </w:rPr>
        <w:t>AbortController</w:t>
      </w:r>
      <w:r>
        <w:rPr>
          <w:rFonts w:ascii="Calibri" w:hAnsi="Calibri"/>
          <w:color w:val="1C2028"/>
          <w:sz w:val="21"/>
        </w:rPr>
        <w:t xml:space="preserve"> (par exemple 15 s pour Tavily, 8 s pour Foursquare). Un service lent ne peut pas bloquer indéfiniment la génération. Cette discipline du timeout, combinée à la capture systématique des erreurs, garantit que le pipeline se termine toujours dans un délai maîtrisé.</w:t>
      </w:r>
    </w:p>
    <w:p>
      <w:r>
        <w:br w:type="page"/>
      </w:r>
    </w:p>
    <w:p>
      <w:pPr>
        <w:pStyle w:val="Heading1"/>
      </w:pPr>
      <w:r>
        <w:t>8 · L'algorithme de scoring</w:t>
      </w:r>
    </w:p>
    <w:p>
      <w:pPr>
        <w:pStyle w:val="Heading2"/>
      </w:pPr>
      <w:r>
        <w:t>8.1 Pourquoi un scoring déterministe ?</w:t>
      </w:r>
    </w:p>
    <w:p>
      <w:pPr>
        <w:jc w:val="both"/>
      </w:pPr>
      <w:r>
        <w:rPr>
          <w:rFonts w:ascii="Calibri" w:hAnsi="Calibri"/>
          <w:color w:val="1C2028"/>
          <w:sz w:val="21"/>
        </w:rPr>
        <w:t xml:space="preserve">Une fois le pack assemblé, il est noté par un </w:t>
      </w:r>
      <w:r>
        <w:rPr>
          <w:rFonts w:ascii="Calibri" w:hAnsi="Calibri"/>
          <w:b/>
          <w:color w:val="1C2028"/>
          <w:sz w:val="21"/>
        </w:rPr>
        <w:t>algorithme déterministe</w:t>
      </w:r>
      <w:r>
        <w:rPr>
          <w:rFonts w:ascii="Calibri" w:hAnsi="Calibri"/>
          <w:color w:val="1C2028"/>
          <w:sz w:val="21"/>
        </w:rPr>
        <w:t xml:space="preserve"> — c'est-à-dire sans intervention d'IA. Ce choix est délibéré et important : pour des entrées identiques, le score est toujours identique. Cette propriété rend le score </w:t>
      </w:r>
      <w:r>
        <w:rPr>
          <w:rFonts w:ascii="Calibri" w:hAnsi="Calibri"/>
          <w:b/>
          <w:color w:val="1C2028"/>
          <w:sz w:val="21"/>
        </w:rPr>
        <w:t>reproductible, explicable et testable</w:t>
      </w:r>
      <w:r>
        <w:rPr>
          <w:rFonts w:ascii="Calibri" w:hAnsi="Calibri"/>
          <w:color w:val="1C2028"/>
          <w:sz w:val="21"/>
        </w:rPr>
        <w:t>, là où un score produit par un LLM serait variable et impossible à valider par des tests unitaires.</w:t>
      </w:r>
    </w:p>
    <w:tbl>
      <w:tblPr>
        <w:tblW w:type="auto" w:w="0"/>
        <w:jc w:val="center"/>
        <w:tblLook w:firstColumn="1" w:firstRow="1" w:lastColumn="0" w:lastRow="0" w:noHBand="0" w:noVBand="1" w:val="04A0"/>
      </w:tblPr>
      <w:tblGrid>
        <w:gridCol w:w="9638"/>
      </w:tblGrid>
      <w:tr>
        <w:tc>
          <w:tcPr>
            <w:tcW w:type="dxa" w:w="9638"/>
            <w:shd w:val="clear" w:color="auto" w:fill="E9F7EE"/>
            <w:tcBorders>
              <w:left w:val="single" w:sz="24" w:space="0" w:color="228B49"/>
            </w:tcBorders>
          </w:tcPr>
          <w:p>
            <w:r>
              <w:rPr>
                <w:b/>
                <w:color w:val="228B49"/>
                <w:sz w:val="20"/>
              </w:rPr>
              <w:t>Séparation IA / déterministe</w:t>
            </w:r>
          </w:p>
          <w:p>
            <w:r>
              <w:rPr>
                <w:rFonts w:ascii="Calibri" w:hAnsi="Calibri"/>
                <w:color w:val="1C2028"/>
                <w:sz w:val="19"/>
              </w:rPr>
              <w:t xml:space="preserve">Le système combine intelligemment deux natures de calcul : l'IA pour la </w:t>
            </w:r>
            <w:r>
              <w:rPr>
                <w:rFonts w:ascii="Calibri" w:hAnsi="Calibri"/>
                <w:b/>
                <w:color w:val="1C2028"/>
                <w:sz w:val="19"/>
              </w:rPr>
              <w:t>créativité</w:t>
            </w:r>
            <w:r>
              <w:rPr>
                <w:rFonts w:ascii="Calibri" w:hAnsi="Calibri"/>
                <w:color w:val="1C2028"/>
                <w:sz w:val="19"/>
              </w:rPr>
              <w:t xml:space="preserve"> (assembler un pack pertinent et rédigé), un algorithme classique pour l'</w:t>
            </w:r>
            <w:r>
              <w:rPr>
                <w:rFonts w:ascii="Calibri" w:hAnsi="Calibri"/>
                <w:b/>
                <w:color w:val="1C2028"/>
                <w:sz w:val="19"/>
              </w:rPr>
              <w:t>évaluation</w:t>
            </w:r>
            <w:r>
              <w:rPr>
                <w:rFonts w:ascii="Calibri" w:hAnsi="Calibri"/>
                <w:color w:val="1C2028"/>
                <w:sz w:val="19"/>
              </w:rPr>
              <w:t xml:space="preserve"> (noter ce pack de façon stable). On confie à chaque approche ce qu'elle fait le mieux.</w:t>
            </w:r>
          </w:p>
        </w:tc>
      </w:tr>
    </w:tbl>
    <w:p>
      <w:pPr>
        <w:spacing w:after="40"/>
      </w:pPr>
    </w:p>
    <w:p>
      <w:pPr>
        <w:pStyle w:val="Heading2"/>
      </w:pPr>
      <w:r>
        <w:t>8.2 Pondération par mode de voyage</w:t>
      </w:r>
    </w:p>
    <w:p>
      <w:pPr>
        <w:jc w:val="both"/>
      </w:pPr>
      <w:r>
        <w:rPr>
          <w:rFonts w:ascii="Calibri" w:hAnsi="Calibri"/>
          <w:color w:val="1C2028"/>
          <w:sz w:val="21"/>
        </w:rPr>
        <w:t xml:space="preserve">Le score est une somme pondérée de critères, et la </w:t>
      </w:r>
      <w:r>
        <w:rPr>
          <w:rFonts w:ascii="Calibri" w:hAnsi="Calibri"/>
          <w:b/>
          <w:color w:val="1C2028"/>
          <w:sz w:val="21"/>
        </w:rPr>
        <w:t>pondération dépend du mode</w:t>
      </w:r>
      <w:r>
        <w:rPr>
          <w:rFonts w:ascii="Calibri" w:hAnsi="Calibri"/>
          <w:color w:val="1C2028"/>
          <w:sz w:val="21"/>
        </w:rPr>
        <w:t>. Un voyage « luxe » et un voyage « étudiant » ne valorisent pas les mêmes choses : le premier privilégie la qualité de l'hôtel, le second le prix.</w:t>
      </w:r>
    </w:p>
    <w:p>
      <w:pPr>
        <w:jc w:val="center"/>
      </w:pPr>
      <w:r>
        <w:drawing>
          <wp:inline xmlns:a="http://schemas.openxmlformats.org/drawingml/2006/main" xmlns:pic="http://schemas.openxmlformats.org/drawingml/2006/picture">
            <wp:extent cx="5813999" cy="2956271"/>
            <wp:docPr id="5" name="Picture 5"/>
            <wp:cNvGraphicFramePr>
              <a:graphicFrameLocks noChangeAspect="1"/>
            </wp:cNvGraphicFramePr>
            <a:graphic>
              <a:graphicData uri="http://schemas.openxmlformats.org/drawingml/2006/picture">
                <pic:pic>
                  <pic:nvPicPr>
                    <pic:cNvPr id="0" name="scoring.png"/>
                    <pic:cNvPicPr/>
                  </pic:nvPicPr>
                  <pic:blipFill>
                    <a:blip r:embed="rId14"/>
                    <a:stretch>
                      <a:fillRect/>
                    </a:stretch>
                  </pic:blipFill>
                  <pic:spPr>
                    <a:xfrm>
                      <a:off x="0" y="0"/>
                      <a:ext cx="5813999" cy="2956271"/>
                    </a:xfrm>
                    <a:prstGeom prst="rect"/>
                  </pic:spPr>
                </pic:pic>
              </a:graphicData>
            </a:graphic>
          </wp:inline>
        </w:drawing>
      </w:r>
    </w:p>
    <w:p>
      <w:pPr>
        <w:jc w:val="center"/>
      </w:pPr>
      <w:r>
        <w:rPr>
          <w:i/>
          <w:color w:val="5A606C"/>
          <w:sz w:val="17"/>
        </w:rPr>
        <w:t>Figure 8.1 — Pondérations du score selon le mode de voyage : chaque mode redistribue l'importance des critères.</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const MODE_WEIGHTS = {</w:t>
            </w:r>
          </w:p>
          <w:p>
            <w:pPr>
              <w:spacing w:after="0" w:line="240" w:lineRule="auto"/>
            </w:pPr>
            <w:r>
              <w:rPr>
                <w:rFonts w:ascii="Consolas" w:hAnsi="Consolas"/>
                <w:color w:val="1E293B"/>
                <w:sz w:val="17"/>
              </w:rPr>
              <w:t xml:space="preserve">  luxury:  { hotel: 0.40, activities: 0.30, vol: 0.20, prix: 0.10 },</w:t>
            </w:r>
          </w:p>
          <w:p>
            <w:pPr>
              <w:spacing w:after="0" w:line="240" w:lineRule="auto"/>
            </w:pPr>
            <w:r>
              <w:rPr>
                <w:rFonts w:ascii="Consolas" w:hAnsi="Consolas"/>
                <w:color w:val="1E293B"/>
                <w:sz w:val="17"/>
              </w:rPr>
              <w:t xml:space="preserve">  party:   { events: 0.40, prix: 0.30, hotel: 0.20, vol: 0.10 },</w:t>
            </w:r>
          </w:p>
          <w:p>
            <w:pPr>
              <w:spacing w:after="0" w:line="240" w:lineRule="auto"/>
            </w:pPr>
            <w:r>
              <w:rPr>
                <w:rFonts w:ascii="Consolas" w:hAnsi="Consolas"/>
                <w:color w:val="1E293B"/>
                <w:sz w:val="17"/>
              </w:rPr>
              <w:t xml:space="preserve">  student: { prix: 0.50, activities_free: 0.25, hotel: 0.15, events: 0.10 },</w:t>
            </w:r>
          </w:p>
          <w:p>
            <w:pPr>
              <w:spacing w:after="0" w:line="240" w:lineRule="auto"/>
            </w:pPr>
            <w:r>
              <w:rPr>
                <w:rFonts w:ascii="Consolas" w:hAnsi="Consolas"/>
                <w:color w:val="1E293B"/>
                <w:sz w:val="17"/>
              </w:rPr>
              <w:t xml:space="preserve">  group:   { hotel: 0.35, activities: 0.30, prix: 0.20, vol: 0.15 },</w:t>
            </w:r>
          </w:p>
          <w:p>
            <w:pPr>
              <w:spacing w:after="0" w:line="240" w:lineRule="auto"/>
            </w:pPr>
            <w:r>
              <w:rPr>
                <w:rFonts w:ascii="Consolas" w:hAnsi="Consolas"/>
                <w:color w:val="1E293B"/>
                <w:sz w:val="17"/>
              </w:rPr>
              <w:t xml:space="preserve">  relax:   { calme: 0.35, hotel: 0.30, activities: 0.25, prix: 0.10 },</w:t>
            </w:r>
          </w:p>
          <w:p>
            <w:pPr>
              <w:spacing w:after="0" w:line="240" w:lineRule="auto"/>
            </w:pPr>
            <w:r>
              <w:rPr>
                <w:rFonts w:ascii="Consolas" w:hAnsi="Consolas"/>
                <w:color w:val="1E293B"/>
                <w:sz w:val="17"/>
              </w:rPr>
              <w:t>};</w:t>
            </w:r>
          </w:p>
        </w:tc>
      </w:tr>
    </w:tbl>
    <w:p>
      <w:pPr>
        <w:spacing w:after="40"/>
      </w:pPr>
    </w:p>
    <w:p>
      <w:pPr>
        <w:pStyle w:val="Heading2"/>
      </w:pPr>
      <w:r>
        <w:t>8.3 Exemple : le mode « luxe »</w:t>
      </w:r>
    </w:p>
    <w:p>
      <w:pPr>
        <w:jc w:val="both"/>
      </w:pPr>
      <w:r>
        <w:rPr>
          <w:rFonts w:ascii="Calibri" w:hAnsi="Calibri"/>
          <w:color w:val="1C2028"/>
          <w:sz w:val="21"/>
        </w:rPr>
        <w:t>En mode luxe, l'hôtel pèse 40 % du score (un cinq-étoiles maximise ce critère), les activités 30 % (une activité haut de gamme est valorisée), tandis que le prix ne pèse que 10 % — le budget n'est pas le facteur limitant. La même pack noté en mode « étudiant » obtiendrait un score très différent, car le prix y compte pour 50 %.</w:t>
      </w:r>
    </w:p>
    <w:p>
      <w:pPr>
        <w:pStyle w:val="Heading2"/>
      </w:pPr>
      <w:r>
        <w:t>8.4 Résultat structuré</w:t>
      </w:r>
    </w:p>
    <w:p>
      <w:pPr>
        <w:jc w:val="both"/>
      </w:pPr>
      <w:r>
        <w:rPr>
          <w:rFonts w:ascii="Calibri" w:hAnsi="Calibri"/>
          <w:color w:val="1C2028"/>
          <w:sz w:val="21"/>
        </w:rPr>
        <w:t>Le scoring renvoie un score global entre 0 et 1, accompagné du détail par critère — ce qui permet à l'interface d'expliquer la note à l'utilisateur :</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w:t>
            </w:r>
          </w:p>
          <w:p>
            <w:pPr>
              <w:spacing w:after="0" w:line="240" w:lineRule="auto"/>
            </w:pPr>
            <w:r>
              <w:rPr>
                <w:rFonts w:ascii="Consolas" w:hAnsi="Consolas"/>
                <w:color w:val="1E293B"/>
                <w:sz w:val="17"/>
              </w:rPr>
              <w:t xml:space="preserve">  "total": 0.78,</w:t>
            </w:r>
          </w:p>
          <w:p>
            <w:pPr>
              <w:spacing w:after="0" w:line="240" w:lineRule="auto"/>
            </w:pPr>
            <w:r>
              <w:rPr>
                <w:rFonts w:ascii="Consolas" w:hAnsi="Consolas"/>
                <w:color w:val="1E293B"/>
                <w:sz w:val="17"/>
              </w:rPr>
              <w:t xml:space="preserve">  "details": {</w:t>
            </w:r>
          </w:p>
          <w:p>
            <w:pPr>
              <w:spacing w:after="0" w:line="240" w:lineRule="auto"/>
            </w:pPr>
            <w:r>
              <w:rPr>
                <w:rFonts w:ascii="Consolas" w:hAnsi="Consolas"/>
                <w:color w:val="1E293B"/>
                <w:sz w:val="17"/>
              </w:rPr>
              <w:t xml:space="preserve">    "vol": 0.82, "hotel": 0.90, "events": 0.30,</w:t>
            </w:r>
          </w:p>
          <w:p>
            <w:pPr>
              <w:spacing w:after="0" w:line="240" w:lineRule="auto"/>
            </w:pPr>
            <w:r>
              <w:rPr>
                <w:rFonts w:ascii="Consolas" w:hAnsi="Consolas"/>
                <w:color w:val="1E293B"/>
                <w:sz w:val="17"/>
              </w:rPr>
              <w:t xml:space="preserve">    "activities": 0.75, "prix": 0.50</w:t>
            </w:r>
          </w:p>
          <w:p>
            <w:pPr>
              <w:spacing w:after="0" w:line="240" w:lineRule="auto"/>
            </w:pPr>
            <w:r>
              <w:rPr>
                <w:rFonts w:ascii="Consolas" w:hAnsi="Consolas"/>
                <w:color w:val="1E293B"/>
                <w:sz w:val="17"/>
              </w:rPr>
              <w:t xml:space="preserve">  }</w:t>
            </w:r>
          </w:p>
          <w:p>
            <w:pPr>
              <w:spacing w:after="0" w:line="240" w:lineRule="auto"/>
            </w:pPr>
            <w:r>
              <w:rPr>
                <w:rFonts w:ascii="Consolas" w:hAnsi="Consolas"/>
                <w:color w:val="1E293B"/>
                <w:sz w:val="17"/>
              </w:rPr>
              <w:t>}</w:t>
            </w:r>
          </w:p>
        </w:tc>
      </w:tr>
    </w:tbl>
    <w:p>
      <w:pPr>
        <w:spacing w:after="40"/>
      </w:pPr>
    </w:p>
    <w:p>
      <w:r>
        <w:br w:type="page"/>
      </w:r>
    </w:p>
    <w:p>
      <w:pPr>
        <w:pStyle w:val="Heading1"/>
      </w:pPr>
      <w:r>
        <w:t>9 · Le modèle de données</w:t>
      </w:r>
    </w:p>
    <w:p>
      <w:pPr>
        <w:pStyle w:val="Heading2"/>
      </w:pPr>
      <w:r>
        <w:t>9.1 Vue d'ensemble</w:t>
      </w:r>
    </w:p>
    <w:p>
      <w:pPr>
        <w:jc w:val="both"/>
      </w:pPr>
      <w:r>
        <w:rPr>
          <w:rFonts w:ascii="Calibri" w:hAnsi="Calibri"/>
          <w:color w:val="1C2028"/>
          <w:sz w:val="21"/>
        </w:rPr>
        <w:t xml:space="preserve">La base PostgreSQL compte </w:t>
      </w:r>
      <w:r>
        <w:rPr>
          <w:rFonts w:ascii="Calibri" w:hAnsi="Calibri"/>
          <w:b/>
          <w:color w:val="1C2028"/>
          <w:sz w:val="21"/>
        </w:rPr>
        <w:t>six tables</w:t>
      </w:r>
      <w:r>
        <w:rPr>
          <w:rFonts w:ascii="Calibri" w:hAnsi="Calibri"/>
          <w:color w:val="1C2028"/>
          <w:sz w:val="21"/>
        </w:rPr>
        <w:t xml:space="preserve"> articulées autour de l'utilisateur. Le schéma entité-association ci-dessous met en évidence les relations un-à-plusieurs et les suppressions en cascade qui garantissent la cohérence référentielle.</w:t>
      </w:r>
    </w:p>
    <w:p>
      <w:pPr>
        <w:jc w:val="center"/>
      </w:pPr>
      <w:r>
        <w:drawing>
          <wp:inline xmlns:a="http://schemas.openxmlformats.org/drawingml/2006/main" xmlns:pic="http://schemas.openxmlformats.org/drawingml/2006/picture">
            <wp:extent cx="6120000" cy="3941695"/>
            <wp:docPr id="6" name="Picture 6"/>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6120000" cy="3941695"/>
                    </a:xfrm>
                    <a:prstGeom prst="rect"/>
                  </pic:spPr>
                </pic:pic>
              </a:graphicData>
            </a:graphic>
          </wp:inline>
        </w:drawing>
      </w:r>
    </w:p>
    <w:p>
      <w:pPr>
        <w:jc w:val="center"/>
      </w:pPr>
      <w:r>
        <w:rPr>
          <w:i/>
          <w:color w:val="5A606C"/>
          <w:sz w:val="17"/>
        </w:rPr>
        <w:t>Figure 9.1 — Schéma entité-association : utilisateurs, voyages, packs, votes, préférences et collaborateurs.</w:t>
      </w:r>
    </w:p>
    <w:p>
      <w:pPr>
        <w:pStyle w:val="Heading2"/>
      </w:pPr>
      <w:r>
        <w:t>9.2 Les tables principales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82036"/>
          </w:tcPr>
          <w:p>
            <w:pPr>
              <w:jc w:val="left"/>
            </w:pPr>
            <w:r>
              <w:rPr>
                <w:b/>
                <w:color w:val="FFFFFF"/>
                <w:sz w:val="18"/>
              </w:rPr>
              <w:t>Table</w:t>
            </w:r>
          </w:p>
        </w:tc>
        <w:tc>
          <w:tcPr>
            <w:tcW w:type="dxa" w:w="3213"/>
            <w:shd w:val="clear" w:color="auto" w:fill="182036"/>
          </w:tcPr>
          <w:p>
            <w:pPr>
              <w:jc w:val="left"/>
            </w:pPr>
            <w:r>
              <w:rPr>
                <w:b/>
                <w:color w:val="FFFFFF"/>
                <w:sz w:val="18"/>
              </w:rPr>
              <w:t>Rôle</w:t>
            </w:r>
          </w:p>
        </w:tc>
        <w:tc>
          <w:tcPr>
            <w:tcW w:type="dxa" w:w="3213"/>
            <w:shd w:val="clear" w:color="auto" w:fill="182036"/>
          </w:tcPr>
          <w:p>
            <w:pPr>
              <w:jc w:val="left"/>
            </w:pPr>
            <w:r>
              <w:rPr>
                <w:b/>
                <w:color w:val="FFFFFF"/>
                <w:sz w:val="18"/>
              </w:rPr>
              <w:t>Relation</w:t>
            </w:r>
          </w:p>
        </w:tc>
      </w:tr>
      <w:tr>
        <w:tc>
          <w:tcPr>
            <w:tcW w:type="dxa" w:w="3213"/>
          </w:tcPr>
          <w:p>
            <w:pPr>
              <w:spacing w:after="20"/>
            </w:pPr>
            <w:r>
              <w:rPr>
                <w:rFonts w:ascii="Calibri" w:hAnsi="Calibri"/>
                <w:color w:val="1C2028"/>
                <w:sz w:val="18"/>
              </w:rPr>
              <w:t>users</w:t>
            </w:r>
          </w:p>
        </w:tc>
        <w:tc>
          <w:tcPr>
            <w:tcW w:type="dxa" w:w="3213"/>
          </w:tcPr>
          <w:p>
            <w:pPr>
              <w:spacing w:after="20"/>
            </w:pPr>
            <w:r>
              <w:rPr>
                <w:rFonts w:ascii="Calibri" w:hAnsi="Calibri"/>
                <w:color w:val="1C2028"/>
                <w:sz w:val="18"/>
              </w:rPr>
              <w:t>Comptes (email unique, mot de passe haché)</w:t>
            </w:r>
          </w:p>
        </w:tc>
        <w:tc>
          <w:tcPr>
            <w:tcW w:type="dxa" w:w="3213"/>
          </w:tcPr>
          <w:p>
            <w:pPr>
              <w:spacing w:after="20"/>
            </w:pPr>
            <w:r>
              <w:rPr>
                <w:rFonts w:ascii="Calibri" w:hAnsi="Calibri"/>
                <w:color w:val="1C2028"/>
                <w:sz w:val="18"/>
              </w:rPr>
              <w:t>1 utilisateur → N voyages</w:t>
            </w:r>
          </w:p>
        </w:tc>
      </w:tr>
      <w:tr>
        <w:tc>
          <w:tcPr>
            <w:tcW w:type="dxa" w:w="3213"/>
            <w:shd w:val="clear" w:color="auto" w:fill="F4F6FA"/>
          </w:tcPr>
          <w:p>
            <w:pPr>
              <w:spacing w:after="20"/>
            </w:pPr>
            <w:r>
              <w:rPr>
                <w:rFonts w:ascii="Calibri" w:hAnsi="Calibri"/>
                <w:color w:val="1C2028"/>
                <w:sz w:val="18"/>
              </w:rPr>
              <w:t>trips</w:t>
            </w:r>
          </w:p>
        </w:tc>
        <w:tc>
          <w:tcPr>
            <w:tcW w:type="dxa" w:w="3213"/>
            <w:shd w:val="clear" w:color="auto" w:fill="F4F6FA"/>
          </w:tcPr>
          <w:p>
            <w:pPr>
              <w:spacing w:after="20"/>
            </w:pPr>
            <w:r>
              <w:rPr>
                <w:rFonts w:ascii="Calibri" w:hAnsi="Calibri"/>
                <w:color w:val="1C2028"/>
                <w:sz w:val="18"/>
              </w:rPr>
              <w:t>Voyages (destination, mode, pack JSONB, statut)</w:t>
            </w:r>
          </w:p>
        </w:tc>
        <w:tc>
          <w:tcPr>
            <w:tcW w:type="dxa" w:w="3213"/>
            <w:shd w:val="clear" w:color="auto" w:fill="F4F6FA"/>
          </w:tcPr>
          <w:p>
            <w:pPr>
              <w:spacing w:after="20"/>
            </w:pPr>
            <w:r>
              <w:rPr>
                <w:rFonts w:ascii="Calibri" w:hAnsi="Calibri"/>
                <w:color w:val="1C2028"/>
                <w:sz w:val="18"/>
              </w:rPr>
              <w:t>Appartient à un utilisateur</w:t>
            </w:r>
          </w:p>
        </w:tc>
      </w:tr>
      <w:tr>
        <w:tc>
          <w:tcPr>
            <w:tcW w:type="dxa" w:w="3213"/>
          </w:tcPr>
          <w:p>
            <w:pPr>
              <w:spacing w:after="20"/>
            </w:pPr>
            <w:r>
              <w:rPr>
                <w:rFonts w:ascii="Calibri" w:hAnsi="Calibri"/>
                <w:color w:val="1C2028"/>
                <w:sz w:val="18"/>
              </w:rPr>
              <w:t>packs</w:t>
            </w:r>
          </w:p>
        </w:tc>
        <w:tc>
          <w:tcPr>
            <w:tcW w:type="dxa" w:w="3213"/>
          </w:tcPr>
          <w:p>
            <w:pPr>
              <w:spacing w:after="20"/>
            </w:pPr>
            <w:r>
              <w:rPr>
                <w:rFonts w:ascii="Calibri" w:hAnsi="Calibri"/>
                <w:color w:val="1C2028"/>
                <w:sz w:val="18"/>
              </w:rPr>
              <w:t>Packs générés / variantes d'un voyage</w:t>
            </w:r>
          </w:p>
        </w:tc>
        <w:tc>
          <w:tcPr>
            <w:tcW w:type="dxa" w:w="3213"/>
          </w:tcPr>
          <w:p>
            <w:pPr>
              <w:spacing w:after="20"/>
            </w:pPr>
            <w:r>
              <w:rPr>
                <w:rFonts w:ascii="Calibri" w:hAnsi="Calibri"/>
                <w:color w:val="1C2028"/>
                <w:sz w:val="18"/>
              </w:rPr>
              <w:t>1 voyage → N packs</w:t>
            </w:r>
          </w:p>
        </w:tc>
      </w:tr>
      <w:tr>
        <w:tc>
          <w:tcPr>
            <w:tcW w:type="dxa" w:w="3213"/>
            <w:shd w:val="clear" w:color="auto" w:fill="F4F6FA"/>
          </w:tcPr>
          <w:p>
            <w:pPr>
              <w:spacing w:after="20"/>
            </w:pPr>
            <w:r>
              <w:rPr>
                <w:rFonts w:ascii="Calibri" w:hAnsi="Calibri"/>
                <w:color w:val="1C2028"/>
                <w:sz w:val="18"/>
              </w:rPr>
              <w:t>trip_votes</w:t>
            </w:r>
          </w:p>
        </w:tc>
        <w:tc>
          <w:tcPr>
            <w:tcW w:type="dxa" w:w="3213"/>
            <w:shd w:val="clear" w:color="auto" w:fill="F4F6FA"/>
          </w:tcPr>
          <w:p>
            <w:pPr>
              <w:spacing w:after="20"/>
            </w:pPr>
            <w:r>
              <w:rPr>
                <w:rFonts w:ascii="Calibri" w:hAnsi="Calibri"/>
                <w:color w:val="1C2028"/>
                <w:sz w:val="18"/>
              </w:rPr>
              <w:t>Votes consensus par élément de pack</w:t>
            </w:r>
          </w:p>
        </w:tc>
        <w:tc>
          <w:tcPr>
            <w:tcW w:type="dxa" w:w="3213"/>
            <w:shd w:val="clear" w:color="auto" w:fill="F4F6FA"/>
          </w:tcPr>
          <w:p>
            <w:pPr>
              <w:spacing w:after="20"/>
            </w:pPr>
            <w:r>
              <w:rPr>
                <w:rFonts w:ascii="Calibri" w:hAnsi="Calibri"/>
                <w:color w:val="1C2028"/>
                <w:sz w:val="18"/>
              </w:rPr>
              <w:t>Cible un pack précis (pack_id)</w:t>
            </w:r>
          </w:p>
        </w:tc>
      </w:tr>
      <w:tr>
        <w:tc>
          <w:tcPr>
            <w:tcW w:type="dxa" w:w="3213"/>
          </w:tcPr>
          <w:p>
            <w:pPr>
              <w:spacing w:after="20"/>
            </w:pPr>
            <w:r>
              <w:rPr>
                <w:rFonts w:ascii="Calibri" w:hAnsi="Calibri"/>
                <w:color w:val="1C2028"/>
                <w:sz w:val="18"/>
              </w:rPr>
              <w:t>preferences</w:t>
            </w:r>
          </w:p>
        </w:tc>
        <w:tc>
          <w:tcPr>
            <w:tcW w:type="dxa" w:w="3213"/>
          </w:tcPr>
          <w:p>
            <w:pPr>
              <w:spacing w:after="20"/>
            </w:pPr>
            <w:r>
              <w:rPr>
                <w:rFonts w:ascii="Calibri" w:hAnsi="Calibri"/>
                <w:color w:val="1C2028"/>
                <w:sz w:val="18"/>
              </w:rPr>
              <w:t>Préférences utilisateur (relation 1-1)</w:t>
            </w:r>
          </w:p>
        </w:tc>
        <w:tc>
          <w:tcPr>
            <w:tcW w:type="dxa" w:w="3213"/>
          </w:tcPr>
          <w:p>
            <w:pPr>
              <w:spacing w:after="20"/>
            </w:pPr>
            <w:r>
              <w:rPr>
                <w:rFonts w:ascii="Calibri" w:hAnsi="Calibri"/>
                <w:color w:val="1C2028"/>
                <w:sz w:val="18"/>
              </w:rPr>
              <w:t>1 utilisateur ↔ 1 préférence</w:t>
            </w:r>
          </w:p>
        </w:tc>
      </w:tr>
      <w:tr>
        <w:tc>
          <w:tcPr>
            <w:tcW w:type="dxa" w:w="3213"/>
            <w:shd w:val="clear" w:color="auto" w:fill="F4F6FA"/>
          </w:tcPr>
          <w:p>
            <w:pPr>
              <w:spacing w:after="20"/>
            </w:pPr>
            <w:r>
              <w:rPr>
                <w:rFonts w:ascii="Calibri" w:hAnsi="Calibri"/>
                <w:color w:val="1C2028"/>
                <w:sz w:val="18"/>
              </w:rPr>
              <w:t>collaborators</w:t>
            </w:r>
          </w:p>
        </w:tc>
        <w:tc>
          <w:tcPr>
            <w:tcW w:type="dxa" w:w="3213"/>
            <w:shd w:val="clear" w:color="auto" w:fill="F4F6FA"/>
          </w:tcPr>
          <w:p>
            <w:pPr>
              <w:spacing w:after="20"/>
            </w:pPr>
            <w:r>
              <w:rPr>
                <w:rFonts w:ascii="Calibri" w:hAnsi="Calibri"/>
                <w:color w:val="1C2028"/>
                <w:sz w:val="18"/>
              </w:rPr>
              <w:t>Collaborateurs invités sur un voyage</w:t>
            </w:r>
          </w:p>
        </w:tc>
        <w:tc>
          <w:tcPr>
            <w:tcW w:type="dxa" w:w="3213"/>
            <w:shd w:val="clear" w:color="auto" w:fill="F4F6FA"/>
          </w:tcPr>
          <w:p>
            <w:pPr>
              <w:spacing w:after="20"/>
            </w:pPr>
            <w:r>
              <w:rPr>
                <w:rFonts w:ascii="Calibri" w:hAnsi="Calibri"/>
                <w:color w:val="1C2028"/>
                <w:sz w:val="18"/>
              </w:rPr>
              <w:t>N utilisateurs ↔ N voyages</w:t>
            </w:r>
          </w:p>
        </w:tc>
      </w:tr>
    </w:tbl>
    <w:p>
      <w:pPr>
        <w:jc w:val="center"/>
      </w:pPr>
      <w:r>
        <w:rPr>
          <w:i/>
          <w:color w:val="5A606C"/>
          <w:sz w:val="17"/>
        </w:rPr>
        <w:t>Tableau 9.1 — Les six tables et leurs relations.</w:t>
      </w:r>
    </w:p>
    <w:p>
      <w:pPr>
        <w:spacing w:after="40"/>
      </w:pPr>
    </w:p>
    <w:p>
      <w:pPr>
        <w:jc w:val="both"/>
      </w:pPr>
      <w:r>
        <w:rPr>
          <w:rFonts w:ascii="Calibri" w:hAnsi="Calibri"/>
          <w:color w:val="1C2028"/>
          <w:sz w:val="21"/>
        </w:rPr>
        <w:t xml:space="preserve">La table </w:t>
      </w:r>
      <w:r>
        <w:rPr>
          <w:rFonts w:ascii="Consolas" w:hAnsi="Consolas"/>
          <w:color w:val="1E293B"/>
          <w:sz w:val="19"/>
        </w:rPr>
        <w:t>trips</w:t>
      </w:r>
      <w:r>
        <w:rPr>
          <w:rFonts w:ascii="Calibri" w:hAnsi="Calibri"/>
          <w:color w:val="1C2028"/>
          <w:sz w:val="21"/>
        </w:rPr>
        <w:t xml:space="preserve"> illustre le modèle hybride : des colonnes typées pour les champs interrogeables (destination, mode, statut, dates) et une colonne </w:t>
      </w:r>
      <w:r>
        <w:rPr>
          <w:rFonts w:ascii="Consolas" w:hAnsi="Consolas"/>
          <w:color w:val="1E293B"/>
          <w:sz w:val="19"/>
        </w:rPr>
        <w:t>pack_data</w:t>
      </w:r>
      <w:r>
        <w:rPr>
          <w:rFonts w:ascii="Calibri" w:hAnsi="Calibri"/>
          <w:color w:val="1C2028"/>
          <w:sz w:val="21"/>
        </w:rPr>
        <w:t xml:space="preserve"> de type </w:t>
      </w:r>
      <w:r>
        <w:rPr>
          <w:rFonts w:ascii="Calibri" w:hAnsi="Calibri"/>
          <w:b/>
          <w:color w:val="1C2028"/>
          <w:sz w:val="21"/>
        </w:rPr>
        <w:t>JSONB</w:t>
      </w:r>
      <w:r>
        <w:rPr>
          <w:rFonts w:ascii="Calibri" w:hAnsi="Calibri"/>
          <w:color w:val="1C2028"/>
          <w:sz w:val="21"/>
        </w:rPr>
        <w:t xml:space="preserve"> pour stocker le pack complet, objet semi-structuré et volumineux.</w:t>
      </w:r>
    </w:p>
    <w:p>
      <w:pPr>
        <w:pStyle w:val="Heading2"/>
      </w:pPr>
      <w:r>
        <w:t>9.3 Choix de conception</w:t>
      </w:r>
    </w:p>
    <w:p>
      <w:pPr>
        <w:pStyle w:val="ListBullet"/>
      </w:pPr>
      <w:r>
        <w:rPr>
          <w:rFonts w:ascii="Calibri" w:hAnsi="Calibri"/>
          <w:b/>
          <w:color w:val="1C2028"/>
          <w:sz w:val="21"/>
        </w:rPr>
        <w:t>Clés primaires UUID</w:t>
      </w:r>
      <w:r>
        <w:rPr>
          <w:rFonts w:ascii="Calibri" w:hAnsi="Calibri"/>
          <w:color w:val="1C2028"/>
          <w:sz w:val="21"/>
        </w:rPr>
        <w:t xml:space="preserve"> (</w:t>
      </w:r>
      <w:r>
        <w:rPr>
          <w:rFonts w:ascii="Consolas" w:hAnsi="Consolas"/>
          <w:color w:val="1E293B"/>
          <w:sz w:val="19"/>
        </w:rPr>
        <w:t>gen_random_uuid()</w:t>
      </w:r>
      <w:r>
        <w:rPr>
          <w:rFonts w:ascii="Calibri" w:hAnsi="Calibri"/>
          <w:color w:val="1C2028"/>
          <w:sz w:val="21"/>
        </w:rPr>
        <w:t>) plutôt que des entiers auto-incrémentés : les identifiants ne sont pas devinables ni énumérables, ce qui réduit la surface d'attaque par énumération ;</w:t>
      </w:r>
    </w:p>
    <w:p>
      <w:pPr>
        <w:pStyle w:val="ListBullet"/>
      </w:pPr>
      <w:r>
        <w:rPr>
          <w:rFonts w:ascii="Calibri" w:hAnsi="Calibri"/>
          <w:b/>
          <w:color w:val="1C2028"/>
          <w:sz w:val="21"/>
        </w:rPr>
        <w:t>Suppression en cascade</w:t>
      </w:r>
      <w:r>
        <w:rPr>
          <w:rFonts w:ascii="Calibri" w:hAnsi="Calibri"/>
          <w:color w:val="1C2028"/>
          <w:sz w:val="21"/>
        </w:rPr>
        <w:t xml:space="preserve"> (</w:t>
      </w:r>
      <w:r>
        <w:rPr>
          <w:rFonts w:ascii="Consolas" w:hAnsi="Consolas"/>
          <w:color w:val="1E293B"/>
          <w:sz w:val="19"/>
        </w:rPr>
        <w:t>ON DELETE CASCADE</w:t>
      </w:r>
      <w:r>
        <w:rPr>
          <w:rFonts w:ascii="Calibri" w:hAnsi="Calibri"/>
          <w:color w:val="1C2028"/>
          <w:sz w:val="21"/>
        </w:rPr>
        <w:t>) : supprimer un utilisateur supprime automatiquement ses voyages, packs et votes — pas de données orphelines ;</w:t>
      </w:r>
    </w:p>
    <w:p>
      <w:pPr>
        <w:pStyle w:val="ListBullet"/>
      </w:pPr>
      <w:r>
        <w:rPr>
          <w:rFonts w:ascii="Calibri" w:hAnsi="Calibri"/>
          <w:b/>
          <w:color w:val="1C2028"/>
          <w:sz w:val="21"/>
        </w:rPr>
        <w:t>JSONB pour le pack</w:t>
      </w:r>
      <w:r>
        <w:rPr>
          <w:rFonts w:ascii="Calibri" w:hAnsi="Calibri"/>
          <w:color w:val="1C2028"/>
          <w:sz w:val="21"/>
        </w:rPr>
        <w:t xml:space="preserve"> : souplesse documentaire pour une charge utile dont la forme évolue, tout en restant dans une base relationnelle ;</w:t>
      </w:r>
    </w:p>
    <w:p>
      <w:pPr>
        <w:pStyle w:val="ListBullet"/>
      </w:pPr>
      <w:r>
        <w:rPr>
          <w:rFonts w:ascii="Calibri" w:hAnsi="Calibri"/>
          <w:b/>
          <w:color w:val="1C2028"/>
          <w:sz w:val="21"/>
        </w:rPr>
        <w:t>Statut de voyage</w:t>
      </w:r>
      <w:r>
        <w:rPr>
          <w:rFonts w:ascii="Calibri" w:hAnsi="Calibri"/>
          <w:color w:val="1C2028"/>
          <w:sz w:val="21"/>
        </w:rPr>
        <w:t xml:space="preserve"> contraint à un ensemble de valeurs (</w:t>
      </w:r>
      <w:r>
        <w:rPr>
          <w:rFonts w:ascii="Consolas" w:hAnsi="Consolas"/>
          <w:color w:val="1E293B"/>
          <w:sz w:val="19"/>
        </w:rPr>
        <w:t>draft</w:t>
      </w:r>
      <w:r>
        <w:rPr>
          <w:rFonts w:ascii="Calibri" w:hAnsi="Calibri"/>
          <w:color w:val="1C2028"/>
          <w:sz w:val="21"/>
        </w:rPr>
        <w:t xml:space="preserve">, </w:t>
      </w:r>
      <w:r>
        <w:rPr>
          <w:rFonts w:ascii="Consolas" w:hAnsi="Consolas"/>
          <w:color w:val="1E293B"/>
          <w:sz w:val="19"/>
        </w:rPr>
        <w:t>confirmed</w:t>
      </w:r>
      <w:r>
        <w:rPr>
          <w:rFonts w:ascii="Calibri" w:hAnsi="Calibri"/>
          <w:color w:val="1C2028"/>
          <w:sz w:val="21"/>
        </w:rPr>
        <w:t xml:space="preserve">, </w:t>
      </w:r>
      <w:r>
        <w:rPr>
          <w:rFonts w:ascii="Consolas" w:hAnsi="Consolas"/>
          <w:color w:val="1E293B"/>
          <w:sz w:val="19"/>
        </w:rPr>
        <w:t>archived</w:t>
      </w:r>
      <w:r>
        <w:rPr>
          <w:rFonts w:ascii="Calibri" w:hAnsi="Calibri"/>
          <w:color w:val="1C2028"/>
          <w:sz w:val="21"/>
        </w:rPr>
        <w:t>).</w:t>
      </w:r>
    </w:p>
    <w:p>
      <w:pPr>
        <w:pStyle w:val="Heading2"/>
      </w:pPr>
      <w:r>
        <w:t>9.4 Isolation des données par utilisateur</w:t>
      </w:r>
    </w:p>
    <w:p>
      <w:pPr>
        <w:jc w:val="both"/>
      </w:pPr>
      <w:r>
        <w:rPr>
          <w:rFonts w:ascii="Calibri" w:hAnsi="Calibri"/>
          <w:color w:val="1C2028"/>
          <w:sz w:val="21"/>
        </w:rPr>
        <w:t xml:space="preserve">L'isolation des données entre utilisateurs est assurée </w:t>
      </w:r>
      <w:r>
        <w:rPr>
          <w:rFonts w:ascii="Calibri" w:hAnsi="Calibri"/>
          <w:b/>
          <w:color w:val="1C2028"/>
          <w:sz w:val="21"/>
        </w:rPr>
        <w:t>au niveau applicatif</w:t>
      </w:r>
      <w:r>
        <w:rPr>
          <w:rFonts w:ascii="Calibri" w:hAnsi="Calibri"/>
          <w:color w:val="1C2028"/>
          <w:sz w:val="21"/>
        </w:rPr>
        <w:t xml:space="preserve"> : chaque requête de lecture ou d'écriture filtre systématiquement par </w:t>
      </w:r>
      <w:r>
        <w:rPr>
          <w:rFonts w:ascii="Consolas" w:hAnsi="Consolas"/>
          <w:color w:val="1E293B"/>
          <w:sz w:val="19"/>
        </w:rPr>
        <w:t>user_id</w:t>
      </w:r>
      <w:r>
        <w:rPr>
          <w:rFonts w:ascii="Calibri" w:hAnsi="Calibri"/>
          <w:color w:val="1C2028"/>
          <w:sz w:val="21"/>
        </w:rPr>
        <w:t>. C'est la barrière qui empêche un utilisateur A de consulter les voyages d'un utilisateur B.</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 Chaque requete filtre par l'utilisateur authentifie</w:t>
            </w:r>
          </w:p>
          <w:p>
            <w:pPr>
              <w:spacing w:after="0" w:line="240" w:lineRule="auto"/>
            </w:pPr>
            <w:r>
              <w:rPr>
                <w:rFonts w:ascii="Consolas" w:hAnsi="Consolas"/>
                <w:color w:val="1E293B"/>
                <w:sz w:val="17"/>
              </w:rPr>
              <w:t>supabase.from('trips')</w:t>
            </w:r>
          </w:p>
          <w:p>
            <w:pPr>
              <w:spacing w:after="0" w:line="240" w:lineRule="auto"/>
            </w:pPr>
            <w:r>
              <w:rPr>
                <w:rFonts w:ascii="Consolas" w:hAnsi="Consolas"/>
                <w:color w:val="1E293B"/>
                <w:sz w:val="17"/>
              </w:rPr>
              <w:t xml:space="preserve">        .select('*')</w:t>
            </w:r>
          </w:p>
          <w:p>
            <w:pPr>
              <w:spacing w:after="0" w:line="240" w:lineRule="auto"/>
            </w:pPr>
            <w:r>
              <w:rPr>
                <w:rFonts w:ascii="Consolas" w:hAnsi="Consolas"/>
                <w:color w:val="1E293B"/>
                <w:sz w:val="17"/>
              </w:rPr>
              <w:t xml:space="preserve">        .eq('user_id', req.user.id);</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CF7E6"/>
            <w:tcBorders>
              <w:left w:val="single" w:sz="24" w:space="0" w:color="B08214"/>
            </w:tcBorders>
          </w:tcPr>
          <w:p>
            <w:r>
              <w:rPr>
                <w:b/>
                <w:color w:val="B08214"/>
                <w:sz w:val="20"/>
              </w:rPr>
              <w:t>Pourquoi pas le RLS de Supabase ?</w:t>
            </w:r>
          </w:p>
          <w:p>
            <w:r>
              <w:rPr>
                <w:rFonts w:ascii="Calibri" w:hAnsi="Calibri"/>
                <w:color w:val="1C2028"/>
                <w:sz w:val="19"/>
              </w:rPr>
              <w:t xml:space="preserve">Le Row Level Security de PostgreSQL/Supabase ne s'active qu'avec Supabase Auth. TripGenie utilise une authentification custom (JWT signé par le serveur) et la </w:t>
            </w:r>
            <w:r>
              <w:rPr>
                <w:rFonts w:ascii="Calibri" w:hAnsi="Calibri"/>
                <w:b/>
                <w:color w:val="1C2028"/>
                <w:sz w:val="19"/>
              </w:rPr>
              <w:t>clé de service</w:t>
            </w:r>
            <w:r>
              <w:rPr>
                <w:rFonts w:ascii="Calibri" w:hAnsi="Calibri"/>
                <w:color w:val="1C2028"/>
                <w:sz w:val="19"/>
              </w:rPr>
              <w:t xml:space="preserve"> Supabase, qui contourne le RLS. La sécurité repose donc entièrement sur le filtrage applicatif. C'est un compromis assumé et documenté ; à grande échelle, je migrerais vers Supabase Auth + RLS pour une </w:t>
            </w:r>
            <w:r>
              <w:rPr>
                <w:rFonts w:ascii="Calibri" w:hAnsi="Calibri"/>
                <w:b/>
                <w:color w:val="1C2028"/>
                <w:sz w:val="19"/>
              </w:rPr>
              <w:t>défense en profondeur</w:t>
            </w:r>
            <w:r>
              <w:rPr>
                <w:rFonts w:ascii="Calibri" w:hAnsi="Calibri"/>
                <w:color w:val="1C2028"/>
                <w:sz w:val="19"/>
              </w:rPr>
              <w:t xml:space="preserve"> (deux barrières plutôt qu'une).</w:t>
            </w:r>
          </w:p>
        </w:tc>
      </w:tr>
    </w:tbl>
    <w:p>
      <w:pPr>
        <w:spacing w:after="40"/>
      </w:pPr>
    </w:p>
    <w:p>
      <w:pPr>
        <w:pStyle w:val="Heading2"/>
      </w:pPr>
      <w:r>
        <w:t>9.5 Protection contre l'injection SQL</w:t>
      </w:r>
    </w:p>
    <w:p>
      <w:pPr>
        <w:jc w:val="both"/>
      </w:pPr>
      <w:r>
        <w:rPr>
          <w:rFonts w:ascii="Calibri" w:hAnsi="Calibri"/>
          <w:color w:val="1C2028"/>
          <w:sz w:val="21"/>
        </w:rPr>
        <w:t xml:space="preserve">Le client Supabase construit des </w:t>
      </w:r>
      <w:r>
        <w:rPr>
          <w:rFonts w:ascii="Calibri" w:hAnsi="Calibri"/>
          <w:b/>
          <w:color w:val="1C2028"/>
          <w:sz w:val="21"/>
        </w:rPr>
        <w:t>requêtes paramétrées</w:t>
      </w:r>
      <w:r>
        <w:rPr>
          <w:rFonts w:ascii="Calibri" w:hAnsi="Calibri"/>
          <w:color w:val="1C2028"/>
          <w:sz w:val="21"/>
        </w:rPr>
        <w:t xml:space="preserve"> : les valeurs fournies par l'utilisateur ne sont jamais concaténées dans une chaîne SQL, mais transmises comme paramètres distincts. Une tentative d'injection (</w:t>
      </w:r>
      <w:r>
        <w:rPr>
          <w:rFonts w:ascii="Consolas" w:hAnsi="Consolas"/>
          <w:color w:val="1E293B"/>
          <w:sz w:val="19"/>
        </w:rPr>
        <w:t>'; DROP TABLE users; --</w:t>
      </w:r>
      <w:r>
        <w:rPr>
          <w:rFonts w:ascii="Calibri" w:hAnsi="Calibri"/>
          <w:color w:val="1C2028"/>
          <w:sz w:val="21"/>
        </w:rPr>
        <w:t>) est traitée comme une simple valeur de chaîne, pas comme du code SQL. C'est la défense de référence contre l'injection, ici obtenue sans écrire de SQL brut.</w:t>
      </w:r>
    </w:p>
    <w:p>
      <w:r>
        <w:br w:type="page"/>
      </w:r>
    </w:p>
    <w:p>
      <w:pPr>
        <w:pStyle w:val="Heading1"/>
      </w:pPr>
      <w:r>
        <w:t>10 · Authentification et sécurité</w:t>
      </w:r>
    </w:p>
    <w:p>
      <w:pPr>
        <w:jc w:val="both"/>
      </w:pPr>
      <w:r>
        <w:rPr>
          <w:rFonts w:ascii="Calibri" w:hAnsi="Calibri"/>
          <w:color w:val="1C2028"/>
          <w:sz w:val="21"/>
        </w:rPr>
        <w:t xml:space="preserve">La sécurité est traitée ici comme une </w:t>
      </w:r>
      <w:r>
        <w:rPr>
          <w:rFonts w:ascii="Calibri" w:hAnsi="Calibri"/>
          <w:b/>
          <w:color w:val="1C2028"/>
          <w:sz w:val="21"/>
        </w:rPr>
        <w:t>défense en profondeur</w:t>
      </w:r>
      <w:r>
        <w:rPr>
          <w:rFonts w:ascii="Calibri" w:hAnsi="Calibri"/>
          <w:color w:val="1C2028"/>
          <w:sz w:val="21"/>
        </w:rPr>
        <w:t xml:space="preserve"> : plusieurs barrières indépendantes, de sorte que la défaillance d'une seule ne compromet pas le système. Ce chapitre couvre l'authentification, le stockage des secrets, et la cartographie des menaces.</w:t>
      </w:r>
    </w:p>
    <w:p>
      <w:pPr>
        <w:pStyle w:val="Heading2"/>
      </w:pPr>
      <w:r>
        <w:t>10.1 Authentification par JWT en cookie httpOnly</w:t>
      </w:r>
    </w:p>
    <w:p>
      <w:pPr>
        <w:jc w:val="both"/>
      </w:pPr>
      <w:r>
        <w:rPr>
          <w:rFonts w:ascii="Calibri" w:hAnsi="Calibri"/>
          <w:color w:val="1C2028"/>
          <w:sz w:val="21"/>
        </w:rPr>
        <w:t xml:space="preserve">L'authentification est </w:t>
      </w:r>
      <w:r>
        <w:rPr>
          <w:rFonts w:ascii="Calibri" w:hAnsi="Calibri"/>
          <w:b/>
          <w:color w:val="1C2028"/>
          <w:sz w:val="21"/>
        </w:rPr>
        <w:t>stateless</w:t>
      </w:r>
      <w:r>
        <w:rPr>
          <w:rFonts w:ascii="Calibri" w:hAnsi="Calibri"/>
          <w:color w:val="1C2028"/>
          <w:sz w:val="21"/>
        </w:rPr>
        <w:t xml:space="preserve"> : aucune session n'est stockée côté serveur. À la connexion, le serveur vérifie le mot de passe, signe un jeton JWT contenant l'identité de l'utilisateur, et le dépose dans un </w:t>
      </w:r>
      <w:r>
        <w:rPr>
          <w:rFonts w:ascii="Calibri" w:hAnsi="Calibri"/>
          <w:b/>
          <w:color w:val="1C2028"/>
          <w:sz w:val="21"/>
        </w:rPr>
        <w:t>cookie httpOnly</w:t>
      </w:r>
      <w:r>
        <w:rPr>
          <w:rFonts w:ascii="Calibri" w:hAnsi="Calibri"/>
          <w:color w:val="1C2028"/>
          <w:sz w:val="21"/>
        </w:rPr>
        <w:t>.</w:t>
      </w:r>
    </w:p>
    <w:p>
      <w:pPr>
        <w:jc w:val="center"/>
      </w:pPr>
      <w:r>
        <w:drawing>
          <wp:inline xmlns:a="http://schemas.openxmlformats.org/drawingml/2006/main" xmlns:pic="http://schemas.openxmlformats.org/drawingml/2006/picture">
            <wp:extent cx="5202000" cy="2821424"/>
            <wp:docPr id="7" name="Picture 7"/>
            <wp:cNvGraphicFramePr>
              <a:graphicFrameLocks noChangeAspect="1"/>
            </wp:cNvGraphicFramePr>
            <a:graphic>
              <a:graphicData uri="http://schemas.openxmlformats.org/drawingml/2006/picture">
                <pic:pic>
                  <pic:nvPicPr>
                    <pic:cNvPr id="0" name="auth_sequence.png"/>
                    <pic:cNvPicPr/>
                  </pic:nvPicPr>
                  <pic:blipFill>
                    <a:blip r:embed="rId16"/>
                    <a:stretch>
                      <a:fillRect/>
                    </a:stretch>
                  </pic:blipFill>
                  <pic:spPr>
                    <a:xfrm>
                      <a:off x="0" y="0"/>
                      <a:ext cx="5202000" cy="2821424"/>
                    </a:xfrm>
                    <a:prstGeom prst="rect"/>
                  </pic:spPr>
                </pic:pic>
              </a:graphicData>
            </a:graphic>
          </wp:inline>
        </w:drawing>
      </w:r>
    </w:p>
    <w:p>
      <w:pPr>
        <w:jc w:val="center"/>
      </w:pPr>
      <w:r>
        <w:rPr>
          <w:i/>
          <w:color w:val="5A606C"/>
          <w:sz w:val="17"/>
        </w:rPr>
        <w:t>Figure 10.1 — Séquence d'authentification : connexion, dépôt du cookie httpOnly, requêtes authentifiées ultérieures.</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res.cookie('tg_token', token, {</w:t>
            </w:r>
          </w:p>
          <w:p>
            <w:pPr>
              <w:spacing w:after="0" w:line="240" w:lineRule="auto"/>
            </w:pPr>
            <w:r>
              <w:rPr>
                <w:rFonts w:ascii="Consolas" w:hAnsi="Consolas"/>
                <w:color w:val="1E293B"/>
                <w:sz w:val="17"/>
              </w:rPr>
              <w:t xml:space="preserve">  httpOnly: true,     // inaccessible au JavaScript du navigateur</w:t>
            </w:r>
          </w:p>
          <w:p>
            <w:pPr>
              <w:spacing w:after="0" w:line="240" w:lineRule="auto"/>
            </w:pPr>
            <w:r>
              <w:rPr>
                <w:rFonts w:ascii="Consolas" w:hAnsi="Consolas"/>
                <w:color w:val="1E293B"/>
                <w:sz w:val="17"/>
              </w:rPr>
              <w:t xml:space="preserve">  secure:   true,     // HTTPS uniquement (en production)</w:t>
            </w:r>
          </w:p>
          <w:p>
            <w:pPr>
              <w:spacing w:after="0" w:line="240" w:lineRule="auto"/>
            </w:pPr>
            <w:r>
              <w:rPr>
                <w:rFonts w:ascii="Consolas" w:hAnsi="Consolas"/>
                <w:color w:val="1E293B"/>
                <w:sz w:val="17"/>
              </w:rPr>
              <w:t xml:space="preserve">  sameSite: 'strict', // protection CSRF</w:t>
            </w:r>
          </w:p>
          <w:p>
            <w:pPr>
              <w:spacing w:after="0" w:line="240" w:lineRule="auto"/>
            </w:pPr>
            <w:r>
              <w:rPr>
                <w:rFonts w:ascii="Consolas" w:hAnsi="Consolas"/>
                <w:color w:val="1E293B"/>
                <w:sz w:val="17"/>
              </w:rPr>
              <w:t xml:space="preserve">  maxAge:   7 * 24 * 60 * 60 * 1000  // 7 jours</w:t>
            </w:r>
          </w:p>
          <w:p>
            <w:pPr>
              <w:spacing w:after="0" w:line="240" w:lineRule="auto"/>
            </w:pPr>
            <w:r>
              <w:rPr>
                <w:rFonts w:ascii="Consolas" w:hAnsi="Consolas"/>
                <w:color w:val="1E293B"/>
                <w:sz w:val="17"/>
              </w:rPr>
              <w:t>});</w:t>
            </w:r>
          </w:p>
        </w:tc>
      </w:tr>
    </w:tbl>
    <w:p>
      <w:pPr>
        <w:spacing w:after="40"/>
      </w:pPr>
    </w:p>
    <w:p>
      <w:pPr>
        <w:jc w:val="both"/>
      </w:pPr>
      <w:r>
        <w:rPr>
          <w:rFonts w:ascii="Calibri" w:hAnsi="Calibri"/>
          <w:color w:val="1C2028"/>
          <w:sz w:val="21"/>
        </w:rPr>
        <w:t xml:space="preserve">Aux requêtes suivantes, le navigateur renvoie automatiquement le cookie. Le middleware </w:t>
      </w:r>
      <w:r>
        <w:rPr>
          <w:rFonts w:ascii="Consolas" w:hAnsi="Consolas"/>
          <w:color w:val="1E293B"/>
          <w:sz w:val="19"/>
        </w:rPr>
        <w:t>requireAuth</w:t>
      </w:r>
      <w:r>
        <w:rPr>
          <w:rFonts w:ascii="Calibri" w:hAnsi="Calibri"/>
          <w:color w:val="1C2028"/>
          <w:sz w:val="21"/>
        </w:rPr>
        <w:t xml:space="preserve"> extrait le jeton — d'abord du cookie, avec un repli sur l'en-tête </w:t>
      </w:r>
      <w:r>
        <w:rPr>
          <w:rFonts w:ascii="Consolas" w:hAnsi="Consolas"/>
          <w:color w:val="1E293B"/>
          <w:sz w:val="19"/>
        </w:rPr>
        <w:t>Authorization: Bearer</w:t>
      </w:r>
      <w:r>
        <w:rPr>
          <w:rFonts w:ascii="Calibri" w:hAnsi="Calibri"/>
          <w:color w:val="1C2028"/>
          <w:sz w:val="21"/>
        </w:rPr>
        <w:t xml:space="preserve"> — le vérifie, et attache l'utilisateur décodé à </w:t>
      </w:r>
      <w:r>
        <w:rPr>
          <w:rFonts w:ascii="Consolas" w:hAnsi="Consolas"/>
          <w:color w:val="1E293B"/>
          <w:sz w:val="19"/>
        </w:rPr>
        <w:t>req.user</w:t>
      </w:r>
      <w:r>
        <w:rPr>
          <w:rFonts w:ascii="Calibri" w:hAnsi="Calibri"/>
          <w:color w:val="1C2028"/>
          <w:sz w:val="21"/>
        </w:rPr>
        <w:t>.</w:t>
      </w:r>
    </w:p>
    <w:p>
      <w:pPr>
        <w:pStyle w:val="Heading2"/>
      </w:pPr>
      <w:r>
        <w:t>10.2 Pourquoi un cookie httpOnly plutôt que localStorage ?</w:t>
      </w:r>
    </w:p>
    <w:p>
      <w:pPr>
        <w:jc w:val="both"/>
      </w:pPr>
      <w:r>
        <w:rPr>
          <w:rFonts w:ascii="Calibri" w:hAnsi="Calibri"/>
          <w:color w:val="1C2028"/>
          <w:sz w:val="21"/>
        </w:rPr>
        <w:t>C'est une question de sécurité classique et discriminante :</w:t>
      </w:r>
    </w:p>
    <w:p>
      <w:pPr>
        <w:pStyle w:val="ListBullet"/>
      </w:pPr>
      <w:r>
        <w:rPr>
          <w:rFonts w:ascii="Calibri" w:hAnsi="Calibri"/>
          <w:b/>
          <w:color w:val="1C2028"/>
          <w:sz w:val="21"/>
        </w:rPr>
        <w:t>localStorage</w:t>
      </w:r>
      <w:r>
        <w:rPr>
          <w:rFonts w:ascii="Calibri" w:hAnsi="Calibri"/>
          <w:color w:val="1C2028"/>
          <w:sz w:val="21"/>
        </w:rPr>
        <w:t xml:space="preserve"> est accessible en JavaScript. Une faille XSS (injection de script) permet alors de lire le jeton et de le voler ;</w:t>
      </w:r>
    </w:p>
    <w:p>
      <w:pPr>
        <w:pStyle w:val="ListBullet"/>
      </w:pPr>
      <w:r>
        <w:rPr>
          <w:rFonts w:ascii="Calibri" w:hAnsi="Calibri"/>
          <w:b/>
          <w:color w:val="1C2028"/>
          <w:sz w:val="21"/>
        </w:rPr>
        <w:t>Cookie httpOnly</w:t>
      </w:r>
      <w:r>
        <w:rPr>
          <w:rFonts w:ascii="Calibri" w:hAnsi="Calibri"/>
          <w:color w:val="1C2028"/>
          <w:sz w:val="21"/>
        </w:rPr>
        <w:t xml:space="preserve"> est inaccessible au JavaScript par conception. Même en cas d'XSS, le script ne peut pas lire le jeton.</w:t>
      </w:r>
    </w:p>
    <w:tbl>
      <w:tblPr>
        <w:tblW w:type="auto" w:w="0"/>
        <w:jc w:val="center"/>
        <w:tblLook w:firstColumn="1" w:firstRow="1" w:lastColumn="0" w:lastRow="0" w:noHBand="0" w:noVBand="1" w:val="04A0"/>
      </w:tblPr>
      <w:tblGrid>
        <w:gridCol w:w="9638"/>
      </w:tblGrid>
      <w:tr>
        <w:tc>
          <w:tcPr>
            <w:tcW w:type="dxa" w:w="9638"/>
            <w:shd w:val="clear" w:color="auto" w:fill="E9F7EE"/>
            <w:tcBorders>
              <w:left w:val="single" w:sz="24" w:space="0" w:color="228B49"/>
            </w:tcBorders>
          </w:tcPr>
          <w:p>
            <w:r>
              <w:rPr>
                <w:b/>
                <w:color w:val="228B49"/>
                <w:sz w:val="20"/>
              </w:rPr>
              <w:t>Choix de sécurité fort</w:t>
            </w:r>
          </w:p>
          <w:p>
            <w:r>
              <w:rPr>
                <w:rFonts w:ascii="Calibri" w:hAnsi="Calibri"/>
                <w:color w:val="1C2028"/>
                <w:sz w:val="19"/>
              </w:rPr>
              <w:t xml:space="preserve">Le cookie httpOnly + </w:t>
            </w:r>
            <w:r>
              <w:rPr>
                <w:rFonts w:ascii="Consolas" w:hAnsi="Consolas"/>
                <w:color w:val="1E293B"/>
                <w:sz w:val="17"/>
              </w:rPr>
              <w:t>sameSite:strict</w:t>
            </w:r>
            <w:r>
              <w:rPr>
                <w:rFonts w:ascii="Calibri" w:hAnsi="Calibri"/>
                <w:color w:val="1C2028"/>
                <w:sz w:val="19"/>
              </w:rPr>
              <w:t xml:space="preserve"> neutralise deux familles d'attaques d'un coup : le </w:t>
            </w:r>
            <w:r>
              <w:rPr>
                <w:rFonts w:ascii="Calibri" w:hAnsi="Calibri"/>
                <w:b/>
                <w:color w:val="1C2028"/>
                <w:sz w:val="19"/>
              </w:rPr>
              <w:t>vol de jeton par XSS</w:t>
            </w:r>
            <w:r>
              <w:rPr>
                <w:rFonts w:ascii="Calibri" w:hAnsi="Calibri"/>
                <w:color w:val="1C2028"/>
                <w:sz w:val="19"/>
              </w:rPr>
              <w:t xml:space="preserve"> (le script ne peut pas lire le cookie) et le </w:t>
            </w:r>
            <w:r>
              <w:rPr>
                <w:rFonts w:ascii="Calibri" w:hAnsi="Calibri"/>
                <w:b/>
                <w:color w:val="1C2028"/>
                <w:sz w:val="19"/>
              </w:rPr>
              <w:t>CSRF</w:t>
            </w:r>
            <w:r>
              <w:rPr>
                <w:rFonts w:ascii="Calibri" w:hAnsi="Calibri"/>
                <w:color w:val="1C2028"/>
                <w:sz w:val="19"/>
              </w:rPr>
              <w:t xml:space="preserve"> (le navigateur n'envoie pas le cookie sur une requête initiée par un site tiers). C'est ce que permet le déploiement same-origin (chapitre 3).</w:t>
            </w:r>
          </w:p>
        </w:tc>
      </w:tr>
    </w:tbl>
    <w:p>
      <w:pPr>
        <w:spacing w:after="40"/>
      </w:pPr>
    </w:p>
    <w:p>
      <w:pPr>
        <w:pStyle w:val="Heading2"/>
      </w:pPr>
      <w:r>
        <w:t>10.3 Hachage des mots de passe</w:t>
      </w:r>
    </w:p>
    <w:p>
      <w:pPr>
        <w:jc w:val="both"/>
      </w:pPr>
      <w:r>
        <w:rPr>
          <w:rFonts w:ascii="Calibri" w:hAnsi="Calibri"/>
          <w:color w:val="1C2028"/>
          <w:sz w:val="21"/>
        </w:rPr>
        <w:t xml:space="preserve">Les mots de passe ne sont </w:t>
      </w:r>
      <w:r>
        <w:rPr>
          <w:rFonts w:ascii="Calibri" w:hAnsi="Calibri"/>
          <w:b/>
          <w:color w:val="1C2028"/>
          <w:sz w:val="21"/>
        </w:rPr>
        <w:t>jamais stockés en clair</w:t>
      </w:r>
      <w:r>
        <w:rPr>
          <w:rFonts w:ascii="Calibri" w:hAnsi="Calibri"/>
          <w:color w:val="1C2028"/>
          <w:sz w:val="21"/>
        </w:rPr>
        <w:t xml:space="preserve">. Ils sont hachés avec </w:t>
      </w:r>
      <w:r>
        <w:rPr>
          <w:rFonts w:ascii="Calibri" w:hAnsi="Calibri"/>
          <w:b/>
          <w:color w:val="1C2028"/>
          <w:sz w:val="21"/>
        </w:rPr>
        <w:t>bcryptjs</w:t>
      </w:r>
      <w:r>
        <w:rPr>
          <w:rFonts w:ascii="Calibri" w:hAnsi="Calibri"/>
          <w:color w:val="1C2028"/>
          <w:sz w:val="21"/>
        </w:rPr>
        <w:t>, un algorithme volontairement lent et à facteur de coût configurable. Cette lenteur, contre-intuitive, est une protection : elle rend les attaques par force brute et par dictionnaire économiquement irréalistes. Le sel intégré à bcrypt empêche par ailleurs les attaques par tables précalculées (</w:t>
      </w:r>
      <w:r>
        <w:rPr>
          <w:rFonts w:ascii="Calibri" w:hAnsi="Calibri"/>
          <w:i/>
          <w:color w:val="1C2028"/>
          <w:sz w:val="21"/>
        </w:rPr>
        <w:t>rainbow tables</w:t>
      </w:r>
      <w:r>
        <w:rPr>
          <w:rFonts w:ascii="Calibri" w:hAnsi="Calibri"/>
          <w:color w:val="1C2028"/>
          <w:sz w:val="21"/>
        </w:rPr>
        <w:t xml:space="preserve">). À la connexion, </w:t>
      </w:r>
      <w:r>
        <w:rPr>
          <w:rFonts w:ascii="Consolas" w:hAnsi="Consolas"/>
          <w:color w:val="1E293B"/>
          <w:sz w:val="19"/>
        </w:rPr>
        <w:t>bcrypt.compare()</w:t>
      </w:r>
      <w:r>
        <w:rPr>
          <w:rFonts w:ascii="Calibri" w:hAnsi="Calibri"/>
          <w:color w:val="1C2028"/>
          <w:sz w:val="21"/>
        </w:rPr>
        <w:t xml:space="preserve"> compare le mot de passe fourni au haché stocké, sans jamais le déchiffrer.</w:t>
      </w:r>
    </w:p>
    <w:p>
      <w:pPr>
        <w:pStyle w:val="Heading2"/>
      </w:pPr>
      <w:r>
        <w:t>10.4 Défense en profondeur — cartographie</w:t>
      </w:r>
    </w:p>
    <w:p>
      <w:pPr>
        <w:jc w:val="center"/>
      </w:pPr>
      <w:r>
        <w:drawing>
          <wp:inline xmlns:a="http://schemas.openxmlformats.org/drawingml/2006/main" xmlns:pic="http://schemas.openxmlformats.org/drawingml/2006/picture">
            <wp:extent cx="5508000" cy="2613966"/>
            <wp:docPr id="8" name="Picture 8"/>
            <wp:cNvGraphicFramePr>
              <a:graphicFrameLocks noChangeAspect="1"/>
            </wp:cNvGraphicFramePr>
            <a:graphic>
              <a:graphicData uri="http://schemas.openxmlformats.org/drawingml/2006/picture">
                <pic:pic>
                  <pic:nvPicPr>
                    <pic:cNvPr id="0" name="security_layers.png"/>
                    <pic:cNvPicPr/>
                  </pic:nvPicPr>
                  <pic:blipFill>
                    <a:blip r:embed="rId17"/>
                    <a:stretch>
                      <a:fillRect/>
                    </a:stretch>
                  </pic:blipFill>
                  <pic:spPr>
                    <a:xfrm>
                      <a:off x="0" y="0"/>
                      <a:ext cx="5508000" cy="2613966"/>
                    </a:xfrm>
                    <a:prstGeom prst="rect"/>
                  </pic:spPr>
                </pic:pic>
              </a:graphicData>
            </a:graphic>
          </wp:inline>
        </w:drawing>
      </w:r>
    </w:p>
    <w:p>
      <w:pPr>
        <w:jc w:val="center"/>
      </w:pPr>
      <w:r>
        <w:rPr>
          <w:i/>
          <w:color w:val="5A606C"/>
          <w:sz w:val="17"/>
        </w:rPr>
        <w:t>Figure 10.2 — Les couches de défense empilées, du réseau jusqu'à la donnée.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82036"/>
          </w:tcPr>
          <w:p>
            <w:pPr>
              <w:jc w:val="left"/>
            </w:pPr>
            <w:r>
              <w:rPr>
                <w:b/>
                <w:color w:val="FFFFFF"/>
                <w:sz w:val="18"/>
              </w:rPr>
              <w:t>Menace</w:t>
            </w:r>
          </w:p>
        </w:tc>
        <w:tc>
          <w:tcPr>
            <w:tcW w:type="dxa" w:w="4819"/>
            <w:shd w:val="clear" w:color="auto" w:fill="182036"/>
          </w:tcPr>
          <w:p>
            <w:pPr>
              <w:jc w:val="left"/>
            </w:pPr>
            <w:r>
              <w:rPr>
                <w:b/>
                <w:color w:val="FFFFFF"/>
                <w:sz w:val="18"/>
              </w:rPr>
              <w:t>Contre-mesure</w:t>
            </w:r>
          </w:p>
        </w:tc>
      </w:tr>
      <w:tr>
        <w:tc>
          <w:tcPr>
            <w:tcW w:type="dxa" w:w="4819"/>
          </w:tcPr>
          <w:p>
            <w:pPr>
              <w:spacing w:after="20"/>
            </w:pPr>
            <w:r>
              <w:rPr>
                <w:rFonts w:ascii="Calibri" w:hAnsi="Calibri"/>
                <w:color w:val="1C2028"/>
                <w:sz w:val="18"/>
              </w:rPr>
              <w:t>Vol de jeton JWT</w:t>
            </w:r>
          </w:p>
        </w:tc>
        <w:tc>
          <w:tcPr>
            <w:tcW w:type="dxa" w:w="4819"/>
          </w:tcPr>
          <w:p>
            <w:pPr>
              <w:spacing w:after="20"/>
            </w:pPr>
            <w:r>
              <w:rPr>
                <w:rFonts w:ascii="Calibri" w:hAnsi="Calibri"/>
                <w:color w:val="1C2028"/>
                <w:sz w:val="18"/>
              </w:rPr>
              <w:t>Cookie httpOnly + sameSite strict</w:t>
            </w:r>
          </w:p>
        </w:tc>
      </w:tr>
      <w:tr>
        <w:tc>
          <w:tcPr>
            <w:tcW w:type="dxa" w:w="4819"/>
            <w:shd w:val="clear" w:color="auto" w:fill="F4F6FA"/>
          </w:tcPr>
          <w:p>
            <w:pPr>
              <w:spacing w:after="20"/>
            </w:pPr>
            <w:r>
              <w:rPr>
                <w:rFonts w:ascii="Calibri" w:hAnsi="Calibri"/>
                <w:color w:val="1C2028"/>
                <w:sz w:val="18"/>
              </w:rPr>
              <w:t>XSS (injection de script)</w:t>
            </w:r>
          </w:p>
        </w:tc>
        <w:tc>
          <w:tcPr>
            <w:tcW w:type="dxa" w:w="4819"/>
            <w:shd w:val="clear" w:color="auto" w:fill="F4F6FA"/>
          </w:tcPr>
          <w:p>
            <w:pPr>
              <w:spacing w:after="20"/>
            </w:pPr>
            <w:r>
              <w:rPr>
                <w:rFonts w:ascii="Calibri" w:hAnsi="Calibri"/>
                <w:color w:val="1C2028"/>
                <w:sz w:val="18"/>
              </w:rPr>
              <w:t>Jeton inaccessible au JS + en-têtes Helmet</w:t>
            </w:r>
          </w:p>
        </w:tc>
      </w:tr>
      <w:tr>
        <w:tc>
          <w:tcPr>
            <w:tcW w:type="dxa" w:w="4819"/>
          </w:tcPr>
          <w:p>
            <w:pPr>
              <w:spacing w:after="20"/>
            </w:pPr>
            <w:r>
              <w:rPr>
                <w:rFonts w:ascii="Calibri" w:hAnsi="Calibri"/>
                <w:color w:val="1C2028"/>
                <w:sz w:val="18"/>
              </w:rPr>
              <w:t>CSRF</w:t>
            </w:r>
          </w:p>
        </w:tc>
        <w:tc>
          <w:tcPr>
            <w:tcW w:type="dxa" w:w="4819"/>
          </w:tcPr>
          <w:p>
            <w:pPr>
              <w:spacing w:after="20"/>
            </w:pPr>
            <w:r>
              <w:rPr>
                <w:rFonts w:ascii="Calibri" w:hAnsi="Calibri"/>
                <w:color w:val="1C2028"/>
                <w:sz w:val="18"/>
              </w:rPr>
              <w:t>sameSite strict sur le cookie</w:t>
            </w:r>
          </w:p>
        </w:tc>
      </w:tr>
      <w:tr>
        <w:tc>
          <w:tcPr>
            <w:tcW w:type="dxa" w:w="4819"/>
            <w:shd w:val="clear" w:color="auto" w:fill="F4F6FA"/>
          </w:tcPr>
          <w:p>
            <w:pPr>
              <w:spacing w:after="20"/>
            </w:pPr>
            <w:r>
              <w:rPr>
                <w:rFonts w:ascii="Calibri" w:hAnsi="Calibri"/>
                <w:color w:val="1C2028"/>
                <w:sz w:val="18"/>
              </w:rPr>
              <w:t>Injection SQL</w:t>
            </w:r>
          </w:p>
        </w:tc>
        <w:tc>
          <w:tcPr>
            <w:tcW w:type="dxa" w:w="4819"/>
            <w:shd w:val="clear" w:color="auto" w:fill="F4F6FA"/>
          </w:tcPr>
          <w:p>
            <w:pPr>
              <w:spacing w:after="20"/>
            </w:pPr>
            <w:r>
              <w:rPr>
                <w:rFonts w:ascii="Calibri" w:hAnsi="Calibri"/>
                <w:color w:val="1C2028"/>
                <w:sz w:val="18"/>
              </w:rPr>
              <w:t>Requêtes paramétrées (client Supabase)</w:t>
            </w:r>
          </w:p>
        </w:tc>
      </w:tr>
      <w:tr>
        <w:tc>
          <w:tcPr>
            <w:tcW w:type="dxa" w:w="4819"/>
          </w:tcPr>
          <w:p>
            <w:pPr>
              <w:spacing w:after="20"/>
            </w:pPr>
            <w:r>
              <w:rPr>
                <w:rFonts w:ascii="Calibri" w:hAnsi="Calibri"/>
                <w:color w:val="1C2028"/>
                <w:sz w:val="18"/>
              </w:rPr>
              <w:t>Entrées malveillantes</w:t>
            </w:r>
          </w:p>
        </w:tc>
        <w:tc>
          <w:tcPr>
            <w:tcW w:type="dxa" w:w="4819"/>
          </w:tcPr>
          <w:p>
            <w:pPr>
              <w:spacing w:after="20"/>
            </w:pPr>
            <w:r>
              <w:rPr>
                <w:rFonts w:ascii="Calibri" w:hAnsi="Calibri"/>
                <w:color w:val="1C2028"/>
                <w:sz w:val="18"/>
              </w:rPr>
              <w:t>Validation Zod sur les routes sensibles</w:t>
            </w:r>
          </w:p>
        </w:tc>
      </w:tr>
      <w:tr>
        <w:tc>
          <w:tcPr>
            <w:tcW w:type="dxa" w:w="4819"/>
            <w:shd w:val="clear" w:color="auto" w:fill="F4F6FA"/>
          </w:tcPr>
          <w:p>
            <w:pPr>
              <w:spacing w:after="20"/>
            </w:pPr>
            <w:r>
              <w:rPr>
                <w:rFonts w:ascii="Calibri" w:hAnsi="Calibri"/>
                <w:color w:val="1C2028"/>
                <w:sz w:val="18"/>
              </w:rPr>
              <w:t>Force brute / DDoS</w:t>
            </w:r>
          </w:p>
        </w:tc>
        <w:tc>
          <w:tcPr>
            <w:tcW w:type="dxa" w:w="4819"/>
            <w:shd w:val="clear" w:color="auto" w:fill="F4F6FA"/>
          </w:tcPr>
          <w:p>
            <w:pPr>
              <w:spacing w:after="20"/>
            </w:pPr>
            <w:r>
              <w:rPr>
                <w:rFonts w:ascii="Calibri" w:hAnsi="Calibri"/>
                <w:color w:val="1C2028"/>
                <w:sz w:val="18"/>
              </w:rPr>
              <w:t>Limiteurs de débit sur les routes coûteuses</w:t>
            </w:r>
          </w:p>
        </w:tc>
      </w:tr>
      <w:tr>
        <w:tc>
          <w:tcPr>
            <w:tcW w:type="dxa" w:w="4819"/>
          </w:tcPr>
          <w:p>
            <w:pPr>
              <w:spacing w:after="20"/>
            </w:pPr>
            <w:r>
              <w:rPr>
                <w:rFonts w:ascii="Calibri" w:hAnsi="Calibri"/>
                <w:color w:val="1C2028"/>
                <w:sz w:val="18"/>
              </w:rPr>
              <w:t>Exposition de clé d'API</w:t>
            </w:r>
          </w:p>
        </w:tc>
        <w:tc>
          <w:tcPr>
            <w:tcW w:type="dxa" w:w="4819"/>
          </w:tcPr>
          <w:p>
            <w:pPr>
              <w:spacing w:after="20"/>
            </w:pPr>
            <w:r>
              <w:rPr>
                <w:rFonts w:ascii="Calibri" w:hAnsi="Calibri"/>
                <w:color w:val="1C2028"/>
                <w:sz w:val="18"/>
              </w:rPr>
              <w:t>Proxy backend + variables d'environnement</w:t>
            </w:r>
          </w:p>
        </w:tc>
      </w:tr>
      <w:tr>
        <w:tc>
          <w:tcPr>
            <w:tcW w:type="dxa" w:w="4819"/>
            <w:shd w:val="clear" w:color="auto" w:fill="F4F6FA"/>
          </w:tcPr>
          <w:p>
            <w:pPr>
              <w:spacing w:after="20"/>
            </w:pPr>
            <w:r>
              <w:rPr>
                <w:rFonts w:ascii="Calibri" w:hAnsi="Calibri"/>
                <w:color w:val="1C2028"/>
                <w:sz w:val="18"/>
              </w:rPr>
              <w:t>Accès inter-utilisateurs (IDOR)</w:t>
            </w:r>
          </w:p>
        </w:tc>
        <w:tc>
          <w:tcPr>
            <w:tcW w:type="dxa" w:w="4819"/>
            <w:shd w:val="clear" w:color="auto" w:fill="F4F6FA"/>
          </w:tcPr>
          <w:p>
            <w:pPr>
              <w:spacing w:after="20"/>
            </w:pPr>
            <w:r>
              <w:rPr>
                <w:rFonts w:ascii="Calibri" w:hAnsi="Calibri"/>
                <w:color w:val="1C2028"/>
                <w:sz w:val="18"/>
              </w:rPr>
              <w:t xml:space="preserve">Filtrage </w:t>
            </w:r>
            <w:r>
              <w:rPr>
                <w:rFonts w:ascii="Consolas" w:hAnsi="Consolas"/>
                <w:color w:val="1E293B"/>
                <w:sz w:val="16"/>
              </w:rPr>
              <w:t>.eq('user_id', …)</w:t>
            </w:r>
            <w:r>
              <w:rPr>
                <w:rFonts w:ascii="Calibri" w:hAnsi="Calibri"/>
                <w:color w:val="1C2028"/>
                <w:sz w:val="18"/>
              </w:rPr>
              <w:t xml:space="preserve"> systématique</w:t>
            </w:r>
          </w:p>
        </w:tc>
      </w:tr>
      <w:tr>
        <w:tc>
          <w:tcPr>
            <w:tcW w:type="dxa" w:w="4819"/>
          </w:tcPr>
          <w:p>
            <w:pPr>
              <w:spacing w:after="20"/>
            </w:pPr>
            <w:r>
              <w:rPr>
                <w:rFonts w:ascii="Calibri" w:hAnsi="Calibri"/>
                <w:color w:val="1C2028"/>
                <w:sz w:val="18"/>
              </w:rPr>
              <w:t>Mot de passe compromis</w:t>
            </w:r>
          </w:p>
        </w:tc>
        <w:tc>
          <w:tcPr>
            <w:tcW w:type="dxa" w:w="4819"/>
          </w:tcPr>
          <w:p>
            <w:pPr>
              <w:spacing w:after="20"/>
            </w:pPr>
            <w:r>
              <w:rPr>
                <w:rFonts w:ascii="Calibri" w:hAnsi="Calibri"/>
                <w:color w:val="1C2028"/>
                <w:sz w:val="18"/>
              </w:rPr>
              <w:t>Hachage bcrypt lent + sel</w:t>
            </w:r>
          </w:p>
        </w:tc>
      </w:tr>
    </w:tbl>
    <w:p>
      <w:pPr>
        <w:jc w:val="center"/>
      </w:pPr>
      <w:r>
        <w:rPr>
          <w:i/>
          <w:color w:val="5A606C"/>
          <w:sz w:val="17"/>
        </w:rPr>
        <w:t>Tableau 10.1 — Menaces couvertes et contre-mesures associées.</w:t>
      </w:r>
    </w:p>
    <w:p>
      <w:pPr>
        <w:spacing w:after="40"/>
      </w:pPr>
    </w:p>
    <w:p>
      <w:pPr>
        <w:pStyle w:val="Heading2"/>
      </w:pPr>
      <w:r>
        <w:t>10.5 Attaques explicitement testées</w:t>
      </w:r>
    </w:p>
    <w:p>
      <w:pPr>
        <w:jc w:val="both"/>
      </w:pPr>
      <w:r>
        <w:rPr>
          <w:rFonts w:ascii="Calibri" w:hAnsi="Calibri"/>
          <w:color w:val="1C2028"/>
          <w:sz w:val="21"/>
        </w:rPr>
        <w:t>Une suite de tests de sécurité dédiée (</w:t>
      </w:r>
      <w:r>
        <w:rPr>
          <w:rFonts w:ascii="Consolas" w:hAnsi="Consolas"/>
          <w:color w:val="1E293B"/>
          <w:sz w:val="19"/>
        </w:rPr>
        <w:t>auth-tokens.test.ts</w:t>
      </w:r>
      <w:r>
        <w:rPr>
          <w:rFonts w:ascii="Calibri" w:hAnsi="Calibri"/>
          <w:color w:val="1C2028"/>
          <w:sz w:val="21"/>
        </w:rPr>
        <w:t>) valide la résistance à des attaques concrètes — ce qui couvre directement les concepts de la spécialisation cybersécurité :</w:t>
      </w:r>
    </w:p>
    <w:p>
      <w:pPr>
        <w:pStyle w:val="ListBullet"/>
      </w:pPr>
      <w:r>
        <w:rPr>
          <w:rFonts w:ascii="Calibri" w:hAnsi="Calibri"/>
          <w:b/>
          <w:color w:val="1C2028"/>
          <w:sz w:val="21"/>
        </w:rPr>
        <w:t>Jeton expiré</w:t>
      </w:r>
      <w:r>
        <w:rPr>
          <w:rFonts w:ascii="Calibri" w:hAnsi="Calibri"/>
          <w:color w:val="1C2028"/>
          <w:sz w:val="21"/>
        </w:rPr>
        <w:t xml:space="preserve"> → rejeté (401) ;</w:t>
      </w:r>
    </w:p>
    <w:p>
      <w:pPr>
        <w:pStyle w:val="ListBullet"/>
      </w:pPr>
      <w:r>
        <w:rPr>
          <w:rFonts w:ascii="Calibri" w:hAnsi="Calibri"/>
          <w:b/>
          <w:color w:val="1C2028"/>
          <w:sz w:val="21"/>
        </w:rPr>
        <w:t>Signature invalide</w:t>
      </w:r>
      <w:r>
        <w:rPr>
          <w:rFonts w:ascii="Calibri" w:hAnsi="Calibri"/>
          <w:color w:val="1C2028"/>
          <w:sz w:val="21"/>
        </w:rPr>
        <w:t xml:space="preserve"> → rejeté (401) ;</w:t>
      </w:r>
    </w:p>
    <w:p>
      <w:pPr>
        <w:pStyle w:val="ListBullet"/>
      </w:pPr>
      <w:r>
        <w:rPr>
          <w:rFonts w:ascii="Calibri" w:hAnsi="Calibri"/>
          <w:b/>
          <w:color w:val="1C2028"/>
          <w:sz w:val="21"/>
        </w:rPr>
        <w:t>Attaque `alg:none`</w:t>
      </w:r>
      <w:r>
        <w:rPr>
          <w:rFonts w:ascii="Calibri" w:hAnsi="Calibri"/>
          <w:color w:val="1C2028"/>
          <w:sz w:val="21"/>
        </w:rPr>
        <w:t xml:space="preserve"> : un jeton forgé sans signature (algorithme « none ») est rejeté — le serveur impose l'algorithme de vérification ;</w:t>
      </w:r>
    </w:p>
    <w:p>
      <w:pPr>
        <w:pStyle w:val="ListBullet"/>
      </w:pPr>
      <w:r>
        <w:rPr>
          <w:rFonts w:ascii="Calibri" w:hAnsi="Calibri"/>
          <w:b/>
          <w:color w:val="1C2028"/>
          <w:sz w:val="21"/>
        </w:rPr>
        <w:t>IDOR</w:t>
      </w:r>
      <w:r>
        <w:rPr>
          <w:rFonts w:ascii="Calibri" w:hAnsi="Calibri"/>
          <w:color w:val="1C2028"/>
          <w:sz w:val="21"/>
        </w:rPr>
        <w:t xml:space="preserve"> (</w:t>
      </w:r>
      <w:r>
        <w:rPr>
          <w:rFonts w:ascii="Calibri" w:hAnsi="Calibri"/>
          <w:i/>
          <w:color w:val="1C2028"/>
          <w:sz w:val="21"/>
        </w:rPr>
        <w:t>Insecure Direct Object Reference</w:t>
      </w:r>
      <w:r>
        <w:rPr>
          <w:rFonts w:ascii="Calibri" w:hAnsi="Calibri"/>
          <w:color w:val="1C2028"/>
          <w:sz w:val="21"/>
        </w:rPr>
        <w:t>) : l'utilisateur A ne peut pas accéder aux voyages de l'utilisateur B → 404, pas 403, pour ne pas révéler l'existence de la ressource ;</w:t>
      </w:r>
    </w:p>
    <w:p>
      <w:pPr>
        <w:pStyle w:val="ListBullet"/>
      </w:pPr>
      <w:r>
        <w:rPr>
          <w:rFonts w:ascii="Calibri" w:hAnsi="Calibri"/>
          <w:b/>
          <w:color w:val="1C2028"/>
          <w:sz w:val="21"/>
        </w:rPr>
        <w:t>Provenance du jeton</w:t>
      </w:r>
      <w:r>
        <w:rPr>
          <w:rFonts w:ascii="Calibri" w:hAnsi="Calibri"/>
          <w:color w:val="1C2028"/>
          <w:sz w:val="21"/>
        </w:rPr>
        <w:t xml:space="preserve"> : cookie contre en-tête Bearer, les deux chemins testés.</w:t>
      </w:r>
    </w:p>
    <w:p>
      <w:pPr>
        <w:pStyle w:val="Heading2"/>
      </w:pPr>
      <w:r>
        <w:t>10.6 Limites de sécurité connues</w:t>
      </w:r>
    </w:p>
    <w:tbl>
      <w:tblPr>
        <w:tblW w:type="auto" w:w="0"/>
        <w:jc w:val="center"/>
        <w:tblLook w:firstColumn="1" w:firstRow="1" w:lastColumn="0" w:lastRow="0" w:noHBand="0" w:noVBand="1" w:val="04A0"/>
      </w:tblPr>
      <w:tblGrid>
        <w:gridCol w:w="9638"/>
      </w:tblGrid>
      <w:tr>
        <w:tc>
          <w:tcPr>
            <w:tcW w:type="dxa" w:w="9638"/>
            <w:shd w:val="clear" w:color="auto" w:fill="FCEDED"/>
            <w:tcBorders>
              <w:left w:val="single" w:sz="24" w:space="0" w:color="C63434"/>
            </w:tcBorders>
          </w:tcPr>
          <w:p>
            <w:r>
              <w:rPr>
                <w:b/>
                <w:color w:val="C63434"/>
                <w:sz w:val="20"/>
              </w:rPr>
              <w:t>Dette de sécurité assumée</w:t>
            </w:r>
          </w:p>
          <w:p>
            <w:r>
              <w:rPr>
                <w:rFonts w:ascii="Calibri" w:hAnsi="Calibri"/>
                <w:color w:val="1C2028"/>
                <w:sz w:val="19"/>
              </w:rPr>
              <w:t xml:space="preserve">Trois limites sont identifiées et inscrites à la feuille de route : (1) </w:t>
            </w:r>
            <w:r>
              <w:rPr>
                <w:rFonts w:ascii="Calibri" w:hAnsi="Calibri"/>
                <w:b/>
                <w:color w:val="1C2028"/>
                <w:sz w:val="19"/>
              </w:rPr>
              <w:t>pas de jeton de rafraîchissement</w:t>
            </w:r>
            <w:r>
              <w:rPr>
                <w:rFonts w:ascii="Calibri" w:hAnsi="Calibri"/>
                <w:color w:val="1C2028"/>
                <w:sz w:val="19"/>
              </w:rPr>
              <w:t xml:space="preserve"> — une session dure 7 jours puis expire brutalement, sans rotation ; (2) </w:t>
            </w:r>
            <w:r>
              <w:rPr>
                <w:rFonts w:ascii="Calibri" w:hAnsi="Calibri"/>
                <w:b/>
                <w:color w:val="1C2028"/>
                <w:sz w:val="19"/>
              </w:rPr>
              <w:t>pas de limiteur de débit sur `/api/auth/login`</w:t>
            </w:r>
            <w:r>
              <w:rPr>
                <w:rFonts w:ascii="Calibri" w:hAnsi="Calibri"/>
                <w:color w:val="1C2028"/>
                <w:sz w:val="19"/>
              </w:rPr>
              <w:t xml:space="preserve">, ce qui laisse la porte au bourrage d'identifiants ; (3) l'usage de la </w:t>
            </w:r>
            <w:r>
              <w:rPr>
                <w:rFonts w:ascii="Calibri" w:hAnsi="Calibri"/>
                <w:b/>
                <w:color w:val="1C2028"/>
                <w:sz w:val="19"/>
              </w:rPr>
              <w:t>clé de service Supabase</w:t>
            </w:r>
            <w:r>
              <w:rPr>
                <w:rFonts w:ascii="Calibri" w:hAnsi="Calibri"/>
                <w:color w:val="1C2028"/>
                <w:sz w:val="19"/>
              </w:rPr>
              <w:t>, très privilégiée, concentre le risque — une compromission du serveur donne un accès total à la base. La parade serait un retour à Supabase Auth + RLS.</w:t>
            </w:r>
          </w:p>
        </w:tc>
      </w:tr>
    </w:tbl>
    <w:p>
      <w:pPr>
        <w:spacing w:after="40"/>
      </w:pPr>
    </w:p>
    <w:p>
      <w:r>
        <w:br w:type="page"/>
      </w:r>
    </w:p>
    <w:p>
      <w:pPr>
        <w:pStyle w:val="Heading1"/>
      </w:pPr>
      <w:r>
        <w:t>11 · Le frontend React</w:t>
      </w:r>
    </w:p>
    <w:p>
      <w:pPr>
        <w:pStyle w:val="Heading2"/>
      </w:pPr>
      <w:r>
        <w:t>11.1 Structure SPA et routage</w:t>
      </w:r>
    </w:p>
    <w:p>
      <w:pPr>
        <w:jc w:val="both"/>
      </w:pPr>
      <w:r>
        <w:rPr>
          <w:rFonts w:ascii="Calibri" w:hAnsi="Calibri"/>
          <w:color w:val="1C2028"/>
          <w:sz w:val="21"/>
        </w:rPr>
        <w:t xml:space="preserve">Le frontend est une </w:t>
      </w:r>
      <w:r>
        <w:rPr>
          <w:rFonts w:ascii="Calibri" w:hAnsi="Calibri"/>
          <w:b/>
          <w:color w:val="1C2028"/>
          <w:sz w:val="21"/>
        </w:rPr>
        <w:t>Single Page Application</w:t>
      </w:r>
      <w:r>
        <w:rPr>
          <w:rFonts w:ascii="Calibri" w:hAnsi="Calibri"/>
          <w:color w:val="1C2028"/>
          <w:sz w:val="21"/>
        </w:rPr>
        <w:t xml:space="preserve"> : un unique fichier HTML est chargé, puis React Router gère toute la navigation côté client sans rechargement de page. Le composant racine </w:t>
      </w:r>
      <w:r>
        <w:rPr>
          <w:rFonts w:ascii="Consolas" w:hAnsi="Consolas"/>
          <w:color w:val="1E293B"/>
          <w:sz w:val="19"/>
        </w:rPr>
        <w:t>App.tsx</w:t>
      </w:r>
      <w:r>
        <w:rPr>
          <w:rFonts w:ascii="Calibri" w:hAnsi="Calibri"/>
          <w:color w:val="1C2028"/>
          <w:sz w:val="21"/>
        </w:rPr>
        <w:t xml:space="preserve"> déclare cinq routes et installe les fournisseurs globaux (client React Query, routeur, système de notifications).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82036"/>
          </w:tcPr>
          <w:p>
            <w:pPr>
              <w:jc w:val="left"/>
            </w:pPr>
            <w:r>
              <w:rPr>
                <w:b/>
                <w:color w:val="FFFFFF"/>
                <w:sz w:val="18"/>
              </w:rPr>
              <w:t>Route</w:t>
            </w:r>
          </w:p>
        </w:tc>
        <w:tc>
          <w:tcPr>
            <w:tcW w:type="dxa" w:w="3213"/>
            <w:shd w:val="clear" w:color="auto" w:fill="182036"/>
          </w:tcPr>
          <w:p>
            <w:pPr>
              <w:jc w:val="left"/>
            </w:pPr>
            <w:r>
              <w:rPr>
                <w:b/>
                <w:color w:val="FFFFFF"/>
                <w:sz w:val="18"/>
              </w:rPr>
              <w:t>Page</w:t>
            </w:r>
          </w:p>
        </w:tc>
        <w:tc>
          <w:tcPr>
            <w:tcW w:type="dxa" w:w="3213"/>
            <w:shd w:val="clear" w:color="auto" w:fill="182036"/>
          </w:tcPr>
          <w:p>
            <w:pPr>
              <w:jc w:val="left"/>
            </w:pPr>
            <w:r>
              <w:rPr>
                <w:b/>
                <w:color w:val="FFFFFF"/>
                <w:sz w:val="18"/>
              </w:rPr>
              <w:t>Rôle</w:t>
            </w:r>
          </w:p>
        </w:tc>
      </w:tr>
      <w:tr>
        <w:tc>
          <w:tcPr>
            <w:tcW w:type="dxa" w:w="3213"/>
          </w:tcPr>
          <w:p>
            <w:pPr>
              <w:spacing w:after="20"/>
            </w:pPr>
            <w:r>
              <w:rPr>
                <w:rFonts w:ascii="Calibri" w:hAnsi="Calibri"/>
                <w:color w:val="1C2028"/>
                <w:sz w:val="18"/>
              </w:rPr>
              <w:t>/</w:t>
            </w:r>
          </w:p>
        </w:tc>
        <w:tc>
          <w:tcPr>
            <w:tcW w:type="dxa" w:w="3213"/>
          </w:tcPr>
          <w:p>
            <w:pPr>
              <w:spacing w:after="20"/>
            </w:pPr>
            <w:r>
              <w:rPr>
                <w:rFonts w:ascii="Calibri" w:hAnsi="Calibri"/>
                <w:color w:val="1C2028"/>
                <w:sz w:val="18"/>
              </w:rPr>
              <w:t>Home</w:t>
            </w:r>
          </w:p>
        </w:tc>
        <w:tc>
          <w:tcPr>
            <w:tcW w:type="dxa" w:w="3213"/>
          </w:tcPr>
          <w:p>
            <w:pPr>
              <w:spacing w:after="20"/>
            </w:pPr>
            <w:r>
              <w:rPr>
                <w:rFonts w:ascii="Calibri" w:hAnsi="Calibri"/>
                <w:color w:val="1C2028"/>
                <w:sz w:val="18"/>
              </w:rPr>
              <w:t>Onboarding + génération de pack</w:t>
            </w:r>
          </w:p>
        </w:tc>
      </w:tr>
      <w:tr>
        <w:tc>
          <w:tcPr>
            <w:tcW w:type="dxa" w:w="3213"/>
            <w:shd w:val="clear" w:color="auto" w:fill="F4F6FA"/>
          </w:tcPr>
          <w:p>
            <w:pPr>
              <w:spacing w:after="20"/>
            </w:pPr>
            <w:r>
              <w:rPr>
                <w:rFonts w:ascii="Calibri" w:hAnsi="Calibri"/>
                <w:color w:val="1C2028"/>
                <w:sz w:val="18"/>
              </w:rPr>
              <w:t>/trips</w:t>
            </w:r>
          </w:p>
        </w:tc>
        <w:tc>
          <w:tcPr>
            <w:tcW w:type="dxa" w:w="3213"/>
            <w:shd w:val="clear" w:color="auto" w:fill="F4F6FA"/>
          </w:tcPr>
          <w:p>
            <w:pPr>
              <w:spacing w:after="20"/>
            </w:pPr>
            <w:r>
              <w:rPr>
                <w:rFonts w:ascii="Calibri" w:hAnsi="Calibri"/>
                <w:color w:val="1C2028"/>
                <w:sz w:val="18"/>
              </w:rPr>
              <w:t>Trips</w:t>
            </w:r>
          </w:p>
        </w:tc>
        <w:tc>
          <w:tcPr>
            <w:tcW w:type="dxa" w:w="3213"/>
            <w:shd w:val="clear" w:color="auto" w:fill="F4F6FA"/>
          </w:tcPr>
          <w:p>
            <w:pPr>
              <w:spacing w:after="20"/>
            </w:pPr>
            <w:r>
              <w:rPr>
                <w:rFonts w:ascii="Calibri" w:hAnsi="Calibri"/>
                <w:color w:val="1C2028"/>
                <w:sz w:val="18"/>
              </w:rPr>
              <w:t>Liste des voyages sauvegardés</w:t>
            </w:r>
          </w:p>
        </w:tc>
      </w:tr>
      <w:tr>
        <w:tc>
          <w:tcPr>
            <w:tcW w:type="dxa" w:w="3213"/>
          </w:tcPr>
          <w:p>
            <w:pPr>
              <w:spacing w:after="20"/>
            </w:pPr>
            <w:r>
              <w:rPr>
                <w:rFonts w:ascii="Calibri" w:hAnsi="Calibri"/>
                <w:color w:val="1C2028"/>
                <w:sz w:val="18"/>
              </w:rPr>
              <w:t>/trip/:id</w:t>
            </w:r>
          </w:p>
        </w:tc>
        <w:tc>
          <w:tcPr>
            <w:tcW w:type="dxa" w:w="3213"/>
          </w:tcPr>
          <w:p>
            <w:pPr>
              <w:spacing w:after="20"/>
            </w:pPr>
            <w:r>
              <w:rPr>
                <w:rFonts w:ascii="Calibri" w:hAnsi="Calibri"/>
                <w:color w:val="1C2028"/>
                <w:sz w:val="18"/>
              </w:rPr>
              <w:t>TripDetail</w:t>
            </w:r>
          </w:p>
        </w:tc>
        <w:tc>
          <w:tcPr>
            <w:tcW w:type="dxa" w:w="3213"/>
          </w:tcPr>
          <w:p>
            <w:pPr>
              <w:spacing w:after="20"/>
            </w:pPr>
            <w:r>
              <w:rPr>
                <w:rFonts w:ascii="Calibri" w:hAnsi="Calibri"/>
                <w:color w:val="1C2028"/>
                <w:sz w:val="18"/>
              </w:rPr>
              <w:t>Détail + chat de modification</w:t>
            </w:r>
          </w:p>
        </w:tc>
      </w:tr>
      <w:tr>
        <w:tc>
          <w:tcPr>
            <w:tcW w:type="dxa" w:w="3213"/>
            <w:shd w:val="clear" w:color="auto" w:fill="F4F6FA"/>
          </w:tcPr>
          <w:p>
            <w:pPr>
              <w:spacing w:after="20"/>
            </w:pPr>
            <w:r>
              <w:rPr>
                <w:rFonts w:ascii="Calibri" w:hAnsi="Calibri"/>
                <w:color w:val="1C2028"/>
                <w:sz w:val="18"/>
              </w:rPr>
              <w:t>/login</w:t>
            </w:r>
          </w:p>
        </w:tc>
        <w:tc>
          <w:tcPr>
            <w:tcW w:type="dxa" w:w="3213"/>
            <w:shd w:val="clear" w:color="auto" w:fill="F4F6FA"/>
          </w:tcPr>
          <w:p>
            <w:pPr>
              <w:spacing w:after="20"/>
            </w:pPr>
            <w:r>
              <w:rPr>
                <w:rFonts w:ascii="Calibri" w:hAnsi="Calibri"/>
                <w:color w:val="1C2028"/>
                <w:sz w:val="18"/>
              </w:rPr>
              <w:t>Login</w:t>
            </w:r>
          </w:p>
        </w:tc>
        <w:tc>
          <w:tcPr>
            <w:tcW w:type="dxa" w:w="3213"/>
            <w:shd w:val="clear" w:color="auto" w:fill="F4F6FA"/>
          </w:tcPr>
          <w:p>
            <w:pPr>
              <w:spacing w:after="20"/>
            </w:pPr>
            <w:r>
              <w:rPr>
                <w:rFonts w:ascii="Calibri" w:hAnsi="Calibri"/>
                <w:color w:val="1C2028"/>
                <w:sz w:val="18"/>
              </w:rPr>
              <w:t>Authentification</w:t>
            </w:r>
          </w:p>
        </w:tc>
      </w:tr>
      <w:tr>
        <w:tc>
          <w:tcPr>
            <w:tcW w:type="dxa" w:w="3213"/>
          </w:tcPr>
          <w:p>
            <w:pPr>
              <w:spacing w:after="20"/>
            </w:pPr>
            <w:r>
              <w:rPr>
                <w:rFonts w:ascii="Calibri" w:hAnsi="Calibri"/>
                <w:color w:val="1C2028"/>
                <w:sz w:val="18"/>
              </w:rPr>
              <w:t>/preferences</w:t>
            </w:r>
          </w:p>
        </w:tc>
        <w:tc>
          <w:tcPr>
            <w:tcW w:type="dxa" w:w="3213"/>
          </w:tcPr>
          <w:p>
            <w:pPr>
              <w:spacing w:after="20"/>
            </w:pPr>
            <w:r>
              <w:rPr>
                <w:rFonts w:ascii="Calibri" w:hAnsi="Calibri"/>
                <w:color w:val="1C2028"/>
                <w:sz w:val="18"/>
              </w:rPr>
              <w:t>Preferences</w:t>
            </w:r>
          </w:p>
        </w:tc>
        <w:tc>
          <w:tcPr>
            <w:tcW w:type="dxa" w:w="3213"/>
          </w:tcPr>
          <w:p>
            <w:pPr>
              <w:spacing w:after="20"/>
            </w:pPr>
            <w:r>
              <w:rPr>
                <w:rFonts w:ascii="Calibri" w:hAnsi="Calibri"/>
                <w:color w:val="1C2028"/>
                <w:sz w:val="18"/>
              </w:rPr>
              <w:t>Réglages utilisateur</w:t>
            </w:r>
          </w:p>
        </w:tc>
      </w:tr>
    </w:tbl>
    <w:p>
      <w:pPr>
        <w:jc w:val="center"/>
      </w:pPr>
      <w:r>
        <w:rPr>
          <w:i/>
          <w:color w:val="5A606C"/>
          <w:sz w:val="17"/>
        </w:rPr>
        <w:t>Tableau 11.1 — Routes de l'application React.</w:t>
      </w:r>
    </w:p>
    <w:p>
      <w:pPr>
        <w:spacing w:after="40"/>
      </w:pPr>
    </w:p>
    <w:p>
      <w:pPr>
        <w:pStyle w:val="Heading2"/>
      </w:pPr>
      <w:r>
        <w:t>11.2 Les maquettes des écrans</w:t>
      </w:r>
    </w:p>
    <w:p>
      <w:pPr>
        <w:jc w:val="both"/>
      </w:pPr>
      <w:r>
        <w:rPr>
          <w:rFonts w:ascii="Calibri" w:hAnsi="Calibri"/>
          <w:color w:val="1C2028"/>
          <w:sz w:val="21"/>
        </w:rPr>
        <w:t>Les maquettes ci-dessous présentent les écrans principaux et leur agencement, du desktop au mobile.</w:t>
      </w:r>
    </w:p>
    <w:p>
      <w:pPr>
        <w:jc w:val="center"/>
      </w:pPr>
      <w:r>
        <w:drawing>
          <wp:inline xmlns:a="http://schemas.openxmlformats.org/drawingml/2006/main" xmlns:pic="http://schemas.openxmlformats.org/drawingml/2006/picture">
            <wp:extent cx="6120000" cy="2904407"/>
            <wp:docPr id="9" name="Picture 9"/>
            <wp:cNvGraphicFramePr>
              <a:graphicFrameLocks noChangeAspect="1"/>
            </wp:cNvGraphicFramePr>
            <a:graphic>
              <a:graphicData uri="http://schemas.openxmlformats.org/drawingml/2006/picture">
                <pic:pic>
                  <pic:nvPicPr>
                    <pic:cNvPr id="0" name="wireframes.png"/>
                    <pic:cNvPicPr/>
                  </pic:nvPicPr>
                  <pic:blipFill>
                    <a:blip r:embed="rId18"/>
                    <a:stretch>
                      <a:fillRect/>
                    </a:stretch>
                  </pic:blipFill>
                  <pic:spPr>
                    <a:xfrm>
                      <a:off x="0" y="0"/>
                      <a:ext cx="6120000" cy="2904407"/>
                    </a:xfrm>
                    <a:prstGeom prst="rect"/>
                  </pic:spPr>
                </pic:pic>
              </a:graphicData>
            </a:graphic>
          </wp:inline>
        </w:drawing>
      </w:r>
    </w:p>
    <w:p>
      <w:pPr>
        <w:jc w:val="center"/>
      </w:pPr>
      <w:r>
        <w:rPr>
          <w:i/>
          <w:color w:val="5A606C"/>
          <w:sz w:val="17"/>
        </w:rPr>
        <w:t>Figure 11.1 — Maquettes des écrans principaux : accueil/onboarding, résultats du pack, liste des voyages, et vue mobile.</w:t>
      </w:r>
    </w:p>
    <w:p>
      <w:pPr>
        <w:pStyle w:val="Heading2"/>
      </w:pPr>
      <w:r>
        <w:t>11.3 Gestion d'état</w:t>
      </w:r>
    </w:p>
    <w:p>
      <w:pPr>
        <w:jc w:val="both"/>
      </w:pPr>
      <w:r>
        <w:rPr>
          <w:rFonts w:ascii="Calibri" w:hAnsi="Calibri"/>
          <w:color w:val="1C2028"/>
          <w:sz w:val="21"/>
        </w:rPr>
        <w:t xml:space="preserve">Comme détaillé au chapitre 4, l'état est séparé en deux : </w:t>
      </w:r>
      <w:r>
        <w:rPr>
          <w:rFonts w:ascii="Calibri" w:hAnsi="Calibri"/>
          <w:b/>
          <w:color w:val="1C2028"/>
          <w:sz w:val="21"/>
        </w:rPr>
        <w:t>Zustand</w:t>
      </w:r>
      <w:r>
        <w:rPr>
          <w:rFonts w:ascii="Calibri" w:hAnsi="Calibri"/>
          <w:color w:val="1C2028"/>
          <w:sz w:val="21"/>
        </w:rPr>
        <w:t xml:space="preserve"> pour l'état client (quatre stores : recherche, chat, authentification, thème), </w:t>
      </w:r>
      <w:r>
        <w:rPr>
          <w:rFonts w:ascii="Calibri" w:hAnsi="Calibri"/>
          <w:b/>
          <w:color w:val="1C2028"/>
          <w:sz w:val="21"/>
        </w:rPr>
        <w:t>React Query</w:t>
      </w:r>
      <w:r>
        <w:rPr>
          <w:rFonts w:ascii="Calibri" w:hAnsi="Calibri"/>
          <w:color w:val="1C2028"/>
          <w:sz w:val="21"/>
        </w:rPr>
        <w:t xml:space="preserve"> pour l'état serveur (cache des voyages, votes, préférences avec </w:t>
      </w:r>
      <w:r>
        <w:rPr>
          <w:rFonts w:ascii="Consolas" w:hAnsi="Consolas"/>
          <w:color w:val="1E293B"/>
          <w:sz w:val="19"/>
        </w:rPr>
        <w:t>staleTime</w:t>
      </w:r>
      <w:r>
        <w:rPr>
          <w:rFonts w:ascii="Calibri" w:hAnsi="Calibri"/>
          <w:color w:val="1C2028"/>
          <w:sz w:val="21"/>
        </w:rPr>
        <w:t xml:space="preserve"> de 5 minutes et une tentative de </w:t>
      </w:r>
      <w:r>
        <w:rPr>
          <w:rFonts w:ascii="Calibri" w:hAnsi="Calibri"/>
          <w:i/>
          <w:color w:val="1C2028"/>
          <w:sz w:val="21"/>
        </w:rPr>
        <w:t>retry</w:t>
      </w:r>
      <w:r>
        <w:rPr>
          <w:rFonts w:ascii="Calibri" w:hAnsi="Calibri"/>
          <w:color w:val="1C2028"/>
          <w:sz w:val="21"/>
        </w:rPr>
        <w:t xml:space="preserve">). Chaque store Zustand persiste sélectivement dans le </w:t>
      </w:r>
      <w:r>
        <w:rPr>
          <w:rFonts w:ascii="Consolas" w:hAnsi="Consolas"/>
          <w:color w:val="1E293B"/>
          <w:sz w:val="19"/>
        </w:rPr>
        <w:t>localStorage</w:t>
      </w:r>
      <w:r>
        <w:rPr>
          <w:rFonts w:ascii="Calibri" w:hAnsi="Calibri"/>
          <w:color w:val="1C2028"/>
          <w:sz w:val="21"/>
        </w:rPr>
        <w:t xml:space="preserve"> via </w:t>
      </w:r>
      <w:r>
        <w:rPr>
          <w:rFonts w:ascii="Consolas" w:hAnsi="Consolas"/>
          <w:color w:val="1E293B"/>
          <w:sz w:val="19"/>
        </w:rPr>
        <w:t>partialize</w:t>
      </w:r>
      <w:r>
        <w:rPr>
          <w:rFonts w:ascii="Calibri" w:hAnsi="Calibri"/>
          <w:color w:val="1C2028"/>
          <w:sz w:val="21"/>
        </w:rPr>
        <w:t xml:space="preserve"> — sans jamais y stocker de secret.</w:t>
      </w:r>
    </w:p>
    <w:p>
      <w:pPr>
        <w:pStyle w:val="Heading2"/>
      </w:pPr>
      <w:r>
        <w:t>11.4 Communication avec l'API</w:t>
      </w:r>
    </w:p>
    <w:p>
      <w:pPr>
        <w:jc w:val="both"/>
      </w:pPr>
      <w:r>
        <w:rPr>
          <w:rFonts w:ascii="Calibri" w:hAnsi="Calibri"/>
          <w:color w:val="1C2028"/>
          <w:sz w:val="21"/>
        </w:rPr>
        <w:t xml:space="preserve">Toutes les requêtes HTTP passent par une fonction </w:t>
      </w:r>
      <w:r>
        <w:rPr>
          <w:rFonts w:ascii="Consolas" w:hAnsi="Consolas"/>
          <w:color w:val="1E293B"/>
          <w:sz w:val="19"/>
        </w:rPr>
        <w:t>request()</w:t>
      </w:r>
      <w:r>
        <w:rPr>
          <w:rFonts w:ascii="Calibri" w:hAnsi="Calibri"/>
          <w:color w:val="1C2028"/>
          <w:sz w:val="21"/>
        </w:rPr>
        <w:t xml:space="preserve"> centralisée. Le point essentiel est l'option </w:t>
      </w:r>
      <w:r>
        <w:rPr>
          <w:rFonts w:ascii="Consolas" w:hAnsi="Consolas"/>
          <w:color w:val="1E293B"/>
          <w:sz w:val="19"/>
        </w:rPr>
        <w:t>credentials: 'include'</w:t>
      </w:r>
      <w:r>
        <w:rPr>
          <w:rFonts w:ascii="Calibri" w:hAnsi="Calibri"/>
          <w:color w:val="1C2028"/>
          <w:sz w:val="21"/>
        </w:rPr>
        <w:t>, qui ordonne au navigateur d'</w:t>
      </w:r>
      <w:r>
        <w:rPr>
          <w:rFonts w:ascii="Calibri" w:hAnsi="Calibri"/>
          <w:b/>
          <w:color w:val="1C2028"/>
          <w:sz w:val="21"/>
        </w:rPr>
        <w:t>envoyer le cookie httpOnly</w:t>
      </w:r>
      <w:r>
        <w:rPr>
          <w:rFonts w:ascii="Calibri" w:hAnsi="Calibri"/>
          <w:color w:val="1C2028"/>
          <w:sz w:val="21"/>
        </w:rPr>
        <w:t xml:space="preserve"> à chaque appel — sans quoi l'authentification par cookie ne fonctionnerait pas.</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async function request(path, opts = {}) {</w:t>
            </w:r>
          </w:p>
          <w:p>
            <w:pPr>
              <w:spacing w:after="0" w:line="240" w:lineRule="auto"/>
            </w:pPr>
            <w:r>
              <w:rPr>
                <w:rFonts w:ascii="Consolas" w:hAnsi="Consolas"/>
                <w:color w:val="1E293B"/>
                <w:sz w:val="17"/>
              </w:rPr>
              <w:t xml:space="preserve">  const res = await fetch(`${BASE}${path}`, {</w:t>
            </w:r>
          </w:p>
          <w:p>
            <w:pPr>
              <w:spacing w:after="0" w:line="240" w:lineRule="auto"/>
            </w:pPr>
            <w:r>
              <w:rPr>
                <w:rFonts w:ascii="Consolas" w:hAnsi="Consolas"/>
                <w:color w:val="1E293B"/>
                <w:sz w:val="17"/>
              </w:rPr>
              <w:t xml:space="preserve">    headers: { 'Content-Type': 'application/json' },</w:t>
            </w:r>
          </w:p>
          <w:p>
            <w:pPr>
              <w:spacing w:after="0" w:line="240" w:lineRule="auto"/>
            </w:pPr>
            <w:r>
              <w:rPr>
                <w:rFonts w:ascii="Consolas" w:hAnsi="Consolas"/>
                <w:color w:val="1E293B"/>
                <w:sz w:val="17"/>
              </w:rPr>
              <w:t xml:space="preserve">    credentials: 'include',  // envoie le cookie httpOnly</w:t>
            </w:r>
          </w:p>
          <w:p>
            <w:pPr>
              <w:spacing w:after="0" w:line="240" w:lineRule="auto"/>
            </w:pPr>
            <w:r>
              <w:rPr>
                <w:rFonts w:ascii="Consolas" w:hAnsi="Consolas"/>
                <w:color w:val="1E293B"/>
                <w:sz w:val="17"/>
              </w:rPr>
              <w:t xml:space="preserve">    ...opts</w:t>
            </w:r>
          </w:p>
          <w:p>
            <w:pPr>
              <w:spacing w:after="0" w:line="240" w:lineRule="auto"/>
            </w:pPr>
            <w:r>
              <w:rPr>
                <w:rFonts w:ascii="Consolas" w:hAnsi="Consolas"/>
                <w:color w:val="1E293B"/>
                <w:sz w:val="17"/>
              </w:rPr>
              <w:t xml:space="preserve">  });</w:t>
            </w:r>
          </w:p>
          <w:p>
            <w:pPr>
              <w:spacing w:after="0" w:line="240" w:lineRule="auto"/>
            </w:pPr>
            <w:r>
              <w:rPr>
                <w:rFonts w:ascii="Consolas" w:hAnsi="Consolas"/>
                <w:color w:val="1E293B"/>
                <w:sz w:val="17"/>
              </w:rPr>
              <w:t xml:space="preserve">  const data = await res.json();</w:t>
            </w:r>
          </w:p>
          <w:p>
            <w:pPr>
              <w:spacing w:after="0" w:line="240" w:lineRule="auto"/>
            </w:pPr>
            <w:r>
              <w:rPr>
                <w:rFonts w:ascii="Consolas" w:hAnsi="Consolas"/>
                <w:color w:val="1E293B"/>
                <w:sz w:val="17"/>
              </w:rPr>
              <w:t xml:space="preserve">  if (!res.ok) throw new Error(data.error || `Erreur ${res.status}`);</w:t>
            </w:r>
          </w:p>
          <w:p>
            <w:pPr>
              <w:spacing w:after="0" w:line="240" w:lineRule="auto"/>
            </w:pPr>
            <w:r>
              <w:rPr>
                <w:rFonts w:ascii="Consolas" w:hAnsi="Consolas"/>
                <w:color w:val="1E293B"/>
                <w:sz w:val="17"/>
              </w:rPr>
              <w:t xml:space="preserve">  return data;</w:t>
            </w:r>
          </w:p>
          <w:p>
            <w:pPr>
              <w:spacing w:after="0" w:line="240" w:lineRule="auto"/>
            </w:pPr>
            <w:r>
              <w:rPr>
                <w:rFonts w:ascii="Consolas" w:hAnsi="Consolas"/>
                <w:color w:val="1E293B"/>
                <w:sz w:val="17"/>
              </w:rPr>
              <w:t>}</w:t>
            </w:r>
          </w:p>
        </w:tc>
      </w:tr>
    </w:tbl>
    <w:p>
      <w:pPr>
        <w:spacing w:after="40"/>
      </w:pPr>
    </w:p>
    <w:p>
      <w:pPr>
        <w:pStyle w:val="Heading2"/>
      </w:pPr>
      <w:r>
        <w:t>11.5 Expérience utilisateur</w:t>
      </w:r>
    </w:p>
    <w:p>
      <w:pPr>
        <w:pStyle w:val="ListBullet"/>
      </w:pPr>
      <w:r>
        <w:rPr>
          <w:rFonts w:ascii="Calibri" w:hAnsi="Calibri"/>
          <w:b/>
          <w:color w:val="1C2028"/>
          <w:sz w:val="21"/>
        </w:rPr>
        <w:t>Sonner</w:t>
      </w:r>
      <w:r>
        <w:rPr>
          <w:rFonts w:ascii="Calibri" w:hAnsi="Calibri"/>
          <w:color w:val="1C2028"/>
          <w:sz w:val="21"/>
        </w:rPr>
        <w:t xml:space="preserve"> — notifications </w:t>
      </w:r>
      <w:r>
        <w:rPr>
          <w:rFonts w:ascii="Calibri" w:hAnsi="Calibri"/>
          <w:i/>
          <w:color w:val="1C2028"/>
          <w:sz w:val="21"/>
        </w:rPr>
        <w:t>toast</w:t>
      </w:r>
      <w:r>
        <w:rPr>
          <w:rFonts w:ascii="Calibri" w:hAnsi="Calibri"/>
          <w:color w:val="1C2028"/>
          <w:sz w:val="21"/>
        </w:rPr>
        <w:t xml:space="preserve"> non bloquantes pour le retour d'action ;</w:t>
      </w:r>
    </w:p>
    <w:p>
      <w:pPr>
        <w:pStyle w:val="ListBullet"/>
      </w:pPr>
      <w:r>
        <w:rPr>
          <w:rFonts w:ascii="Calibri" w:hAnsi="Calibri"/>
          <w:b/>
          <w:color w:val="1C2028"/>
          <w:sz w:val="21"/>
        </w:rPr>
        <w:t>Framer Motion</w:t>
      </w:r>
      <w:r>
        <w:rPr>
          <w:rFonts w:ascii="Calibri" w:hAnsi="Calibri"/>
          <w:color w:val="1C2028"/>
          <w:sz w:val="21"/>
        </w:rPr>
        <w:t xml:space="preserve"> — transitions et animations fluides et déclaratives ;</w:t>
      </w:r>
    </w:p>
    <w:p>
      <w:pPr>
        <w:pStyle w:val="ListBullet"/>
      </w:pPr>
      <w:r>
        <w:rPr>
          <w:rFonts w:ascii="Calibri" w:hAnsi="Calibri"/>
          <w:b/>
          <w:color w:val="1C2028"/>
          <w:sz w:val="21"/>
        </w:rPr>
        <w:t>Recharts</w:t>
      </w:r>
      <w:r>
        <w:rPr>
          <w:rFonts w:ascii="Calibri" w:hAnsi="Calibri"/>
          <w:color w:val="1C2028"/>
          <w:sz w:val="21"/>
        </w:rPr>
        <w:t xml:space="preserve"> — visualisation du budget ventilé en graphique ;</w:t>
      </w:r>
    </w:p>
    <w:p>
      <w:pPr>
        <w:pStyle w:val="ListBullet"/>
      </w:pPr>
      <w:r>
        <w:rPr>
          <w:rFonts w:ascii="Calibri" w:hAnsi="Calibri"/>
          <w:b/>
          <w:color w:val="1C2028"/>
          <w:sz w:val="21"/>
        </w:rPr>
        <w:t>Leaflet</w:t>
      </w:r>
      <w:r>
        <w:rPr>
          <w:rFonts w:ascii="Calibri" w:hAnsi="Calibri"/>
          <w:color w:val="1C2028"/>
          <w:sz w:val="21"/>
        </w:rPr>
        <w:t xml:space="preserve"> — carte interactive localisant les activités du pack.</w:t>
      </w:r>
    </w:p>
    <w:p>
      <w:pPr>
        <w:pStyle w:val="Heading2"/>
      </w:pPr>
      <w:r>
        <w:t>11.6 Responsive et accessibilité</w:t>
      </w:r>
    </w:p>
    <w:p>
      <w:pPr>
        <w:jc w:val="both"/>
      </w:pPr>
      <w:r>
        <w:rPr>
          <w:rFonts w:ascii="Calibri" w:hAnsi="Calibri"/>
          <w:color w:val="1C2028"/>
          <w:sz w:val="21"/>
        </w:rPr>
        <w:t xml:space="preserve">L'interface a été adaptée au mobile : le chat de modification, autrefois masqué sur petit écran, est désormais un </w:t>
      </w:r>
      <w:r>
        <w:rPr>
          <w:rFonts w:ascii="Calibri" w:hAnsi="Calibri"/>
          <w:i/>
          <w:color w:val="1C2028"/>
          <w:sz w:val="21"/>
        </w:rPr>
        <w:t>bottom sheet</w:t>
      </w:r>
      <w:r>
        <w:rPr>
          <w:rFonts w:ascii="Calibri" w:hAnsi="Calibri"/>
          <w:color w:val="1C2028"/>
          <w:sz w:val="21"/>
        </w:rPr>
        <w:t xml:space="preserve"> animé déclenché par un bouton flottant. L'accessibilité clavier a été ajoutée sur les cartes cliquables (</w:t>
      </w:r>
      <w:r>
        <w:rPr>
          <w:rFonts w:ascii="Consolas" w:hAnsi="Consolas"/>
          <w:color w:val="1E293B"/>
          <w:sz w:val="19"/>
        </w:rPr>
        <w:t>role</w:t>
      </w:r>
      <w:r>
        <w:rPr>
          <w:rFonts w:ascii="Calibri" w:hAnsi="Calibri"/>
          <w:color w:val="1C2028"/>
          <w:sz w:val="21"/>
        </w:rPr>
        <w:t xml:space="preserve">, </w:t>
      </w:r>
      <w:r>
        <w:rPr>
          <w:rFonts w:ascii="Consolas" w:hAnsi="Consolas"/>
          <w:color w:val="1E293B"/>
          <w:sz w:val="19"/>
        </w:rPr>
        <w:t>tabIndex</w:t>
      </w:r>
      <w:r>
        <w:rPr>
          <w:rFonts w:ascii="Calibri" w:hAnsi="Calibri"/>
          <w:color w:val="1C2028"/>
          <w:sz w:val="21"/>
        </w:rPr>
        <w:t>, gestion des touches Entrée et Espace, anneau de focus visible). L'export PDF du pack utilise l'impression native du navigateur (</w:t>
      </w:r>
      <w:r>
        <w:rPr>
          <w:rFonts w:ascii="Consolas" w:hAnsi="Consolas"/>
          <w:color w:val="1E293B"/>
          <w:sz w:val="19"/>
        </w:rPr>
        <w:t>window.print()</w:t>
      </w:r>
      <w:r>
        <w:rPr>
          <w:rFonts w:ascii="Calibri" w:hAnsi="Calibri"/>
          <w:color w:val="1C2028"/>
          <w:sz w:val="21"/>
        </w:rPr>
        <w:t>).</w:t>
      </w:r>
    </w:p>
    <w:p>
      <w:r>
        <w:br w:type="page"/>
      </w:r>
    </w:p>
    <w:p>
      <w:pPr>
        <w:pStyle w:val="Heading1"/>
      </w:pPr>
      <w:r>
        <w:t>12 · Conteneurisation Docker</w:t>
      </w:r>
    </w:p>
    <w:p>
      <w:pPr>
        <w:pStyle w:val="Heading2"/>
      </w:pPr>
      <w:r>
        <w:t>12.1 Pourquoi Docker ?</w:t>
      </w:r>
    </w:p>
    <w:p>
      <w:pPr>
        <w:jc w:val="both"/>
      </w:pPr>
      <w:r>
        <w:rPr>
          <w:rFonts w:ascii="Calibri" w:hAnsi="Calibri"/>
          <w:color w:val="1C2028"/>
          <w:sz w:val="21"/>
        </w:rPr>
        <w:t xml:space="preserve">Docker encapsule l'application et ses dépendances dans une </w:t>
      </w:r>
      <w:r>
        <w:rPr>
          <w:rFonts w:ascii="Calibri" w:hAnsi="Calibri"/>
          <w:b/>
          <w:color w:val="1C2028"/>
          <w:sz w:val="21"/>
        </w:rPr>
        <w:t>image</w:t>
      </w:r>
      <w:r>
        <w:rPr>
          <w:rFonts w:ascii="Calibri" w:hAnsi="Calibri"/>
          <w:color w:val="1C2028"/>
          <w:sz w:val="21"/>
        </w:rPr>
        <w:t xml:space="preserve"> reproductible. L'intérêt est triple : éliminer le syndrome du « ça marche sur ma machine » (l'environnement est figé), faciliter la portabilité vers n'importe quel hébergeur compatible conteneurs, et rapprocher l'environnement de développement de celui de production.</w:t>
      </w:r>
    </w:p>
    <w:p>
      <w:pPr>
        <w:jc w:val="center"/>
      </w:pPr>
      <w:r>
        <w:drawing>
          <wp:inline xmlns:a="http://schemas.openxmlformats.org/drawingml/2006/main" xmlns:pic="http://schemas.openxmlformats.org/drawingml/2006/picture">
            <wp:extent cx="5202000" cy="2071983"/>
            <wp:docPr id="10" name="Picture 10"/>
            <wp:cNvGraphicFramePr>
              <a:graphicFrameLocks noChangeAspect="1"/>
            </wp:cNvGraphicFramePr>
            <a:graphic>
              <a:graphicData uri="http://schemas.openxmlformats.org/drawingml/2006/picture">
                <pic:pic>
                  <pic:nvPicPr>
                    <pic:cNvPr id="0" name="docker_concepts.png"/>
                    <pic:cNvPicPr/>
                  </pic:nvPicPr>
                  <pic:blipFill>
                    <a:blip r:embed="rId19"/>
                    <a:stretch>
                      <a:fillRect/>
                    </a:stretch>
                  </pic:blipFill>
                  <pic:spPr>
                    <a:xfrm>
                      <a:off x="0" y="0"/>
                      <a:ext cx="5202000" cy="2071983"/>
                    </a:xfrm>
                    <a:prstGeom prst="rect"/>
                  </pic:spPr>
                </pic:pic>
              </a:graphicData>
            </a:graphic>
          </wp:inline>
        </w:drawing>
      </w:r>
    </w:p>
    <w:p>
      <w:pPr>
        <w:jc w:val="center"/>
      </w:pPr>
      <w:r>
        <w:rPr>
          <w:i/>
          <w:color w:val="5A606C"/>
          <w:sz w:val="17"/>
        </w:rPr>
        <w:t>Figure 12.1 — Concepts Docker : du Dockerfile à l'image, puis au conteneur en exécution.</w:t>
      </w:r>
    </w:p>
    <w:p>
      <w:pPr>
        <w:pStyle w:val="Heading2"/>
      </w:pPr>
      <w:r>
        <w:t>12.2 Dockerfile multi-étapes</w:t>
      </w:r>
    </w:p>
    <w:p>
      <w:pPr>
        <w:jc w:val="both"/>
      </w:pPr>
      <w:r>
        <w:rPr>
          <w:rFonts w:ascii="Calibri" w:hAnsi="Calibri"/>
          <w:color w:val="1C2028"/>
          <w:sz w:val="21"/>
        </w:rPr>
        <w:t xml:space="preserve">Le </w:t>
      </w:r>
      <w:r>
        <w:rPr>
          <w:rFonts w:ascii="Consolas" w:hAnsi="Consolas"/>
          <w:color w:val="1E293B"/>
          <w:sz w:val="19"/>
        </w:rPr>
        <w:t>Dockerfile</w:t>
      </w:r>
      <w:r>
        <w:rPr>
          <w:rFonts w:ascii="Calibri" w:hAnsi="Calibri"/>
          <w:color w:val="1C2028"/>
          <w:sz w:val="21"/>
        </w:rPr>
        <w:t xml:space="preserve"> est </w:t>
      </w:r>
      <w:r>
        <w:rPr>
          <w:rFonts w:ascii="Calibri" w:hAnsi="Calibri"/>
          <w:b/>
          <w:color w:val="1C2028"/>
          <w:sz w:val="21"/>
        </w:rPr>
        <w:t>multi-étapes</w:t>
      </w:r>
      <w:r>
        <w:rPr>
          <w:rFonts w:ascii="Calibri" w:hAnsi="Calibri"/>
          <w:color w:val="1C2028"/>
          <w:sz w:val="21"/>
        </w:rPr>
        <w:t xml:space="preserve"> : une étape de build compile le TypeScript serveur et le bundle React, une étape finale ne conserve que les artefacts de production et les dépendances nécessaires. Cette séparation produit une image finale plus légère, sans les outils de compilation.</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 Etape 1 — build</w:t>
            </w:r>
          </w:p>
          <w:p>
            <w:pPr>
              <w:spacing w:after="0" w:line="240" w:lineRule="auto"/>
            </w:pPr>
            <w:r>
              <w:rPr>
                <w:rFonts w:ascii="Consolas" w:hAnsi="Consolas"/>
                <w:color w:val="1E293B"/>
                <w:sz w:val="17"/>
              </w:rPr>
              <w:t>FROM node:20-alpine AS build</w:t>
            </w:r>
          </w:p>
          <w:p>
            <w:pPr>
              <w:spacing w:after="0" w:line="240" w:lineRule="auto"/>
            </w:pPr>
            <w:r>
              <w:rPr>
                <w:rFonts w:ascii="Consolas" w:hAnsi="Consolas"/>
                <w:color w:val="1E293B"/>
                <w:sz w:val="17"/>
              </w:rPr>
              <w:t>WORKDIR /app</w:t>
            </w:r>
          </w:p>
          <w:p>
            <w:pPr>
              <w:spacing w:after="0" w:line="240" w:lineRule="auto"/>
            </w:pPr>
            <w:r>
              <w:rPr>
                <w:rFonts w:ascii="Consolas" w:hAnsi="Consolas"/>
                <w:color w:val="1E293B"/>
                <w:sz w:val="17"/>
              </w:rPr>
              <w:t>COPY package*.json ./</w:t>
            </w:r>
          </w:p>
          <w:p>
            <w:pPr>
              <w:spacing w:after="0" w:line="240" w:lineRule="auto"/>
            </w:pPr>
            <w:r>
              <w:rPr>
                <w:rFonts w:ascii="Consolas" w:hAnsi="Consolas"/>
                <w:color w:val="1E293B"/>
                <w:sz w:val="17"/>
              </w:rPr>
              <w:t>RUN npm ci</w:t>
            </w:r>
          </w:p>
          <w:p>
            <w:pPr>
              <w:spacing w:after="0" w:line="240" w:lineRule="auto"/>
            </w:pPr>
            <w:r>
              <w:rPr>
                <w:rFonts w:ascii="Consolas" w:hAnsi="Consolas"/>
                <w:color w:val="1E293B"/>
                <w:sz w:val="17"/>
              </w:rPr>
              <w:t>COPY . .</w:t>
            </w:r>
          </w:p>
          <w:p>
            <w:pPr>
              <w:spacing w:after="0" w:line="240" w:lineRule="auto"/>
            </w:pPr>
            <w:r>
              <w:rPr>
                <w:rFonts w:ascii="Consolas" w:hAnsi="Consolas"/>
                <w:color w:val="1E293B"/>
                <w:sz w:val="17"/>
              </w:rPr>
              <w:t>RUN npm run build         # compile serveur (tsc) + client (vite)</w:t>
            </w:r>
          </w:p>
          <w:p>
            <w:pPr>
              <w:spacing w:after="0" w:line="240" w:lineRule="auto"/>
            </w:pPr>
            <w:r>
              <w:rPr>
                <w:rFonts w:ascii="Consolas" w:hAnsi="Consolas"/>
                <w:color w:val="1E293B"/>
                <w:sz w:val="17"/>
              </w:rPr>
              <w:t xml:space="preserve"> </w:t>
            </w:r>
          </w:p>
          <w:p>
            <w:pPr>
              <w:spacing w:after="0" w:line="240" w:lineRule="auto"/>
            </w:pPr>
            <w:r>
              <w:rPr>
                <w:rFonts w:ascii="Consolas" w:hAnsi="Consolas"/>
                <w:color w:val="1E293B"/>
                <w:sz w:val="17"/>
              </w:rPr>
              <w:t># Etape 2 — runtime</w:t>
            </w:r>
          </w:p>
          <w:p>
            <w:pPr>
              <w:spacing w:after="0" w:line="240" w:lineRule="auto"/>
            </w:pPr>
            <w:r>
              <w:rPr>
                <w:rFonts w:ascii="Consolas" w:hAnsi="Consolas"/>
                <w:color w:val="1E293B"/>
                <w:sz w:val="17"/>
              </w:rPr>
              <w:t>FROM node:20-alpine</w:t>
            </w:r>
          </w:p>
          <w:p>
            <w:pPr>
              <w:spacing w:after="0" w:line="240" w:lineRule="auto"/>
            </w:pPr>
            <w:r>
              <w:rPr>
                <w:rFonts w:ascii="Consolas" w:hAnsi="Consolas"/>
                <w:color w:val="1E293B"/>
                <w:sz w:val="17"/>
              </w:rPr>
              <w:t>WORKDIR /app</w:t>
            </w:r>
          </w:p>
          <w:p>
            <w:pPr>
              <w:spacing w:after="0" w:line="240" w:lineRule="auto"/>
            </w:pPr>
            <w:r>
              <w:rPr>
                <w:rFonts w:ascii="Consolas" w:hAnsi="Consolas"/>
                <w:color w:val="1E293B"/>
                <w:sz w:val="17"/>
              </w:rPr>
              <w:t>COPY --from=build /app/dist-server ./dist-server</w:t>
            </w:r>
          </w:p>
          <w:p>
            <w:pPr>
              <w:spacing w:after="0" w:line="240" w:lineRule="auto"/>
            </w:pPr>
            <w:r>
              <w:rPr>
                <w:rFonts w:ascii="Consolas" w:hAnsi="Consolas"/>
                <w:color w:val="1E293B"/>
                <w:sz w:val="17"/>
              </w:rPr>
              <w:t>COPY --from=build /app/client-react/dist ./client-react/dist</w:t>
            </w:r>
          </w:p>
          <w:p>
            <w:pPr>
              <w:spacing w:after="0" w:line="240" w:lineRule="auto"/>
            </w:pPr>
            <w:r>
              <w:rPr>
                <w:rFonts w:ascii="Consolas" w:hAnsi="Consolas"/>
                <w:color w:val="1E293B"/>
                <w:sz w:val="17"/>
              </w:rPr>
              <w:t>COPY package*.json ./</w:t>
            </w:r>
          </w:p>
          <w:p>
            <w:pPr>
              <w:spacing w:after="0" w:line="240" w:lineRule="auto"/>
            </w:pPr>
            <w:r>
              <w:rPr>
                <w:rFonts w:ascii="Consolas" w:hAnsi="Consolas"/>
                <w:color w:val="1E293B"/>
                <w:sz w:val="17"/>
              </w:rPr>
              <w:t>RUN npm ci --omit=dev</w:t>
            </w:r>
          </w:p>
          <w:p>
            <w:pPr>
              <w:spacing w:after="0" w:line="240" w:lineRule="auto"/>
            </w:pPr>
            <w:r>
              <w:rPr>
                <w:rFonts w:ascii="Consolas" w:hAnsi="Consolas"/>
                <w:color w:val="1E293B"/>
                <w:sz w:val="17"/>
              </w:rPr>
              <w:t>EXPOSE 3000</w:t>
            </w:r>
          </w:p>
          <w:p>
            <w:pPr>
              <w:spacing w:after="0" w:line="240" w:lineRule="auto"/>
            </w:pPr>
            <w:r>
              <w:rPr>
                <w:rFonts w:ascii="Consolas" w:hAnsi="Consolas"/>
                <w:color w:val="1E293B"/>
                <w:sz w:val="17"/>
              </w:rPr>
              <w:t>CMD ["npm", "start"]</w:t>
            </w:r>
          </w:p>
        </w:tc>
      </w:tr>
    </w:tbl>
    <w:p>
      <w:pPr>
        <w:spacing w:after="40"/>
      </w:pPr>
    </w:p>
    <w:p>
      <w:pPr>
        <w:pStyle w:val="Heading2"/>
      </w:pPr>
      <w:r>
        <w:t>12.3 Orchestration locale (docker-compose)</w:t>
      </w:r>
    </w:p>
    <w:p>
      <w:pPr>
        <w:jc w:val="both"/>
      </w:pPr>
      <w:r>
        <w:rPr>
          <w:rFonts w:ascii="Calibri" w:hAnsi="Calibri"/>
          <w:color w:val="1C2028"/>
          <w:sz w:val="21"/>
        </w:rPr>
        <w:t xml:space="preserve">Un fichier </w:t>
      </w:r>
      <w:r>
        <w:rPr>
          <w:rFonts w:ascii="Consolas" w:hAnsi="Consolas"/>
          <w:color w:val="1E293B"/>
          <w:sz w:val="19"/>
        </w:rPr>
        <w:t>docker-compose.yml</w:t>
      </w:r>
      <w:r>
        <w:rPr>
          <w:rFonts w:ascii="Calibri" w:hAnsi="Calibri"/>
          <w:color w:val="1C2028"/>
          <w:sz w:val="21"/>
        </w:rPr>
        <w:t xml:space="preserve"> orchestre l'application en local, simplifiant le démarrage (un seul </w:t>
      </w:r>
      <w:r>
        <w:rPr>
          <w:rFonts w:ascii="Consolas" w:hAnsi="Consolas"/>
          <w:color w:val="1E293B"/>
          <w:sz w:val="19"/>
        </w:rPr>
        <w:t>docker compose up</w:t>
      </w:r>
      <w:r>
        <w:rPr>
          <w:rFonts w:ascii="Calibri" w:hAnsi="Calibri"/>
          <w:color w:val="1C2028"/>
          <w:sz w:val="21"/>
        </w:rPr>
        <w:t>) et la gestion des variables d'environnement.</w:t>
      </w:r>
    </w:p>
    <w:tbl>
      <w:tblPr>
        <w:tblW w:type="auto" w:w="0"/>
        <w:jc w:val="center"/>
        <w:tblLook w:firstColumn="1" w:firstRow="1" w:lastColumn="0" w:lastRow="0" w:noHBand="0" w:noVBand="1" w:val="04A0"/>
      </w:tblPr>
      <w:tblGrid>
        <w:gridCol w:w="9638"/>
      </w:tblGrid>
      <w:tr>
        <w:tc>
          <w:tcPr>
            <w:tcW w:type="dxa" w:w="9638"/>
            <w:shd w:val="clear" w:color="auto" w:fill="EAF2FC"/>
            <w:tcBorders>
              <w:left w:val="single" w:sz="24" w:space="0" w:color="2962C4"/>
            </w:tcBorders>
          </w:tcPr>
          <w:p>
            <w:r>
              <w:rPr>
                <w:b/>
                <w:color w:val="2962C4"/>
                <w:sz w:val="20"/>
              </w:rPr>
              <w:t>Docker en production ?</w:t>
            </w:r>
          </w:p>
          <w:p>
            <w:r>
              <w:rPr>
                <w:rFonts w:ascii="Calibri" w:hAnsi="Calibri"/>
                <w:color w:val="1C2028"/>
                <w:sz w:val="19"/>
              </w:rPr>
              <w:t xml:space="preserve">En production, le déploiement n'utilise </w:t>
            </w:r>
            <w:r>
              <w:rPr>
                <w:rFonts w:ascii="Calibri" w:hAnsi="Calibri"/>
                <w:b/>
                <w:color w:val="1C2028"/>
                <w:sz w:val="19"/>
              </w:rPr>
              <w:t>pas</w:t>
            </w:r>
            <w:r>
              <w:rPr>
                <w:rFonts w:ascii="Calibri" w:hAnsi="Calibri"/>
                <w:color w:val="1C2028"/>
                <w:sz w:val="19"/>
              </w:rPr>
              <w:t xml:space="preserve"> Docker mais le </w:t>
            </w:r>
            <w:r>
              <w:rPr>
                <w:rFonts w:ascii="Calibri" w:hAnsi="Calibri"/>
                <w:i/>
                <w:color w:val="1C2028"/>
                <w:sz w:val="19"/>
              </w:rPr>
              <w:t>runtime</w:t>
            </w:r>
            <w:r>
              <w:rPr>
                <w:rFonts w:ascii="Calibri" w:hAnsi="Calibri"/>
                <w:color w:val="1C2028"/>
                <w:sz w:val="19"/>
              </w:rPr>
              <w:t xml:space="preserve"> Node natif de Render (voir chapitre 13). Le Dockerfile existe pour la </w:t>
            </w:r>
            <w:r>
              <w:rPr>
                <w:rFonts w:ascii="Calibri" w:hAnsi="Calibri"/>
                <w:b/>
                <w:color w:val="1C2028"/>
                <w:sz w:val="19"/>
              </w:rPr>
              <w:t>portabilité</w:t>
            </w:r>
            <w:r>
              <w:rPr>
                <w:rFonts w:ascii="Calibri" w:hAnsi="Calibri"/>
                <w:color w:val="1C2028"/>
                <w:sz w:val="19"/>
              </w:rPr>
              <w:t xml:space="preserve"> et la reproductibilité locale : il garantit qu'on peut migrer vers une plateforme de conteneurs (Kubernetes, ECS…) sans réécriture si le besoin se présente. C'est un choix pragmatique — ne pas payer la complexité Docker en production tant que le PaaS suffit, tout en gardant la porte ouverte.</w:t>
            </w:r>
          </w:p>
        </w:tc>
      </w:tr>
    </w:tbl>
    <w:p>
      <w:pPr>
        <w:spacing w:after="40"/>
      </w:pPr>
    </w:p>
    <w:p>
      <w:r>
        <w:br w:type="page"/>
      </w:r>
    </w:p>
    <w:p>
      <w:pPr>
        <w:pStyle w:val="Heading1"/>
      </w:pPr>
      <w:r>
        <w:t>13 · Déploiement en production</w:t>
      </w:r>
    </w:p>
    <w:p>
      <w:pPr>
        <w:pStyle w:val="Heading2"/>
      </w:pPr>
      <w:r>
        <w:t>13.1 Hébergement sur Render (PaaS)</w:t>
      </w:r>
    </w:p>
    <w:p>
      <w:pPr>
        <w:jc w:val="both"/>
      </w:pPr>
      <w:r>
        <w:rPr>
          <w:rFonts w:ascii="Calibri" w:hAnsi="Calibri"/>
          <w:color w:val="1C2028"/>
          <w:sz w:val="21"/>
        </w:rPr>
        <w:t xml:space="preserve">L'application est déployée sur </w:t>
      </w:r>
      <w:r>
        <w:rPr>
          <w:rFonts w:ascii="Calibri" w:hAnsi="Calibri"/>
          <w:b/>
          <w:color w:val="1C2028"/>
          <w:sz w:val="21"/>
        </w:rPr>
        <w:t>Render</w:t>
      </w:r>
      <w:r>
        <w:rPr>
          <w:rFonts w:ascii="Calibri" w:hAnsi="Calibri"/>
          <w:color w:val="1C2028"/>
          <w:sz w:val="21"/>
        </w:rPr>
        <w:t>, une plateforme PaaS (</w:t>
      </w:r>
      <w:r>
        <w:rPr>
          <w:rFonts w:ascii="Calibri" w:hAnsi="Calibri"/>
          <w:i/>
          <w:color w:val="1C2028"/>
          <w:sz w:val="21"/>
        </w:rPr>
        <w:t>Platform as a Service</w:t>
      </w:r>
      <w:r>
        <w:rPr>
          <w:rFonts w:ascii="Calibri" w:hAnsi="Calibri"/>
          <w:color w:val="1C2028"/>
          <w:sz w:val="21"/>
        </w:rPr>
        <w:t xml:space="preserve">). Render prend en charge l'infrastructure (serveur, HTTPS, certificats, redémarrage automatique) ; il ne reste qu'à décrire le service. Le déploiement utilise le </w:t>
      </w:r>
      <w:r>
        <w:rPr>
          <w:rFonts w:ascii="Calibri" w:hAnsi="Calibri"/>
          <w:i/>
          <w:color w:val="1C2028"/>
          <w:sz w:val="21"/>
        </w:rPr>
        <w:t>runtime</w:t>
      </w:r>
      <w:r>
        <w:rPr>
          <w:rFonts w:ascii="Calibri" w:hAnsi="Calibri"/>
          <w:color w:val="1C2028"/>
          <w:sz w:val="21"/>
        </w:rPr>
        <w:t xml:space="preserve"> Node natif (</w:t>
      </w:r>
      <w:r>
        <w:rPr>
          <w:rFonts w:ascii="Consolas" w:hAnsi="Consolas"/>
          <w:color w:val="1E293B"/>
          <w:sz w:val="19"/>
        </w:rPr>
        <w:t>runtime: node</w:t>
      </w:r>
      <w:r>
        <w:rPr>
          <w:rFonts w:ascii="Calibri" w:hAnsi="Calibri"/>
          <w:color w:val="1C2028"/>
          <w:sz w:val="21"/>
        </w:rPr>
        <w:t>) : Render exécute directement les commandes de build et de démarrage, sans conteneur Docker.</w:t>
      </w:r>
    </w:p>
    <w:p>
      <w:pPr>
        <w:jc w:val="center"/>
      </w:pPr>
      <w:r>
        <w:drawing>
          <wp:inline xmlns:a="http://schemas.openxmlformats.org/drawingml/2006/main" xmlns:pic="http://schemas.openxmlformats.org/drawingml/2006/picture">
            <wp:extent cx="5630400" cy="2481193"/>
            <wp:docPr id="11" name="Picture 11"/>
            <wp:cNvGraphicFramePr>
              <a:graphicFrameLocks noChangeAspect="1"/>
            </wp:cNvGraphicFramePr>
            <a:graphic>
              <a:graphicData uri="http://schemas.openxmlformats.org/drawingml/2006/picture">
                <pic:pic>
                  <pic:nvPicPr>
                    <pic:cNvPr id="0" name="deployment.png"/>
                    <pic:cNvPicPr/>
                  </pic:nvPicPr>
                  <pic:blipFill>
                    <a:blip r:embed="rId20"/>
                    <a:stretch>
                      <a:fillRect/>
                    </a:stretch>
                  </pic:blipFill>
                  <pic:spPr>
                    <a:xfrm>
                      <a:off x="0" y="0"/>
                      <a:ext cx="5630400" cy="2481193"/>
                    </a:xfrm>
                    <a:prstGeom prst="rect"/>
                  </pic:spPr>
                </pic:pic>
              </a:graphicData>
            </a:graphic>
          </wp:inline>
        </w:drawing>
      </w:r>
    </w:p>
    <w:p>
      <w:pPr>
        <w:jc w:val="center"/>
      </w:pPr>
      <w:r>
        <w:rPr>
          <w:i/>
          <w:color w:val="5A606C"/>
          <w:sz w:val="17"/>
        </w:rPr>
        <w:t>Figure 13.1 — Architecture de déploiement : du dépôt Git au service unique Render servant l'API et la SPA.</w:t>
      </w:r>
    </w:p>
    <w:p>
      <w:pPr>
        <w:pStyle w:val="Heading2"/>
      </w:pPr>
      <w:r>
        <w:t>13.2 Configuration déclarative (render.yaml)</w:t>
      </w:r>
    </w:p>
    <w:p>
      <w:pPr>
        <w:jc w:val="both"/>
      </w:pPr>
      <w:r>
        <w:rPr>
          <w:rFonts w:ascii="Calibri" w:hAnsi="Calibri"/>
          <w:color w:val="1C2028"/>
          <w:sz w:val="21"/>
        </w:rPr>
        <w:t xml:space="preserve">Le déploiement est décrit de façon </w:t>
      </w:r>
      <w:r>
        <w:rPr>
          <w:rFonts w:ascii="Calibri" w:hAnsi="Calibri"/>
          <w:b/>
          <w:color w:val="1C2028"/>
          <w:sz w:val="21"/>
        </w:rPr>
        <w:t>déclarative</w:t>
      </w:r>
      <w:r>
        <w:rPr>
          <w:rFonts w:ascii="Calibri" w:hAnsi="Calibri"/>
          <w:color w:val="1C2028"/>
          <w:sz w:val="21"/>
        </w:rPr>
        <w:t xml:space="preserve"> dans </w:t>
      </w:r>
      <w:r>
        <w:rPr>
          <w:rFonts w:ascii="Consolas" w:hAnsi="Consolas"/>
          <w:color w:val="1E293B"/>
          <w:sz w:val="19"/>
        </w:rPr>
        <w:t>render.yaml</w:t>
      </w:r>
      <w:r>
        <w:rPr>
          <w:rFonts w:ascii="Calibri" w:hAnsi="Calibri"/>
          <w:color w:val="1C2028"/>
          <w:sz w:val="21"/>
        </w:rPr>
        <w:t xml:space="preserve"> — une approche </w:t>
      </w:r>
      <w:r>
        <w:rPr>
          <w:rFonts w:ascii="Calibri" w:hAnsi="Calibri"/>
          <w:i/>
          <w:color w:val="1C2028"/>
          <w:sz w:val="21"/>
        </w:rPr>
        <w:t>infrastructure as code</w:t>
      </w:r>
      <w:r>
        <w:rPr>
          <w:rFonts w:ascii="Calibri" w:hAnsi="Calibri"/>
          <w:color w:val="1C2028"/>
          <w:sz w:val="21"/>
        </w:rPr>
        <w:t xml:space="preserve"> : la configuration est versionnée avec le code, reproductible et auditable.</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services:</w:t>
            </w:r>
          </w:p>
          <w:p>
            <w:pPr>
              <w:spacing w:after="0" w:line="240" w:lineRule="auto"/>
            </w:pPr>
            <w:r>
              <w:rPr>
                <w:rFonts w:ascii="Consolas" w:hAnsi="Consolas"/>
                <w:color w:val="1E293B"/>
                <w:sz w:val="17"/>
              </w:rPr>
              <w:t xml:space="preserve">  - type: web</w:t>
            </w:r>
          </w:p>
          <w:p>
            <w:pPr>
              <w:spacing w:after="0" w:line="240" w:lineRule="auto"/>
            </w:pPr>
            <w:r>
              <w:rPr>
                <w:rFonts w:ascii="Consolas" w:hAnsi="Consolas"/>
                <w:color w:val="1E293B"/>
                <w:sz w:val="17"/>
              </w:rPr>
              <w:t xml:space="preserve">    name: tripgenie-api</w:t>
            </w:r>
          </w:p>
          <w:p>
            <w:pPr>
              <w:spacing w:after="0" w:line="240" w:lineRule="auto"/>
            </w:pPr>
            <w:r>
              <w:rPr>
                <w:rFonts w:ascii="Consolas" w:hAnsi="Consolas"/>
                <w:color w:val="1E293B"/>
                <w:sz w:val="17"/>
              </w:rPr>
              <w:t xml:space="preserve">    runtime: node</w:t>
            </w:r>
          </w:p>
          <w:p>
            <w:pPr>
              <w:spacing w:after="0" w:line="240" w:lineRule="auto"/>
            </w:pPr>
            <w:r>
              <w:rPr>
                <w:rFonts w:ascii="Consolas" w:hAnsi="Consolas"/>
                <w:color w:val="1E293B"/>
                <w:sz w:val="17"/>
              </w:rPr>
              <w:t xml:space="preserve">    buildCommand: npm install &amp;&amp; npm run build</w:t>
            </w:r>
          </w:p>
          <w:p>
            <w:pPr>
              <w:spacing w:after="0" w:line="240" w:lineRule="auto"/>
            </w:pPr>
            <w:r>
              <w:rPr>
                <w:rFonts w:ascii="Consolas" w:hAnsi="Consolas"/>
                <w:color w:val="1E293B"/>
                <w:sz w:val="17"/>
              </w:rPr>
              <w:t xml:space="preserve">    startCommand: npm start</w:t>
            </w:r>
          </w:p>
          <w:p>
            <w:pPr>
              <w:spacing w:after="0" w:line="240" w:lineRule="auto"/>
            </w:pPr>
            <w:r>
              <w:rPr>
                <w:rFonts w:ascii="Consolas" w:hAnsi="Consolas"/>
                <w:color w:val="1E293B"/>
                <w:sz w:val="17"/>
              </w:rPr>
              <w:t xml:space="preserve">    envVars:</w:t>
            </w:r>
          </w:p>
          <w:p>
            <w:pPr>
              <w:spacing w:after="0" w:line="240" w:lineRule="auto"/>
            </w:pPr>
            <w:r>
              <w:rPr>
                <w:rFonts w:ascii="Consolas" w:hAnsi="Consolas"/>
                <w:color w:val="1E293B"/>
                <w:sz w:val="17"/>
              </w:rPr>
              <w:t xml:space="preserve">      - key: NODE_ENV</w:t>
            </w:r>
          </w:p>
          <w:p>
            <w:pPr>
              <w:spacing w:after="0" w:line="240" w:lineRule="auto"/>
            </w:pPr>
            <w:r>
              <w:rPr>
                <w:rFonts w:ascii="Consolas" w:hAnsi="Consolas"/>
                <w:color w:val="1E293B"/>
                <w:sz w:val="17"/>
              </w:rPr>
              <w:t xml:space="preserve">        value: production</w:t>
            </w:r>
          </w:p>
          <w:p>
            <w:pPr>
              <w:spacing w:after="0" w:line="240" w:lineRule="auto"/>
            </w:pPr>
            <w:r>
              <w:rPr>
                <w:rFonts w:ascii="Consolas" w:hAnsi="Consolas"/>
                <w:color w:val="1E293B"/>
                <w:sz w:val="17"/>
              </w:rPr>
              <w:t xml:space="preserve">      - key: ALLOWED_ORIGINS</w:t>
            </w:r>
          </w:p>
          <w:p>
            <w:pPr>
              <w:spacing w:after="0" w:line="240" w:lineRule="auto"/>
            </w:pPr>
            <w:r>
              <w:rPr>
                <w:rFonts w:ascii="Consolas" w:hAnsi="Consolas"/>
                <w:color w:val="1E293B"/>
                <w:sz w:val="17"/>
              </w:rPr>
              <w:t xml:space="preserve">        value: https://tripgenie.onrender.com</w:t>
            </w:r>
          </w:p>
        </w:tc>
      </w:tr>
    </w:tbl>
    <w:p>
      <w:pPr>
        <w:spacing w:after="40"/>
      </w:pPr>
    </w:p>
    <w:p>
      <w:pPr>
        <w:pStyle w:val="Heading2"/>
      </w:pPr>
      <w:r>
        <w:t>13.3 Build et démarrage</w:t>
      </w:r>
    </w:p>
    <w:p>
      <w:pPr>
        <w:jc w:val="both"/>
      </w:pPr>
      <w:r>
        <w:rPr>
          <w:rFonts w:ascii="Calibri" w:hAnsi="Calibri"/>
          <w:color w:val="1C2028"/>
          <w:sz w:val="21"/>
        </w:rPr>
        <w:t>La commande de build enchaîne la compilation du serveur TypeScript (</w:t>
      </w:r>
      <w:r>
        <w:rPr>
          <w:rFonts w:ascii="Consolas" w:hAnsi="Consolas"/>
          <w:color w:val="1E293B"/>
          <w:sz w:val="19"/>
        </w:rPr>
        <w:t>tsc</w:t>
      </w:r>
      <w:r>
        <w:rPr>
          <w:rFonts w:ascii="Calibri" w:hAnsi="Calibri"/>
          <w:color w:val="1C2028"/>
          <w:sz w:val="21"/>
        </w:rPr>
        <w:t xml:space="preserve">, sortie dans </w:t>
      </w:r>
      <w:r>
        <w:rPr>
          <w:rFonts w:ascii="Consolas" w:hAnsi="Consolas"/>
          <w:color w:val="1E293B"/>
          <w:sz w:val="19"/>
        </w:rPr>
        <w:t>dist-server</w:t>
      </w:r>
      <w:r>
        <w:rPr>
          <w:rFonts w:ascii="Calibri" w:hAnsi="Calibri"/>
          <w:color w:val="1C2028"/>
          <w:sz w:val="21"/>
        </w:rPr>
        <w:t xml:space="preserve">) et le build du client (Vite, sortie dans </w:t>
      </w:r>
      <w:r>
        <w:rPr>
          <w:rFonts w:ascii="Consolas" w:hAnsi="Consolas"/>
          <w:color w:val="1E293B"/>
          <w:sz w:val="19"/>
        </w:rPr>
        <w:t>client-react/dist</w:t>
      </w:r>
      <w:r>
        <w:rPr>
          <w:rFonts w:ascii="Calibri" w:hAnsi="Calibri"/>
          <w:color w:val="1C2028"/>
          <w:sz w:val="21"/>
        </w:rPr>
        <w:t xml:space="preserve">). Au démarrage, le serveur Express sert l'API sous </w:t>
      </w:r>
      <w:r>
        <w:rPr>
          <w:rFonts w:ascii="Consolas" w:hAnsi="Consolas"/>
          <w:color w:val="1E293B"/>
          <w:sz w:val="19"/>
        </w:rPr>
        <w:t>/api</w:t>
      </w:r>
      <w:r>
        <w:rPr>
          <w:rFonts w:ascii="Calibri" w:hAnsi="Calibri"/>
          <w:color w:val="1C2028"/>
          <w:sz w:val="21"/>
        </w:rPr>
        <w:t xml:space="preserve"> </w:t>
      </w:r>
      <w:r>
        <w:rPr>
          <w:rFonts w:ascii="Calibri" w:hAnsi="Calibri"/>
          <w:b/>
          <w:color w:val="1C2028"/>
          <w:sz w:val="21"/>
        </w:rPr>
        <w:t>et</w:t>
      </w:r>
      <w:r>
        <w:rPr>
          <w:rFonts w:ascii="Calibri" w:hAnsi="Calibri"/>
          <w:color w:val="1C2028"/>
          <w:sz w:val="21"/>
        </w:rPr>
        <w:t xml:space="preserve"> les fichiers statiques du build React — concrétisant le déploiement same-origin évoqué au chapitre 3.</w:t>
      </w:r>
    </w:p>
    <w:p>
      <w:pPr>
        <w:pStyle w:val="Heading2"/>
      </w:pPr>
      <w:r>
        <w:t>13.4 Variables d'environnement</w:t>
      </w:r>
    </w:p>
    <w:p>
      <w:pPr>
        <w:jc w:val="both"/>
      </w:pPr>
      <w:r>
        <w:rPr>
          <w:rFonts w:ascii="Calibri" w:hAnsi="Calibri"/>
          <w:color w:val="1C2028"/>
          <w:sz w:val="21"/>
        </w:rPr>
        <w:t xml:space="preserve">Toutes les valeurs sensibles (secret JWT, clés d'API, identifiants Supabase) sont injectées via des </w:t>
      </w:r>
      <w:r>
        <w:rPr>
          <w:rFonts w:ascii="Calibri" w:hAnsi="Calibri"/>
          <w:b/>
          <w:color w:val="1C2028"/>
          <w:sz w:val="21"/>
        </w:rPr>
        <w:t>variables d'environnement</w:t>
      </w:r>
      <w:r>
        <w:rPr>
          <w:rFonts w:ascii="Calibri" w:hAnsi="Calibri"/>
          <w:color w:val="1C2028"/>
          <w:sz w:val="21"/>
        </w:rPr>
        <w:t>, jamais commitées dans le dépôt. Le détail des variables figure en annexe E.</w:t>
      </w:r>
    </w:p>
    <w:tbl>
      <w:tblPr>
        <w:tblW w:type="auto" w:w="0"/>
        <w:jc w:val="center"/>
        <w:tblLook w:firstColumn="1" w:firstRow="1" w:lastColumn="0" w:lastRow="0" w:noHBand="0" w:noVBand="1" w:val="04A0"/>
      </w:tblPr>
      <w:tblGrid>
        <w:gridCol w:w="9638"/>
      </w:tblGrid>
      <w:tr>
        <w:tc>
          <w:tcPr>
            <w:tcW w:type="dxa" w:w="9638"/>
            <w:shd w:val="clear" w:color="auto" w:fill="FCF7E6"/>
            <w:tcBorders>
              <w:left w:val="single" w:sz="24" w:space="0" w:color="B08214"/>
            </w:tcBorders>
          </w:tcPr>
          <w:p>
            <w:r>
              <w:rPr>
                <w:b/>
                <w:color w:val="B08214"/>
                <w:sz w:val="20"/>
              </w:rPr>
              <w:t>Dérive détectée dans .env.example</w:t>
            </w:r>
          </w:p>
          <w:p>
            <w:r>
              <w:rPr>
                <w:rFonts w:ascii="Calibri" w:hAnsi="Calibri"/>
                <w:color w:val="1C2028"/>
                <w:sz w:val="19"/>
              </w:rPr>
              <w:t xml:space="preserve">Le fichier </w:t>
            </w:r>
            <w:r>
              <w:rPr>
                <w:rFonts w:ascii="Consolas" w:hAnsi="Consolas"/>
                <w:color w:val="1E293B"/>
                <w:sz w:val="17"/>
              </w:rPr>
              <w:t>.env.example</w:t>
            </w:r>
            <w:r>
              <w:rPr>
                <w:rFonts w:ascii="Calibri" w:hAnsi="Calibri"/>
                <w:color w:val="1C2028"/>
                <w:sz w:val="19"/>
              </w:rPr>
              <w:t xml:space="preserve"> est partiellement désynchronisé du code : il omet plusieurs clés réellement lues (Gemini, Foursquare, Yelp, PredictHQ, OpenWeather, Pexels) et conserve une clé obsolète (Eventbrite). Mettre à jour ce fichier modèle est une correction simple mais importante pour qu'un nouveau développeur configure correctement le projet.</w:t>
            </w:r>
          </w:p>
        </w:tc>
      </w:tr>
    </w:tbl>
    <w:p>
      <w:pPr>
        <w:spacing w:after="40"/>
      </w:pPr>
    </w:p>
    <w:p>
      <w:r>
        <w:br w:type="page"/>
      </w:r>
    </w:p>
    <w:p>
      <w:pPr>
        <w:pStyle w:val="Heading1"/>
      </w:pPr>
      <w:r>
        <w:t>14 · Scalabilité</w:t>
      </w:r>
    </w:p>
    <w:p>
      <w:pPr>
        <w:pStyle w:val="Heading2"/>
      </w:pPr>
      <w:r>
        <w:t>14.1 État actuel : une instance unique</w:t>
      </w:r>
    </w:p>
    <w:p>
      <w:pPr>
        <w:jc w:val="both"/>
      </w:pPr>
      <w:r>
        <w:rPr>
          <w:rFonts w:ascii="Calibri" w:hAnsi="Calibri"/>
          <w:color w:val="1C2028"/>
          <w:sz w:val="21"/>
        </w:rPr>
        <w:t xml:space="preserve">Dans sa configuration actuelle, TripGenie tourne sur une </w:t>
      </w:r>
      <w:r>
        <w:rPr>
          <w:rFonts w:ascii="Calibri" w:hAnsi="Calibri"/>
          <w:b/>
          <w:color w:val="1C2028"/>
          <w:sz w:val="21"/>
        </w:rPr>
        <w:t>instance unique</w:t>
      </w:r>
      <w:r>
        <w:rPr>
          <w:rFonts w:ascii="Calibri" w:hAnsi="Calibri"/>
          <w:color w:val="1C2028"/>
          <w:sz w:val="21"/>
        </w:rPr>
        <w:t xml:space="preserve"> Render. C'est un choix proportionné à l'usage visé (démonstration, portfolio, trafic modéré). Il serait malhonnête de prétendre que l'application est prête pour des millions d'utilisateurs ; en revanche, plusieurs décisions d'architecture </w:t>
      </w:r>
      <w:r>
        <w:rPr>
          <w:rFonts w:ascii="Calibri" w:hAnsi="Calibri"/>
          <w:b/>
          <w:color w:val="1C2028"/>
          <w:sz w:val="21"/>
        </w:rPr>
        <w:t>n'hypothèquent pas</w:t>
      </w:r>
      <w:r>
        <w:rPr>
          <w:rFonts w:ascii="Calibri" w:hAnsi="Calibri"/>
          <w:color w:val="1C2028"/>
          <w:sz w:val="21"/>
        </w:rPr>
        <w:t xml:space="preserve"> la montée en charge future.</w:t>
      </w:r>
    </w:p>
    <w:p>
      <w:pPr>
        <w:jc w:val="both"/>
      </w:pPr>
      <w:r>
        <w:rPr>
          <w:rFonts w:ascii="Calibri" w:hAnsi="Calibri"/>
          <w:color w:val="1C2028"/>
          <w:sz w:val="21"/>
        </w:rPr>
        <w:t xml:space="preserve">Un </w:t>
      </w:r>
      <w:r>
        <w:rPr>
          <w:rFonts w:ascii="Calibri" w:hAnsi="Calibri"/>
          <w:b/>
          <w:color w:val="1C2028"/>
          <w:sz w:val="21"/>
        </w:rPr>
        <w:t>load balancer</w:t>
      </w:r>
      <w:r>
        <w:rPr>
          <w:rFonts w:ascii="Calibri" w:hAnsi="Calibri"/>
          <w:color w:val="1C2028"/>
          <w:sz w:val="21"/>
        </w:rPr>
        <w:t xml:space="preserve"> (répartiteur de charge) n'a de sens qu'à partir du moment où l'on exploite </w:t>
      </w:r>
      <w:r>
        <w:rPr>
          <w:rFonts w:ascii="Calibri" w:hAnsi="Calibri"/>
          <w:i/>
          <w:color w:val="1C2028"/>
          <w:sz w:val="21"/>
        </w:rPr>
        <w:t>plusieurs</w:t>
      </w:r>
      <w:r>
        <w:rPr>
          <w:rFonts w:ascii="Calibri" w:hAnsi="Calibri"/>
          <w:color w:val="1C2028"/>
          <w:sz w:val="21"/>
        </w:rPr>
        <w:t xml:space="preserve"> instances : son rôle est d'aiguiller le trafic entre elles. Avec une instance unique, il n'y a rien à répartir — son absence est donc cohérente, pas un oubli. La figure ci-dessous illustre l'évolution possible.</w:t>
      </w:r>
    </w:p>
    <w:p>
      <w:pPr>
        <w:jc w:val="center"/>
      </w:pPr>
      <w:r>
        <w:drawing>
          <wp:inline xmlns:a="http://schemas.openxmlformats.org/drawingml/2006/main" xmlns:pic="http://schemas.openxmlformats.org/drawingml/2006/picture">
            <wp:extent cx="6120000" cy="3111864"/>
            <wp:docPr id="12" name="Picture 12"/>
            <wp:cNvGraphicFramePr>
              <a:graphicFrameLocks noChangeAspect="1"/>
            </wp:cNvGraphicFramePr>
            <a:graphic>
              <a:graphicData uri="http://schemas.openxmlformats.org/drawingml/2006/picture">
                <pic:pic>
                  <pic:nvPicPr>
                    <pic:cNvPr id="0" name="scaling.png"/>
                    <pic:cNvPicPr/>
                  </pic:nvPicPr>
                  <pic:blipFill>
                    <a:blip r:embed="rId21"/>
                    <a:stretch>
                      <a:fillRect/>
                    </a:stretch>
                  </pic:blipFill>
                  <pic:spPr>
                    <a:xfrm>
                      <a:off x="0" y="0"/>
                      <a:ext cx="6120000" cy="3111864"/>
                    </a:xfrm>
                    <a:prstGeom prst="rect"/>
                  </pic:spPr>
                </pic:pic>
              </a:graphicData>
            </a:graphic>
          </wp:inline>
        </w:drawing>
      </w:r>
    </w:p>
    <w:p>
      <w:pPr>
        <w:jc w:val="center"/>
      </w:pPr>
      <w:r>
        <w:rPr>
          <w:i/>
          <w:color w:val="5A606C"/>
          <w:sz w:val="17"/>
        </w:rPr>
        <w:t>Figure 14.1 — D'une instance unique (aujourd'hui) à la mise à l'échelle horizontale derrière un load balancer (demain), rendue possible par l'authentification stateless.</w:t>
      </w:r>
    </w:p>
    <w:p>
      <w:pPr>
        <w:pStyle w:val="Heading2"/>
      </w:pPr>
      <w:r>
        <w:t>14.2 Ce qui facilite la montée en charge</w:t>
      </w:r>
    </w:p>
    <w:p>
      <w:pPr>
        <w:pStyle w:val="ListBullet"/>
      </w:pPr>
      <w:r>
        <w:rPr>
          <w:rFonts w:ascii="Calibri" w:hAnsi="Calibri"/>
          <w:b/>
          <w:color w:val="1C2028"/>
          <w:sz w:val="21"/>
        </w:rPr>
        <w:t>Authentification stateless</w:t>
      </w:r>
      <w:r>
        <w:rPr>
          <w:rFonts w:ascii="Calibri" w:hAnsi="Calibri"/>
          <w:color w:val="1C2028"/>
          <w:sz w:val="21"/>
        </w:rPr>
        <w:t xml:space="preserve"> : aucune session n'est stockée côté serveur. On peut donc ajouter des instances derrière un répartiteur de charge sans avoir à partager un état de session — toute instance peut traiter n'importe quelle requête ;</w:t>
      </w:r>
    </w:p>
    <w:p>
      <w:pPr>
        <w:pStyle w:val="ListBullet"/>
      </w:pPr>
      <w:r>
        <w:rPr>
          <w:rFonts w:ascii="Calibri" w:hAnsi="Calibri"/>
          <w:b/>
          <w:color w:val="1C2028"/>
          <w:sz w:val="21"/>
        </w:rPr>
        <w:t>Recherches parallélisées</w:t>
      </w:r>
      <w:r>
        <w:rPr>
          <w:rFonts w:ascii="Calibri" w:hAnsi="Calibri"/>
          <w:color w:val="1C2028"/>
          <w:sz w:val="21"/>
        </w:rPr>
        <w:t xml:space="preserve"> (</w:t>
      </w:r>
      <w:r>
        <w:rPr>
          <w:rFonts w:ascii="Consolas" w:hAnsi="Consolas"/>
          <w:color w:val="1E293B"/>
          <w:sz w:val="19"/>
        </w:rPr>
        <w:t>Promise.allSettled</w:t>
      </w:r>
      <w:r>
        <w:rPr>
          <w:rFonts w:ascii="Calibri" w:hAnsi="Calibri"/>
          <w:color w:val="1C2028"/>
          <w:sz w:val="21"/>
        </w:rPr>
        <w:t>) : le temps de génération est borné par le service externe le plus lent, pas par leur somme ;</w:t>
      </w:r>
    </w:p>
    <w:p>
      <w:pPr>
        <w:pStyle w:val="ListBullet"/>
      </w:pPr>
      <w:r>
        <w:rPr>
          <w:rFonts w:ascii="Calibri" w:hAnsi="Calibri"/>
          <w:b/>
          <w:color w:val="1C2028"/>
          <w:sz w:val="21"/>
        </w:rPr>
        <w:t>Cache côté client</w:t>
      </w:r>
      <w:r>
        <w:rPr>
          <w:rFonts w:ascii="Calibri" w:hAnsi="Calibri"/>
          <w:color w:val="1C2028"/>
          <w:sz w:val="21"/>
        </w:rPr>
        <w:t xml:space="preserve"> (React Query) : les données déjà chargées ne sont pas re-demandées pendant 5 minutes, ce qui allège le serveur ;</w:t>
      </w:r>
    </w:p>
    <w:p>
      <w:pPr>
        <w:pStyle w:val="ListBullet"/>
      </w:pPr>
      <w:r>
        <w:rPr>
          <w:rFonts w:ascii="Calibri" w:hAnsi="Calibri"/>
          <w:b/>
          <w:color w:val="1C2028"/>
          <w:sz w:val="21"/>
        </w:rPr>
        <w:t>PostgreSQL</w:t>
      </w:r>
      <w:r>
        <w:rPr>
          <w:rFonts w:ascii="Calibri" w:hAnsi="Calibri"/>
          <w:color w:val="1C2028"/>
          <w:sz w:val="21"/>
        </w:rPr>
        <w:t xml:space="preserve"> : base éprouvée, capable de fortes volumétries avec index et pooling.</w:t>
      </w:r>
    </w:p>
    <w:p>
      <w:pPr>
        <w:pStyle w:val="Heading2"/>
      </w:pPr>
      <w:r>
        <w:t>14.3 Goulots d'étranglement identifiés</w:t>
      </w:r>
    </w:p>
    <w:p>
      <w:pPr>
        <w:pStyle w:val="ListBullet"/>
      </w:pPr>
      <w:r>
        <w:rPr>
          <w:rFonts w:ascii="Calibri" w:hAnsi="Calibri"/>
          <w:b/>
          <w:color w:val="1C2028"/>
          <w:sz w:val="21"/>
        </w:rPr>
        <w:t>Instance unique</w:t>
      </w:r>
      <w:r>
        <w:rPr>
          <w:rFonts w:ascii="Calibri" w:hAnsi="Calibri"/>
          <w:color w:val="1C2028"/>
          <w:sz w:val="21"/>
        </w:rPr>
        <w:t xml:space="preserve"> : pas de mise à l'échelle horizontale ni de redondance — l'instance est un point de défaillance unique ;</w:t>
      </w:r>
    </w:p>
    <w:p>
      <w:pPr>
        <w:pStyle w:val="ListBullet"/>
      </w:pPr>
      <w:r>
        <w:rPr>
          <w:rFonts w:ascii="Calibri" w:hAnsi="Calibri"/>
          <w:b/>
          <w:color w:val="1C2028"/>
          <w:sz w:val="21"/>
        </w:rPr>
        <w:t>Latence et coût des LLM</w:t>
      </w:r>
      <w:r>
        <w:rPr>
          <w:rFonts w:ascii="Calibri" w:hAnsi="Calibri"/>
          <w:color w:val="1C2028"/>
          <w:sz w:val="21"/>
        </w:rPr>
        <w:t xml:space="preserve"> : chaque génération dépend d'appels externes lents et payants ; c'est le facteur de coût dominant ;</w:t>
      </w:r>
    </w:p>
    <w:p>
      <w:pPr>
        <w:pStyle w:val="ListBullet"/>
      </w:pPr>
      <w:r>
        <w:rPr>
          <w:rFonts w:ascii="Calibri" w:hAnsi="Calibri"/>
          <w:b/>
          <w:color w:val="1C2028"/>
          <w:sz w:val="21"/>
        </w:rPr>
        <w:t>Quotas des API tierces</w:t>
      </w:r>
      <w:r>
        <w:rPr>
          <w:rFonts w:ascii="Calibri" w:hAnsi="Calibri"/>
          <w:color w:val="1C2028"/>
          <w:sz w:val="21"/>
        </w:rPr>
        <w:t xml:space="preserve"> : Foursquare, PredictHQ, etc. imposent des limites quotidiennes ;</w:t>
      </w:r>
    </w:p>
    <w:p>
      <w:pPr>
        <w:pStyle w:val="ListBullet"/>
      </w:pPr>
      <w:r>
        <w:rPr>
          <w:rFonts w:ascii="Calibri" w:hAnsi="Calibri"/>
          <w:b/>
          <w:color w:val="1C2028"/>
          <w:sz w:val="21"/>
        </w:rPr>
        <w:t>Absence de cache serveur</w:t>
      </w:r>
      <w:r>
        <w:rPr>
          <w:rFonts w:ascii="Calibri" w:hAnsi="Calibri"/>
          <w:color w:val="1C2028"/>
          <w:sz w:val="21"/>
        </w:rPr>
        <w:t xml:space="preserve"> : deux utilisateurs demandant le même voyage déclenchent deux générations complètes.</w:t>
      </w:r>
    </w:p>
    <w:p>
      <w:pPr>
        <w:pStyle w:val="Heading2"/>
      </w:pPr>
      <w:r>
        <w:t>14.4 Trajectoire d'évolution</w:t>
      </w:r>
    </w:p>
    <w:p>
      <w:pPr>
        <w:jc w:val="both"/>
      </w:pPr>
      <w:r>
        <w:rPr>
          <w:rFonts w:ascii="Calibri" w:hAnsi="Calibri"/>
          <w:color w:val="1C2028"/>
          <w:sz w:val="21"/>
        </w:rPr>
        <w:t>Si le trafic l'exigeait, l'évolution se ferait par étapes, dans l'ordre du meilleur rapport bénéfice/effort :</w:t>
      </w:r>
    </w:p>
    <w:p>
      <w:pPr>
        <w:pStyle w:val="ListNumber"/>
      </w:pPr>
      <w:r>
        <w:rPr>
          <w:rFonts w:ascii="Calibri" w:hAnsi="Calibri"/>
          <w:b/>
          <w:color w:val="1C2028"/>
          <w:sz w:val="21"/>
        </w:rPr>
        <w:t>Mise à l'échelle horizontale</w:t>
      </w:r>
      <w:r>
        <w:rPr>
          <w:rFonts w:ascii="Calibri" w:hAnsi="Calibri"/>
          <w:color w:val="1C2028"/>
          <w:sz w:val="21"/>
        </w:rPr>
        <w:t xml:space="preserve"> : plusieurs instances derrière un répartiteur — rendue possible par l'auth stateless ;</w:t>
      </w:r>
    </w:p>
    <w:p>
      <w:pPr>
        <w:pStyle w:val="ListNumber"/>
      </w:pPr>
      <w:r>
        <w:rPr>
          <w:rFonts w:ascii="Calibri" w:hAnsi="Calibri"/>
          <w:b/>
          <w:color w:val="1C2028"/>
          <w:sz w:val="21"/>
        </w:rPr>
        <w:t>Cache serveur (Redis)</w:t>
      </w:r>
      <w:r>
        <w:rPr>
          <w:rFonts w:ascii="Calibri" w:hAnsi="Calibri"/>
          <w:color w:val="1C2028"/>
          <w:sz w:val="21"/>
        </w:rPr>
        <w:t xml:space="preserve"> : mémoriser les packs récents pour des destinations/modes identiques, économisant des appels LLM ;</w:t>
      </w:r>
    </w:p>
    <w:p>
      <w:pPr>
        <w:pStyle w:val="ListNumber"/>
      </w:pPr>
      <w:r>
        <w:rPr>
          <w:rFonts w:ascii="Calibri" w:hAnsi="Calibri"/>
          <w:b/>
          <w:color w:val="1C2028"/>
          <w:sz w:val="21"/>
        </w:rPr>
        <w:t>File d'attente</w:t>
      </w:r>
      <w:r>
        <w:rPr>
          <w:rFonts w:ascii="Calibri" w:hAnsi="Calibri"/>
          <w:color w:val="1C2028"/>
          <w:sz w:val="21"/>
        </w:rPr>
        <w:t xml:space="preserve"> : traiter les générations en tâche de fond pour absorber les pics ;</w:t>
      </w:r>
    </w:p>
    <w:p>
      <w:pPr>
        <w:pStyle w:val="ListNumber"/>
      </w:pPr>
      <w:r>
        <w:rPr>
          <w:rFonts w:ascii="Calibri" w:hAnsi="Calibri"/>
          <w:b/>
          <w:color w:val="1C2028"/>
          <w:sz w:val="21"/>
        </w:rPr>
        <w:t>CDN</w:t>
      </w:r>
      <w:r>
        <w:rPr>
          <w:rFonts w:ascii="Calibri" w:hAnsi="Calibri"/>
          <w:color w:val="1C2028"/>
          <w:sz w:val="21"/>
        </w:rPr>
        <w:t xml:space="preserve"> pour les fichiers statiques du frontend ;</w:t>
      </w:r>
    </w:p>
    <w:p>
      <w:pPr>
        <w:pStyle w:val="ListNumber"/>
      </w:pPr>
      <w:r>
        <w:rPr>
          <w:rFonts w:ascii="Calibri" w:hAnsi="Calibri"/>
          <w:b/>
          <w:color w:val="1C2028"/>
          <w:sz w:val="21"/>
        </w:rPr>
        <w:t>Pooling de connexions</w:t>
      </w:r>
      <w:r>
        <w:rPr>
          <w:rFonts w:ascii="Calibri" w:hAnsi="Calibri"/>
          <w:color w:val="1C2028"/>
          <w:sz w:val="21"/>
        </w:rPr>
        <w:t xml:space="preserve"> PostgreSQL et migration vers Supabase Auth + RLS pour la défense en profondeur.</w:t>
      </w:r>
    </w:p>
    <w:p>
      <w:r>
        <w:br w:type="page"/>
      </w:r>
    </w:p>
    <w:p>
      <w:pPr>
        <w:pStyle w:val="Heading1"/>
      </w:pPr>
      <w:r>
        <w:t>15 · Stratégie de tests</w:t>
      </w:r>
    </w:p>
    <w:p>
      <w:pPr>
        <w:pStyle w:val="Heading2"/>
      </w:pPr>
      <w:r>
        <w:t>15.1 Organisation par couche</w:t>
      </w:r>
    </w:p>
    <w:p>
      <w:pPr>
        <w:jc w:val="both"/>
      </w:pPr>
      <w:r>
        <w:rPr>
          <w:rFonts w:ascii="Calibri" w:hAnsi="Calibri"/>
          <w:color w:val="1C2028"/>
          <w:sz w:val="21"/>
        </w:rPr>
        <w:t xml:space="preserve">Le projet compte une suite d'environ </w:t>
      </w:r>
      <w:r>
        <w:rPr>
          <w:rFonts w:ascii="Calibri" w:hAnsi="Calibri"/>
          <w:b/>
          <w:color w:val="1C2028"/>
          <w:sz w:val="21"/>
        </w:rPr>
        <w:t>17 fichiers de tests</w:t>
      </w:r>
      <w:r>
        <w:rPr>
          <w:rFonts w:ascii="Calibri" w:hAnsi="Calibri"/>
          <w:color w:val="1C2028"/>
          <w:sz w:val="21"/>
        </w:rPr>
        <w:t xml:space="preserve"> (Vitest + Supertest), organisée en miroir de l'architecture en couches. Cette structuration par responsabilité rend explicite ce qui est testé à chaque niveau.</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82036"/>
          </w:tcPr>
          <w:p>
            <w:pPr>
              <w:jc w:val="left"/>
            </w:pPr>
            <w:r>
              <w:rPr>
                <w:b/>
                <w:color w:val="FFFFFF"/>
                <w:sz w:val="18"/>
              </w:rPr>
              <w:t>Couche</w:t>
            </w:r>
          </w:p>
        </w:tc>
        <w:tc>
          <w:tcPr>
            <w:tcW w:type="dxa" w:w="3213"/>
            <w:shd w:val="clear" w:color="auto" w:fill="182036"/>
          </w:tcPr>
          <w:p>
            <w:pPr>
              <w:jc w:val="left"/>
            </w:pPr>
            <w:r>
              <w:rPr>
                <w:b/>
                <w:color w:val="FFFFFF"/>
                <w:sz w:val="18"/>
              </w:rPr>
              <w:t>Cible</w:t>
            </w:r>
          </w:p>
        </w:tc>
        <w:tc>
          <w:tcPr>
            <w:tcW w:type="dxa" w:w="3213"/>
            <w:shd w:val="clear" w:color="auto" w:fill="182036"/>
          </w:tcPr>
          <w:p>
            <w:pPr>
              <w:jc w:val="left"/>
            </w:pPr>
            <w:r>
              <w:rPr>
                <w:b/>
                <w:color w:val="FFFFFF"/>
                <w:sz w:val="18"/>
              </w:rPr>
              <w:t>Exemples</w:t>
            </w:r>
          </w:p>
        </w:tc>
      </w:tr>
      <w:tr>
        <w:tc>
          <w:tcPr>
            <w:tcW w:type="dxa" w:w="3213"/>
          </w:tcPr>
          <w:p>
            <w:pPr>
              <w:spacing w:after="20"/>
            </w:pPr>
            <w:r>
              <w:rPr>
                <w:rFonts w:ascii="Calibri" w:hAnsi="Calibri"/>
                <w:color w:val="1C2028"/>
                <w:sz w:val="18"/>
              </w:rPr>
              <w:t>unit</w:t>
            </w:r>
          </w:p>
        </w:tc>
        <w:tc>
          <w:tcPr>
            <w:tcW w:type="dxa" w:w="3213"/>
          </w:tcPr>
          <w:p>
            <w:pPr>
              <w:spacing w:after="20"/>
            </w:pPr>
            <w:r>
              <w:rPr>
                <w:rFonts w:ascii="Calibri" w:hAnsi="Calibri"/>
                <w:color w:val="1C2028"/>
                <w:sz w:val="18"/>
              </w:rPr>
              <w:t>Fonctions isolées, sans HTTP</w:t>
            </w:r>
          </w:p>
        </w:tc>
        <w:tc>
          <w:tcPr>
            <w:tcW w:type="dxa" w:w="3213"/>
          </w:tcPr>
          <w:p>
            <w:pPr>
              <w:spacing w:after="20"/>
            </w:pPr>
            <w:r>
              <w:rPr>
                <w:rFonts w:ascii="Calibri" w:hAnsi="Calibri"/>
                <w:color w:val="1C2028"/>
                <w:sz w:val="18"/>
              </w:rPr>
              <w:t>Scoring par mode, recherche d'hôtel (timeout)</w:t>
            </w:r>
          </w:p>
        </w:tc>
      </w:tr>
      <w:tr>
        <w:tc>
          <w:tcPr>
            <w:tcW w:type="dxa" w:w="3213"/>
            <w:shd w:val="clear" w:color="auto" w:fill="F4F6FA"/>
          </w:tcPr>
          <w:p>
            <w:pPr>
              <w:spacing w:after="20"/>
            </w:pPr>
            <w:r>
              <w:rPr>
                <w:rFonts w:ascii="Calibri" w:hAnsi="Calibri"/>
                <w:color w:val="1C2028"/>
                <w:sz w:val="18"/>
              </w:rPr>
              <w:t>services</w:t>
            </w:r>
          </w:p>
        </w:tc>
        <w:tc>
          <w:tcPr>
            <w:tcW w:type="dxa" w:w="3213"/>
            <w:shd w:val="clear" w:color="auto" w:fill="F4F6FA"/>
          </w:tcPr>
          <w:p>
            <w:pPr>
              <w:spacing w:after="20"/>
            </w:pPr>
            <w:r>
              <w:rPr>
                <w:rFonts w:ascii="Calibri" w:hAnsi="Calibri"/>
                <w:color w:val="1C2028"/>
                <w:sz w:val="18"/>
              </w:rPr>
              <w:t>Services externes mockés</w:t>
            </w:r>
          </w:p>
        </w:tc>
        <w:tc>
          <w:tcPr>
            <w:tcW w:type="dxa" w:w="3213"/>
            <w:shd w:val="clear" w:color="auto" w:fill="F4F6FA"/>
          </w:tcPr>
          <w:p>
            <w:pPr>
              <w:spacing w:after="20"/>
            </w:pPr>
            <w:r>
              <w:rPr>
                <w:rFonts w:ascii="Calibri" w:hAnsi="Calibri"/>
                <w:color w:val="1C2028"/>
                <w:sz w:val="18"/>
              </w:rPr>
              <w:t>Foursquare, Yelp, PredictHQ</w:t>
            </w:r>
          </w:p>
        </w:tc>
      </w:tr>
      <w:tr>
        <w:tc>
          <w:tcPr>
            <w:tcW w:type="dxa" w:w="3213"/>
          </w:tcPr>
          <w:p>
            <w:pPr>
              <w:spacing w:after="20"/>
            </w:pPr>
            <w:r>
              <w:rPr>
                <w:rFonts w:ascii="Calibri" w:hAnsi="Calibri"/>
                <w:color w:val="1C2028"/>
                <w:sz w:val="18"/>
              </w:rPr>
              <w:t>security</w:t>
            </w:r>
          </w:p>
        </w:tc>
        <w:tc>
          <w:tcPr>
            <w:tcW w:type="dxa" w:w="3213"/>
          </w:tcPr>
          <w:p>
            <w:pPr>
              <w:spacing w:after="20"/>
            </w:pPr>
            <w:r>
              <w:rPr>
                <w:rFonts w:ascii="Calibri" w:hAnsi="Calibri"/>
                <w:color w:val="1C2028"/>
                <w:sz w:val="18"/>
              </w:rPr>
              <w:t>Authentification et entrées</w:t>
            </w:r>
          </w:p>
        </w:tc>
        <w:tc>
          <w:tcPr>
            <w:tcW w:type="dxa" w:w="3213"/>
          </w:tcPr>
          <w:p>
            <w:pPr>
              <w:spacing w:after="20"/>
            </w:pPr>
            <w:r>
              <w:rPr>
                <w:rFonts w:ascii="Calibri" w:hAnsi="Calibri"/>
                <w:color w:val="1C2028"/>
                <w:sz w:val="18"/>
              </w:rPr>
              <w:t>Signup, login, jetons JWT, validation Zod</w:t>
            </w:r>
          </w:p>
        </w:tc>
      </w:tr>
      <w:tr>
        <w:tc>
          <w:tcPr>
            <w:tcW w:type="dxa" w:w="3213"/>
            <w:shd w:val="clear" w:color="auto" w:fill="F4F6FA"/>
          </w:tcPr>
          <w:p>
            <w:pPr>
              <w:spacing w:after="20"/>
            </w:pPr>
            <w:r>
              <w:rPr>
                <w:rFonts w:ascii="Calibri" w:hAnsi="Calibri"/>
                <w:color w:val="1C2028"/>
                <w:sz w:val="18"/>
              </w:rPr>
              <w:t>integration</w:t>
            </w:r>
          </w:p>
        </w:tc>
        <w:tc>
          <w:tcPr>
            <w:tcW w:type="dxa" w:w="3213"/>
            <w:shd w:val="clear" w:color="auto" w:fill="F4F6FA"/>
          </w:tcPr>
          <w:p>
            <w:pPr>
              <w:spacing w:after="20"/>
            </w:pPr>
            <w:r>
              <w:rPr>
                <w:rFonts w:ascii="Calibri" w:hAnsi="Calibri"/>
                <w:color w:val="1C2028"/>
                <w:sz w:val="18"/>
              </w:rPr>
              <w:t>Pipeline complet via HTTP</w:t>
            </w:r>
          </w:p>
        </w:tc>
        <w:tc>
          <w:tcPr>
            <w:tcW w:type="dxa" w:w="3213"/>
            <w:shd w:val="clear" w:color="auto" w:fill="F4F6FA"/>
          </w:tcPr>
          <w:p>
            <w:pPr>
              <w:spacing w:after="20"/>
            </w:pPr>
            <w:r>
              <w:rPr>
                <w:rFonts w:ascii="Calibri" w:hAnsi="Calibri"/>
                <w:color w:val="1C2028"/>
                <w:sz w:val="18"/>
              </w:rPr>
              <w:t>Génération avec restaurants fusionnés</w:t>
            </w:r>
          </w:p>
        </w:tc>
      </w:tr>
    </w:tbl>
    <w:p>
      <w:pPr>
        <w:jc w:val="center"/>
      </w:pPr>
      <w:r>
        <w:rPr>
          <w:i/>
          <w:color w:val="5A606C"/>
          <w:sz w:val="17"/>
        </w:rPr>
        <w:t>Tableau 15.1 — Organisation des tests par couche.</w:t>
      </w:r>
    </w:p>
    <w:p>
      <w:pPr>
        <w:spacing w:after="40"/>
      </w:pPr>
    </w:p>
    <w:p>
      <w:pPr>
        <w:pStyle w:val="Heading2"/>
      </w:pPr>
      <w:r>
        <w:t>15.2 Le principe des mocks</w:t>
      </w:r>
    </w:p>
    <w:p>
      <w:pPr>
        <w:jc w:val="both"/>
      </w:pPr>
      <w:r>
        <w:rPr>
          <w:rFonts w:ascii="Calibri" w:hAnsi="Calibri"/>
          <w:color w:val="1C2028"/>
          <w:sz w:val="21"/>
        </w:rPr>
        <w:t xml:space="preserve">Tous les services externes sont </w:t>
      </w:r>
      <w:r>
        <w:rPr>
          <w:rFonts w:ascii="Calibri" w:hAnsi="Calibri"/>
          <w:b/>
          <w:color w:val="1C2028"/>
          <w:sz w:val="21"/>
        </w:rPr>
        <w:t>simulés</w:t>
      </w:r>
      <w:r>
        <w:rPr>
          <w:rFonts w:ascii="Calibri" w:hAnsi="Calibri"/>
          <w:color w:val="1C2028"/>
          <w:sz w:val="21"/>
        </w:rPr>
        <w:t xml:space="preserve"> en test, pour des raisons de coût, de vitesse et de déterminisme — un test ne doit jamais dépendre d'un réseau ou d'une clé d'API :</w:t>
      </w:r>
    </w:p>
    <w:p>
      <w:pPr>
        <w:pStyle w:val="ListBullet"/>
      </w:pPr>
      <w:r>
        <w:rPr>
          <w:rFonts w:ascii="Calibri" w:hAnsi="Calibri"/>
          <w:color w:val="1C2028"/>
          <w:sz w:val="21"/>
        </w:rPr>
        <w:t xml:space="preserve">Les </w:t>
      </w:r>
      <w:r>
        <w:rPr>
          <w:rFonts w:ascii="Calibri" w:hAnsi="Calibri"/>
          <w:b/>
          <w:color w:val="1C2028"/>
          <w:sz w:val="21"/>
        </w:rPr>
        <w:t>LLM</w:t>
      </w:r>
      <w:r>
        <w:rPr>
          <w:rFonts w:ascii="Calibri" w:hAnsi="Calibri"/>
          <w:color w:val="1C2028"/>
          <w:sz w:val="21"/>
        </w:rPr>
        <w:t xml:space="preserve"> sont remplacés par des fonctions contrôlées renvoyant un pack fixe ;</w:t>
      </w:r>
    </w:p>
    <w:p>
      <w:pPr>
        <w:pStyle w:val="ListBullet"/>
      </w:pPr>
      <w:r>
        <w:rPr>
          <w:rFonts w:ascii="Calibri" w:hAnsi="Calibri"/>
          <w:b/>
          <w:color w:val="1C2028"/>
          <w:sz w:val="21"/>
        </w:rPr>
        <w:t>Supabase</w:t>
      </w:r>
      <w:r>
        <w:rPr>
          <w:rFonts w:ascii="Calibri" w:hAnsi="Calibri"/>
          <w:color w:val="1C2028"/>
          <w:sz w:val="21"/>
        </w:rPr>
        <w:t xml:space="preserve"> est mocké par une chaîne d'appels factice (</w:t>
      </w:r>
      <w:r>
        <w:rPr>
          <w:rFonts w:ascii="Consolas" w:hAnsi="Consolas"/>
          <w:color w:val="1E293B"/>
          <w:sz w:val="19"/>
        </w:rPr>
        <w:t>from → select → eq → single</w:t>
      </w:r>
      <w:r>
        <w:rPr>
          <w:rFonts w:ascii="Calibri" w:hAnsi="Calibri"/>
          <w:color w:val="1C2028"/>
          <w:sz w:val="21"/>
        </w:rPr>
        <w:t>) ;</w:t>
      </w:r>
    </w:p>
    <w:p>
      <w:pPr>
        <w:pStyle w:val="ListBullet"/>
      </w:pPr>
      <w:r>
        <w:rPr>
          <w:rFonts w:ascii="Calibri" w:hAnsi="Calibri"/>
          <w:b/>
          <w:color w:val="1C2028"/>
          <w:sz w:val="21"/>
        </w:rPr>
        <w:t>Foursquare / Yelp / PredictHQ</w:t>
      </w:r>
      <w:r>
        <w:rPr>
          <w:rFonts w:ascii="Calibri" w:hAnsi="Calibri"/>
          <w:color w:val="1C2028"/>
          <w:sz w:val="21"/>
        </w:rPr>
        <w:t xml:space="preserve"> : </w:t>
      </w:r>
      <w:r>
        <w:rPr>
          <w:rFonts w:ascii="Consolas" w:hAnsi="Consolas"/>
          <w:color w:val="1E293B"/>
          <w:sz w:val="19"/>
        </w:rPr>
        <w:t>global.fetch</w:t>
      </w:r>
      <w:r>
        <w:rPr>
          <w:rFonts w:ascii="Calibri" w:hAnsi="Calibri"/>
          <w:color w:val="1C2028"/>
          <w:sz w:val="21"/>
        </w:rPr>
        <w:t xml:space="preserve"> est remplacé avant l'import du service ;</w:t>
      </w:r>
    </w:p>
    <w:p>
      <w:pPr>
        <w:pStyle w:val="ListBullet"/>
      </w:pPr>
      <w:r>
        <w:rPr>
          <w:rFonts w:ascii="Calibri" w:hAnsi="Calibri"/>
          <w:color w:val="1C2028"/>
          <w:sz w:val="21"/>
        </w:rPr>
        <w:t xml:space="preserve">Les </w:t>
      </w:r>
      <w:r>
        <w:rPr>
          <w:rFonts w:ascii="Calibri" w:hAnsi="Calibri"/>
          <w:b/>
          <w:color w:val="1C2028"/>
          <w:sz w:val="21"/>
        </w:rPr>
        <w:t>limiteurs de débit</w:t>
      </w:r>
      <w:r>
        <w:rPr>
          <w:rFonts w:ascii="Calibri" w:hAnsi="Calibri"/>
          <w:color w:val="1C2028"/>
          <w:sz w:val="21"/>
        </w:rPr>
        <w:t xml:space="preserve"> sont neutralisés en test — sans quoi la suite se bloquerait elle-même après quelques requêtes.</w:t>
      </w:r>
    </w:p>
    <w:p>
      <w:pPr>
        <w:pStyle w:val="Heading2"/>
      </w:pPr>
      <w:r>
        <w:t>15.3 Un patron Vitest important : vi.hoisted()</w:t>
      </w:r>
    </w:p>
    <w:p>
      <w:pPr>
        <w:jc w:val="both"/>
      </w:pPr>
      <w:r>
        <w:rPr>
          <w:rFonts w:ascii="Calibri" w:hAnsi="Calibri"/>
          <w:color w:val="1C2028"/>
          <w:sz w:val="21"/>
        </w:rPr>
        <w:t xml:space="preserve">Vitest </w:t>
      </w:r>
      <w:r>
        <w:rPr>
          <w:rFonts w:ascii="Calibri" w:hAnsi="Calibri"/>
          <w:i/>
          <w:color w:val="1C2028"/>
          <w:sz w:val="21"/>
        </w:rPr>
        <w:t>hisse</w:t>
      </w:r>
      <w:r>
        <w:rPr>
          <w:rFonts w:ascii="Calibri" w:hAnsi="Calibri"/>
          <w:color w:val="1C2028"/>
          <w:sz w:val="21"/>
        </w:rPr>
        <w:t xml:space="preserve"> (</w:t>
      </w:r>
      <w:r>
        <w:rPr>
          <w:rFonts w:ascii="Consolas" w:hAnsi="Consolas"/>
          <w:color w:val="1E293B"/>
          <w:sz w:val="19"/>
        </w:rPr>
        <w:t>hoist</w:t>
      </w:r>
      <w:r>
        <w:rPr>
          <w:rFonts w:ascii="Calibri" w:hAnsi="Calibri"/>
          <w:color w:val="1C2028"/>
          <w:sz w:val="21"/>
        </w:rPr>
        <w:t xml:space="preserve">) les appels </w:t>
      </w:r>
      <w:r>
        <w:rPr>
          <w:rFonts w:ascii="Consolas" w:hAnsi="Consolas"/>
          <w:color w:val="1E293B"/>
          <w:sz w:val="19"/>
        </w:rPr>
        <w:t>vi.mock()</w:t>
      </w:r>
      <w:r>
        <w:rPr>
          <w:rFonts w:ascii="Calibri" w:hAnsi="Calibri"/>
          <w:color w:val="1C2028"/>
          <w:sz w:val="21"/>
        </w:rPr>
        <w:t xml:space="preserve"> en haut du fichier, avant les imports. Les constantes déclarées plus bas sont donc inaccessibles dans la fabrique de mock, ce qui provoque une </w:t>
      </w:r>
      <w:r>
        <w:rPr>
          <w:rFonts w:ascii="Consolas" w:hAnsi="Consolas"/>
          <w:color w:val="1E293B"/>
          <w:sz w:val="19"/>
        </w:rPr>
        <w:t>ReferenceError</w:t>
      </w:r>
      <w:r>
        <w:rPr>
          <w:rFonts w:ascii="Calibri" w:hAnsi="Calibri"/>
          <w:color w:val="1C2028"/>
          <w:sz w:val="21"/>
        </w:rPr>
        <w:t xml:space="preserve">. La solution est </w:t>
      </w:r>
      <w:r>
        <w:rPr>
          <w:rFonts w:ascii="Consolas" w:hAnsi="Consolas"/>
          <w:color w:val="1E293B"/>
          <w:sz w:val="19"/>
        </w:rPr>
        <w:t>vi.hoisted()</w:t>
      </w:r>
      <w:r>
        <w:rPr>
          <w:rFonts w:ascii="Calibri" w:hAnsi="Calibri"/>
          <w:color w:val="1C2028"/>
          <w:sz w:val="21"/>
        </w:rPr>
        <w:t>, qui s'exécute, lui aussi, avant les imports :</w:t>
      </w:r>
    </w:p>
    <w:tbl>
      <w:tblPr>
        <w:tblW w:type="auto" w:w="0"/>
        <w:jc w:val="center"/>
        <w:tblLook w:firstColumn="1" w:firstRow="1" w:lastColumn="0" w:lastRow="0" w:noHBand="0" w:noVBand="1" w:val="04A0"/>
      </w:tblPr>
      <w:tblGrid>
        <w:gridCol w:w="9638"/>
      </w:tblGrid>
      <w:tr>
        <w:tc>
          <w:tcPr>
            <w:tcW w:type="dxa" w:w="9638"/>
            <w:shd w:val="clear" w:color="auto" w:fill="F5F6F9"/>
            <w:tcBorders>
              <w:left w:val="single" w:sz="18" w:space="0" w:color="C9A84C"/>
            </w:tcBorders>
          </w:tcPr>
          <w:p>
            <w:pPr>
              <w:spacing w:after="0" w:line="240" w:lineRule="auto"/>
            </w:pPr>
            <w:r>
              <w:rPr>
                <w:rFonts w:ascii="Consolas" w:hAnsi="Consolas"/>
                <w:color w:val="1E293B"/>
                <w:sz w:val="17"/>
              </w:rPr>
              <w:t>// CORRECT — vi.hoisted() s'execute avant les imports</w:t>
            </w:r>
          </w:p>
          <w:p>
            <w:pPr>
              <w:spacing w:after="0" w:line="240" w:lineRule="auto"/>
            </w:pPr>
            <w:r>
              <w:rPr>
                <w:rFonts w:ascii="Consolas" w:hAnsi="Consolas"/>
                <w:color w:val="1E293B"/>
                <w:sz w:val="17"/>
              </w:rPr>
              <w:t>const { mockSingle } = vi.hoisted(() =&gt; {</w:t>
            </w:r>
          </w:p>
          <w:p>
            <w:pPr>
              <w:spacing w:after="0" w:line="240" w:lineRule="auto"/>
            </w:pPr>
            <w:r>
              <w:rPr>
                <w:rFonts w:ascii="Consolas" w:hAnsi="Consolas"/>
                <w:color w:val="1E293B"/>
                <w:sz w:val="17"/>
              </w:rPr>
              <w:t xml:space="preserve">  const mockSingle = vi.fn();</w:t>
            </w:r>
          </w:p>
          <w:p>
            <w:pPr>
              <w:spacing w:after="0" w:line="240" w:lineRule="auto"/>
            </w:pPr>
            <w:r>
              <w:rPr>
                <w:rFonts w:ascii="Consolas" w:hAnsi="Consolas"/>
                <w:color w:val="1E293B"/>
                <w:sz w:val="17"/>
              </w:rPr>
              <w:t xml:space="preserve">  return { mockSingle };</w:t>
            </w:r>
          </w:p>
          <w:p>
            <w:pPr>
              <w:spacing w:after="0" w:line="240" w:lineRule="auto"/>
            </w:pPr>
            <w:r>
              <w:rPr>
                <w:rFonts w:ascii="Consolas" w:hAnsi="Consolas"/>
                <w:color w:val="1E293B"/>
                <w:sz w:val="17"/>
              </w:rPr>
              <w:t>});</w:t>
            </w:r>
          </w:p>
          <w:p>
            <w:pPr>
              <w:spacing w:after="0" w:line="240" w:lineRule="auto"/>
            </w:pPr>
            <w:r>
              <w:rPr>
                <w:rFonts w:ascii="Consolas" w:hAnsi="Consolas"/>
                <w:color w:val="1E293B"/>
                <w:sz w:val="17"/>
              </w:rPr>
              <w:t>vi.mock('supabase', () =&gt; ({ single: mockSingle }));  // OK</w:t>
            </w:r>
          </w:p>
        </w:tc>
      </w:tr>
    </w:tbl>
    <w:p>
      <w:pPr>
        <w:spacing w:after="40"/>
      </w:pPr>
    </w:p>
    <w:p>
      <w:pPr>
        <w:jc w:val="both"/>
      </w:pPr>
      <w:r>
        <w:rPr>
          <w:rFonts w:ascii="Calibri" w:hAnsi="Calibri"/>
          <w:color w:val="1C2028"/>
          <w:sz w:val="21"/>
        </w:rPr>
        <w:t>Maîtriser ce détail démontre une compréhension fine du cycle d'exécution des tests, au-delà du simple usage de l'API.</w:t>
      </w:r>
    </w:p>
    <w:p>
      <w:pPr>
        <w:pStyle w:val="Heading2"/>
      </w:pPr>
      <w:r>
        <w:t>15.4 Couverture</w:t>
      </w:r>
    </w:p>
    <w:p>
      <w:pPr>
        <w:pStyle w:val="ListBullet"/>
      </w:pPr>
      <w:r>
        <w:rPr>
          <w:rFonts w:ascii="Calibri" w:hAnsi="Calibri"/>
          <w:b/>
          <w:color w:val="1C2028"/>
          <w:sz w:val="21"/>
        </w:rPr>
        <w:t>Chemins critiques</w:t>
      </w:r>
      <w:r>
        <w:rPr>
          <w:rFonts w:ascii="Calibri" w:hAnsi="Calibri"/>
          <w:color w:val="1C2028"/>
          <w:sz w:val="21"/>
        </w:rPr>
        <w:t xml:space="preserve"> (</w:t>
      </w:r>
      <w:r>
        <w:rPr>
          <w:rFonts w:ascii="Calibri" w:hAnsi="Calibri"/>
          <w:i/>
          <w:color w:val="1C2028"/>
          <w:sz w:val="21"/>
        </w:rPr>
        <w:t>golden path</w:t>
      </w:r>
      <w:r>
        <w:rPr>
          <w:rFonts w:ascii="Calibri" w:hAnsi="Calibri"/>
          <w:color w:val="1C2028"/>
          <w:sz w:val="21"/>
        </w:rPr>
        <w:t>) de bout en bout ;</w:t>
      </w:r>
    </w:p>
    <w:p>
      <w:pPr>
        <w:pStyle w:val="ListBullet"/>
      </w:pPr>
      <w:r>
        <w:rPr>
          <w:rFonts w:ascii="Calibri" w:hAnsi="Calibri"/>
          <w:b/>
          <w:color w:val="1C2028"/>
          <w:sz w:val="21"/>
        </w:rPr>
        <w:t>Sécurité</w:t>
      </w:r>
      <w:r>
        <w:rPr>
          <w:rFonts w:ascii="Calibri" w:hAnsi="Calibri"/>
          <w:color w:val="1C2028"/>
          <w:sz w:val="21"/>
        </w:rPr>
        <w:t xml:space="preserve"> : bcrypt, cookie httpOnly, attaque </w:t>
      </w:r>
      <w:r>
        <w:rPr>
          <w:rFonts w:ascii="Consolas" w:hAnsi="Consolas"/>
          <w:color w:val="1E293B"/>
          <w:sz w:val="19"/>
        </w:rPr>
        <w:t>alg:none</w:t>
      </w:r>
      <w:r>
        <w:rPr>
          <w:rFonts w:ascii="Calibri" w:hAnsi="Calibri"/>
          <w:color w:val="1C2028"/>
          <w:sz w:val="21"/>
        </w:rPr>
        <w:t>, IDOR, expiration de jeton ;</w:t>
      </w:r>
    </w:p>
    <w:p>
      <w:pPr>
        <w:pStyle w:val="ListBullet"/>
      </w:pPr>
      <w:r>
        <w:rPr>
          <w:rFonts w:ascii="Calibri" w:hAnsi="Calibri"/>
          <w:b/>
          <w:color w:val="1C2028"/>
          <w:sz w:val="21"/>
        </w:rPr>
        <w:t>Validation</w:t>
      </w:r>
      <w:r>
        <w:rPr>
          <w:rFonts w:ascii="Calibri" w:hAnsi="Calibri"/>
          <w:color w:val="1C2028"/>
          <w:sz w:val="21"/>
        </w:rPr>
        <w:t xml:space="preserve"> : toutes les routes IA face à des entrées invalides ;</w:t>
      </w:r>
    </w:p>
    <w:p>
      <w:pPr>
        <w:pStyle w:val="ListBullet"/>
      </w:pPr>
      <w:r>
        <w:rPr>
          <w:rFonts w:ascii="Calibri" w:hAnsi="Calibri"/>
          <w:b/>
          <w:color w:val="1C2028"/>
          <w:sz w:val="21"/>
        </w:rPr>
        <w:t>Chaînes de repli</w:t>
      </w:r>
      <w:r>
        <w:rPr>
          <w:rFonts w:ascii="Calibri" w:hAnsi="Calibri"/>
          <w:color w:val="1C2028"/>
          <w:sz w:val="21"/>
        </w:rPr>
        <w:t xml:space="preserve"> : bascule Foursquare → Yelp, fusion des restaurants dans le pack.</w:t>
      </w:r>
    </w:p>
    <w:p>
      <w:r>
        <w:br w:type="page"/>
      </w:r>
    </w:p>
    <w:p>
      <w:pPr>
        <w:pStyle w:val="Heading1"/>
      </w:pPr>
      <w:r>
        <w:t>16 · Points forts, points faibles et feuille de route</w:t>
      </w:r>
    </w:p>
    <w:p>
      <w:pPr>
        <w:pStyle w:val="Heading2"/>
      </w:pPr>
      <w:r>
        <w:t>16.1 Points forts</w:t>
      </w:r>
    </w:p>
    <w:p>
      <w:pPr>
        <w:pStyle w:val="ListBullet"/>
      </w:pPr>
      <w:r>
        <w:rPr>
          <w:rFonts w:ascii="Calibri" w:hAnsi="Calibri"/>
          <w:b/>
          <w:color w:val="1C2028"/>
          <w:sz w:val="21"/>
        </w:rPr>
        <w:t>Cohérence full-stack TypeScript</w:t>
      </w:r>
      <w:r>
        <w:rPr>
          <w:rFonts w:ascii="Calibri" w:hAnsi="Calibri"/>
          <w:color w:val="1C2028"/>
          <w:sz w:val="21"/>
        </w:rPr>
        <w:t xml:space="preserve"> avec types partagés client/serveur — contrat de données unique ;</w:t>
      </w:r>
    </w:p>
    <w:p>
      <w:pPr>
        <w:pStyle w:val="ListBullet"/>
      </w:pPr>
      <w:r>
        <w:rPr>
          <w:rFonts w:ascii="Calibri" w:hAnsi="Calibri"/>
          <w:b/>
          <w:color w:val="1C2028"/>
          <w:sz w:val="21"/>
        </w:rPr>
        <w:t>Résilience par conception</w:t>
      </w:r>
      <w:r>
        <w:rPr>
          <w:rFonts w:ascii="Calibri" w:hAnsi="Calibri"/>
          <w:color w:val="1C2028"/>
          <w:sz w:val="21"/>
        </w:rPr>
        <w:t xml:space="preserve"> : </w:t>
      </w:r>
      <w:r>
        <w:rPr>
          <w:rFonts w:ascii="Consolas" w:hAnsi="Consolas"/>
          <w:color w:val="1E293B"/>
          <w:sz w:val="19"/>
        </w:rPr>
        <w:t>Promise.allSettled</w:t>
      </w:r>
      <w:r>
        <w:rPr>
          <w:rFonts w:ascii="Calibri" w:hAnsi="Calibri"/>
          <w:color w:val="1C2028"/>
          <w:sz w:val="21"/>
        </w:rPr>
        <w:t>, cascade multi-LLM, chaînes de repli — l'application ne tombe jamais entièrement ;</w:t>
      </w:r>
    </w:p>
    <w:p>
      <w:pPr>
        <w:pStyle w:val="ListBullet"/>
      </w:pPr>
      <w:r>
        <w:rPr>
          <w:rFonts w:ascii="Calibri" w:hAnsi="Calibri"/>
          <w:b/>
          <w:color w:val="1C2028"/>
          <w:sz w:val="21"/>
        </w:rPr>
        <w:t>Sécurité réfléchie</w:t>
      </w:r>
      <w:r>
        <w:rPr>
          <w:rFonts w:ascii="Calibri" w:hAnsi="Calibri"/>
          <w:color w:val="1C2028"/>
          <w:sz w:val="21"/>
        </w:rPr>
        <w:t xml:space="preserve"> : cookie httpOnly + sameSite strict, bcrypt, Zod, filtrage par </w:t>
      </w:r>
      <w:r>
        <w:rPr>
          <w:rFonts w:ascii="Consolas" w:hAnsi="Consolas"/>
          <w:color w:val="1E293B"/>
          <w:sz w:val="19"/>
        </w:rPr>
        <w:t>user_id</w:t>
      </w:r>
      <w:r>
        <w:rPr>
          <w:rFonts w:ascii="Calibri" w:hAnsi="Calibri"/>
          <w:color w:val="1C2028"/>
          <w:sz w:val="21"/>
        </w:rPr>
        <w:t>, attaques testées ;</w:t>
      </w:r>
    </w:p>
    <w:p>
      <w:pPr>
        <w:pStyle w:val="ListBullet"/>
      </w:pPr>
      <w:r>
        <w:rPr>
          <w:rFonts w:ascii="Calibri" w:hAnsi="Calibri"/>
          <w:b/>
          <w:color w:val="1C2028"/>
          <w:sz w:val="21"/>
        </w:rPr>
        <w:t>Séparation IA / déterministe</w:t>
      </w:r>
      <w:r>
        <w:rPr>
          <w:rFonts w:ascii="Calibri" w:hAnsi="Calibri"/>
          <w:color w:val="1C2028"/>
          <w:sz w:val="21"/>
        </w:rPr>
        <w:t xml:space="preserve"> : créativité au LLM, évaluation reproductible à l'algorithme de scoring ;</w:t>
      </w:r>
    </w:p>
    <w:p>
      <w:pPr>
        <w:pStyle w:val="ListBullet"/>
      </w:pPr>
      <w:r>
        <w:rPr>
          <w:rFonts w:ascii="Calibri" w:hAnsi="Calibri"/>
          <w:b/>
          <w:color w:val="1C2028"/>
          <w:sz w:val="21"/>
        </w:rPr>
        <w:t>Honnêteté du cadrage</w:t>
      </w:r>
      <w:r>
        <w:rPr>
          <w:rFonts w:ascii="Calibri" w:hAnsi="Calibri"/>
          <w:color w:val="1C2028"/>
          <w:sz w:val="21"/>
        </w:rPr>
        <w:t xml:space="preserve"> : « pipeline orchestré », pas « agent autonome » ;</w:t>
      </w:r>
    </w:p>
    <w:p>
      <w:pPr>
        <w:pStyle w:val="ListBullet"/>
      </w:pPr>
      <w:r>
        <w:rPr>
          <w:rFonts w:ascii="Calibri" w:hAnsi="Calibri"/>
          <w:b/>
          <w:color w:val="1C2028"/>
          <w:sz w:val="21"/>
        </w:rPr>
        <w:t>Tests structurés par couche</w:t>
      </w:r>
      <w:r>
        <w:rPr>
          <w:rFonts w:ascii="Calibri" w:hAnsi="Calibri"/>
          <w:color w:val="1C2028"/>
          <w:sz w:val="21"/>
        </w:rPr>
        <w:t xml:space="preserve"> avec mocks systématiques.</w:t>
      </w:r>
    </w:p>
    <w:p>
      <w:pPr>
        <w:pStyle w:val="Heading2"/>
      </w:pPr>
      <w:r>
        <w:t>16.2 Points faibles</w:t>
      </w:r>
    </w:p>
    <w:p>
      <w:pPr>
        <w:pStyle w:val="ListBullet"/>
      </w:pPr>
      <w:r>
        <w:rPr>
          <w:rFonts w:ascii="Calibri" w:hAnsi="Calibri"/>
          <w:b/>
          <w:color w:val="1C2028"/>
          <w:sz w:val="21"/>
        </w:rPr>
        <w:t>Vols au départ codés en dur</w:t>
      </w:r>
      <w:r>
        <w:rPr>
          <w:rFonts w:ascii="Calibri" w:hAnsi="Calibri"/>
          <w:color w:val="1C2028"/>
          <w:sz w:val="21"/>
        </w:rPr>
        <w:t xml:space="preserve"> (Paris/CDG) au lieu de l'origine réelle de l'utilisateur — bug fonctionnel ;</w:t>
      </w:r>
    </w:p>
    <w:p>
      <w:pPr>
        <w:pStyle w:val="ListBullet"/>
      </w:pPr>
      <w:r>
        <w:rPr>
          <w:rFonts w:ascii="Calibri" w:hAnsi="Calibri"/>
          <w:b/>
          <w:color w:val="1C2028"/>
          <w:sz w:val="21"/>
        </w:rPr>
        <w:t>Pas de limiteur de débit sur la connexion</w:t>
      </w:r>
      <w:r>
        <w:rPr>
          <w:rFonts w:ascii="Calibri" w:hAnsi="Calibri"/>
          <w:color w:val="1C2028"/>
          <w:sz w:val="21"/>
        </w:rPr>
        <w:t xml:space="preserve"> — exposition au bourrage d'identifiants ;</w:t>
      </w:r>
    </w:p>
    <w:p>
      <w:pPr>
        <w:pStyle w:val="ListBullet"/>
      </w:pPr>
      <w:r>
        <w:rPr>
          <w:rFonts w:ascii="Calibri" w:hAnsi="Calibri"/>
          <w:b/>
          <w:color w:val="1C2028"/>
          <w:sz w:val="21"/>
        </w:rPr>
        <w:t>Pas de jeton de rafraîchissement</w:t>
      </w:r>
      <w:r>
        <w:rPr>
          <w:rFonts w:ascii="Calibri" w:hAnsi="Calibri"/>
          <w:color w:val="1C2028"/>
          <w:sz w:val="21"/>
        </w:rPr>
        <w:t xml:space="preserve"> — session de 7 jours sans rotation ;</w:t>
      </w:r>
    </w:p>
    <w:p>
      <w:pPr>
        <w:pStyle w:val="ListBullet"/>
      </w:pPr>
      <w:r>
        <w:rPr>
          <w:rFonts w:ascii="Calibri" w:hAnsi="Calibri"/>
          <w:b/>
          <w:color w:val="1C2028"/>
          <w:sz w:val="21"/>
        </w:rPr>
        <w:t>Clé de service Supabase</w:t>
      </w:r>
      <w:r>
        <w:rPr>
          <w:rFonts w:ascii="Calibri" w:hAnsi="Calibri"/>
          <w:color w:val="1C2028"/>
          <w:sz w:val="21"/>
        </w:rPr>
        <w:t xml:space="preserve"> très privilégiée + RLS contourné — risque concentré sur le serveur ;</w:t>
      </w:r>
    </w:p>
    <w:p>
      <w:pPr>
        <w:pStyle w:val="ListBullet"/>
      </w:pPr>
      <w:r>
        <w:rPr>
          <w:rFonts w:ascii="Calibri" w:hAnsi="Calibri"/>
          <w:b/>
          <w:color w:val="1C2028"/>
          <w:sz w:val="21"/>
        </w:rPr>
        <w:t>Dérives de documentation</w:t>
      </w:r>
      <w:r>
        <w:rPr>
          <w:rFonts w:ascii="Calibri" w:hAnsi="Calibri"/>
          <w:color w:val="1C2028"/>
          <w:sz w:val="21"/>
        </w:rPr>
        <w:t xml:space="preserve"> : </w:t>
      </w:r>
      <w:r>
        <w:rPr>
          <w:rFonts w:ascii="Consolas" w:hAnsi="Consolas"/>
          <w:color w:val="1E293B"/>
          <w:sz w:val="19"/>
        </w:rPr>
        <w:t>.env.example</w:t>
      </w:r>
      <w:r>
        <w:rPr>
          <w:rFonts w:ascii="Calibri" w:hAnsi="Calibri"/>
          <w:color w:val="1C2028"/>
          <w:sz w:val="21"/>
        </w:rPr>
        <w:t xml:space="preserve"> incomplet, commentaire Wikipedia non implémenté dans </w:t>
      </w:r>
      <w:r>
        <w:rPr>
          <w:rFonts w:ascii="Consolas" w:hAnsi="Consolas"/>
          <w:color w:val="1E293B"/>
          <w:sz w:val="19"/>
        </w:rPr>
        <w:t>photo.ts</w:t>
      </w:r>
      <w:r>
        <w:rPr>
          <w:rFonts w:ascii="Calibri" w:hAnsi="Calibri"/>
          <w:color w:val="1C2028"/>
          <w:sz w:val="21"/>
        </w:rPr>
        <w:t>, mocks étiquetés Ibiza mais contenant Saint-Tropez ;</w:t>
      </w:r>
    </w:p>
    <w:p>
      <w:pPr>
        <w:pStyle w:val="ListBullet"/>
      </w:pPr>
      <w:r>
        <w:rPr>
          <w:rFonts w:ascii="Calibri" w:hAnsi="Calibri"/>
          <w:b/>
          <w:color w:val="1C2028"/>
          <w:sz w:val="21"/>
        </w:rPr>
        <w:t>Incohérence de valeur par défaut</w:t>
      </w:r>
      <w:r>
        <w:rPr>
          <w:rFonts w:ascii="Calibri" w:hAnsi="Calibri"/>
          <w:color w:val="1C2028"/>
          <w:sz w:val="21"/>
        </w:rPr>
        <w:t xml:space="preserve"> : ville d'origine « Bordeaux » dans un store, « Paris » ailleurs ;</w:t>
      </w:r>
    </w:p>
    <w:p>
      <w:pPr>
        <w:pStyle w:val="ListBullet"/>
      </w:pPr>
      <w:r>
        <w:rPr>
          <w:rFonts w:ascii="Calibri" w:hAnsi="Calibri"/>
          <w:b/>
          <w:color w:val="1C2028"/>
          <w:sz w:val="21"/>
        </w:rPr>
        <w:t>Pas de cache serveur</w:t>
      </w:r>
      <w:r>
        <w:rPr>
          <w:rFonts w:ascii="Calibri" w:hAnsi="Calibri"/>
          <w:color w:val="1C2028"/>
          <w:sz w:val="21"/>
        </w:rPr>
        <w:t xml:space="preserve"> des générations — coût et latence redondants.</w:t>
      </w:r>
    </w:p>
    <w:p>
      <w:pPr>
        <w:pStyle w:val="Heading2"/>
      </w:pPr>
      <w:r>
        <w:t>16.3 Feuille de route priorisée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82036"/>
          </w:tcPr>
          <w:p>
            <w:pPr>
              <w:jc w:val="left"/>
            </w:pPr>
            <w:r>
              <w:rPr>
                <w:b/>
                <w:color w:val="FFFFFF"/>
                <w:sz w:val="18"/>
              </w:rPr>
              <w:t>Priorité</w:t>
            </w:r>
          </w:p>
        </w:tc>
        <w:tc>
          <w:tcPr>
            <w:tcW w:type="dxa" w:w="3213"/>
            <w:shd w:val="clear" w:color="auto" w:fill="182036"/>
          </w:tcPr>
          <w:p>
            <w:pPr>
              <w:jc w:val="left"/>
            </w:pPr>
            <w:r>
              <w:rPr>
                <w:b/>
                <w:color w:val="FFFFFF"/>
                <w:sz w:val="18"/>
              </w:rPr>
              <w:t>Action</w:t>
            </w:r>
          </w:p>
        </w:tc>
        <w:tc>
          <w:tcPr>
            <w:tcW w:type="dxa" w:w="3213"/>
            <w:shd w:val="clear" w:color="auto" w:fill="182036"/>
          </w:tcPr>
          <w:p>
            <w:pPr>
              <w:jc w:val="left"/>
            </w:pPr>
            <w:r>
              <w:rPr>
                <w:b/>
                <w:color w:val="FFFFFF"/>
                <w:sz w:val="18"/>
              </w:rPr>
              <w:t>Bénéfice</w:t>
            </w:r>
          </w:p>
        </w:tc>
      </w:tr>
      <w:tr>
        <w:tc>
          <w:tcPr>
            <w:tcW w:type="dxa" w:w="3213"/>
          </w:tcPr>
          <w:p>
            <w:pPr>
              <w:spacing w:after="20"/>
            </w:pPr>
            <w:r>
              <w:rPr>
                <w:rFonts w:ascii="Calibri" w:hAnsi="Calibri"/>
                <w:color w:val="1C2028"/>
                <w:sz w:val="18"/>
              </w:rPr>
              <w:t>Haute</w:t>
            </w:r>
          </w:p>
        </w:tc>
        <w:tc>
          <w:tcPr>
            <w:tcW w:type="dxa" w:w="3213"/>
          </w:tcPr>
          <w:p>
            <w:pPr>
              <w:spacing w:after="20"/>
            </w:pPr>
            <w:r>
              <w:rPr>
                <w:rFonts w:ascii="Calibri" w:hAnsi="Calibri"/>
                <w:color w:val="1C2028"/>
                <w:sz w:val="18"/>
              </w:rPr>
              <w:t>Propager l'origine réelle jusqu'au générateur de vols</w:t>
            </w:r>
          </w:p>
        </w:tc>
        <w:tc>
          <w:tcPr>
            <w:tcW w:type="dxa" w:w="3213"/>
          </w:tcPr>
          <w:p>
            <w:pPr>
              <w:spacing w:after="20"/>
            </w:pPr>
            <w:r>
              <w:rPr>
                <w:rFonts w:ascii="Calibri" w:hAnsi="Calibri"/>
                <w:color w:val="1C2028"/>
                <w:sz w:val="18"/>
              </w:rPr>
              <w:t>Corrige un bug visible</w:t>
            </w:r>
          </w:p>
        </w:tc>
      </w:tr>
      <w:tr>
        <w:tc>
          <w:tcPr>
            <w:tcW w:type="dxa" w:w="3213"/>
            <w:shd w:val="clear" w:color="auto" w:fill="F4F6FA"/>
          </w:tcPr>
          <w:p>
            <w:pPr>
              <w:spacing w:after="20"/>
            </w:pPr>
            <w:r>
              <w:rPr>
                <w:rFonts w:ascii="Calibri" w:hAnsi="Calibri"/>
                <w:color w:val="1C2028"/>
                <w:sz w:val="18"/>
              </w:rPr>
              <w:t>Haute</w:t>
            </w:r>
          </w:p>
        </w:tc>
        <w:tc>
          <w:tcPr>
            <w:tcW w:type="dxa" w:w="3213"/>
            <w:shd w:val="clear" w:color="auto" w:fill="F4F6FA"/>
          </w:tcPr>
          <w:p>
            <w:pPr>
              <w:spacing w:after="20"/>
            </w:pPr>
            <w:r>
              <w:rPr>
                <w:rFonts w:ascii="Calibri" w:hAnsi="Calibri"/>
                <w:color w:val="1C2028"/>
                <w:sz w:val="18"/>
              </w:rPr>
              <w:t>Limiteur de débit dédié sur /api/auth/login</w:t>
            </w:r>
          </w:p>
        </w:tc>
        <w:tc>
          <w:tcPr>
            <w:tcW w:type="dxa" w:w="3213"/>
            <w:shd w:val="clear" w:color="auto" w:fill="F4F6FA"/>
          </w:tcPr>
          <w:p>
            <w:pPr>
              <w:spacing w:after="20"/>
            </w:pPr>
            <w:r>
              <w:rPr>
                <w:rFonts w:ascii="Calibri" w:hAnsi="Calibri"/>
                <w:color w:val="1C2028"/>
                <w:sz w:val="18"/>
              </w:rPr>
              <w:t>Bloque le credential stuffing</w:t>
            </w:r>
          </w:p>
        </w:tc>
      </w:tr>
      <w:tr>
        <w:tc>
          <w:tcPr>
            <w:tcW w:type="dxa" w:w="3213"/>
          </w:tcPr>
          <w:p>
            <w:pPr>
              <w:spacing w:after="20"/>
            </w:pPr>
            <w:r>
              <w:rPr>
                <w:rFonts w:ascii="Calibri" w:hAnsi="Calibri"/>
                <w:color w:val="1C2028"/>
                <w:sz w:val="18"/>
              </w:rPr>
              <w:t>Haute</w:t>
            </w:r>
          </w:p>
        </w:tc>
        <w:tc>
          <w:tcPr>
            <w:tcW w:type="dxa" w:w="3213"/>
          </w:tcPr>
          <w:p>
            <w:pPr>
              <w:spacing w:after="20"/>
            </w:pPr>
            <w:r>
              <w:rPr>
                <w:rFonts w:ascii="Calibri" w:hAnsi="Calibri"/>
                <w:color w:val="1C2028"/>
                <w:sz w:val="18"/>
              </w:rPr>
              <w:t>Synchroniser .env.example avec le code</w:t>
            </w:r>
          </w:p>
        </w:tc>
        <w:tc>
          <w:tcPr>
            <w:tcW w:type="dxa" w:w="3213"/>
          </w:tcPr>
          <w:p>
            <w:pPr>
              <w:spacing w:after="20"/>
            </w:pPr>
            <w:r>
              <w:rPr>
                <w:rFonts w:ascii="Calibri" w:hAnsi="Calibri"/>
                <w:color w:val="1C2028"/>
                <w:sz w:val="18"/>
              </w:rPr>
              <w:t>Onboarding développeur fiable</w:t>
            </w:r>
          </w:p>
        </w:tc>
      </w:tr>
      <w:tr>
        <w:tc>
          <w:tcPr>
            <w:tcW w:type="dxa" w:w="3213"/>
            <w:shd w:val="clear" w:color="auto" w:fill="F4F6FA"/>
          </w:tcPr>
          <w:p>
            <w:pPr>
              <w:spacing w:after="20"/>
            </w:pPr>
            <w:r>
              <w:rPr>
                <w:rFonts w:ascii="Calibri" w:hAnsi="Calibri"/>
                <w:color w:val="1C2028"/>
                <w:sz w:val="18"/>
              </w:rPr>
              <w:t>Moyenne</w:t>
            </w:r>
          </w:p>
        </w:tc>
        <w:tc>
          <w:tcPr>
            <w:tcW w:type="dxa" w:w="3213"/>
            <w:shd w:val="clear" w:color="auto" w:fill="F4F6FA"/>
          </w:tcPr>
          <w:p>
            <w:pPr>
              <w:spacing w:after="20"/>
            </w:pPr>
            <w:r>
              <w:rPr>
                <w:rFonts w:ascii="Calibri" w:hAnsi="Calibri"/>
                <w:color w:val="1C2028"/>
                <w:sz w:val="18"/>
              </w:rPr>
              <w:t>Jeton de rafraîchissement + rotation</w:t>
            </w:r>
          </w:p>
        </w:tc>
        <w:tc>
          <w:tcPr>
            <w:tcW w:type="dxa" w:w="3213"/>
            <w:shd w:val="clear" w:color="auto" w:fill="F4F6FA"/>
          </w:tcPr>
          <w:p>
            <w:pPr>
              <w:spacing w:after="20"/>
            </w:pPr>
            <w:r>
              <w:rPr>
                <w:rFonts w:ascii="Calibri" w:hAnsi="Calibri"/>
                <w:color w:val="1C2028"/>
                <w:sz w:val="18"/>
              </w:rPr>
              <w:t>Sessions plus sûres</w:t>
            </w:r>
          </w:p>
        </w:tc>
      </w:tr>
      <w:tr>
        <w:tc>
          <w:tcPr>
            <w:tcW w:type="dxa" w:w="3213"/>
          </w:tcPr>
          <w:p>
            <w:pPr>
              <w:spacing w:after="20"/>
            </w:pPr>
            <w:r>
              <w:rPr>
                <w:rFonts w:ascii="Calibri" w:hAnsi="Calibri"/>
                <w:color w:val="1C2028"/>
                <w:sz w:val="18"/>
              </w:rPr>
              <w:t>Moyenne</w:t>
            </w:r>
          </w:p>
        </w:tc>
        <w:tc>
          <w:tcPr>
            <w:tcW w:type="dxa" w:w="3213"/>
          </w:tcPr>
          <w:p>
            <w:pPr>
              <w:spacing w:after="20"/>
            </w:pPr>
            <w:r>
              <w:rPr>
                <w:rFonts w:ascii="Calibri" w:hAnsi="Calibri"/>
                <w:color w:val="1C2028"/>
                <w:sz w:val="18"/>
              </w:rPr>
              <w:t>Cache Redis des packs générés</w:t>
            </w:r>
          </w:p>
        </w:tc>
        <w:tc>
          <w:tcPr>
            <w:tcW w:type="dxa" w:w="3213"/>
          </w:tcPr>
          <w:p>
            <w:pPr>
              <w:spacing w:after="20"/>
            </w:pPr>
            <w:r>
              <w:rPr>
                <w:rFonts w:ascii="Calibri" w:hAnsi="Calibri"/>
                <w:color w:val="1C2028"/>
                <w:sz w:val="18"/>
              </w:rPr>
              <w:t>Coût et latence réduits</w:t>
            </w:r>
          </w:p>
        </w:tc>
      </w:tr>
      <w:tr>
        <w:tc>
          <w:tcPr>
            <w:tcW w:type="dxa" w:w="3213"/>
            <w:shd w:val="clear" w:color="auto" w:fill="F4F6FA"/>
          </w:tcPr>
          <w:p>
            <w:pPr>
              <w:spacing w:after="20"/>
            </w:pPr>
            <w:r>
              <w:rPr>
                <w:rFonts w:ascii="Calibri" w:hAnsi="Calibri"/>
                <w:color w:val="1C2028"/>
                <w:sz w:val="18"/>
              </w:rPr>
              <w:t>Basse</w:t>
            </w:r>
          </w:p>
        </w:tc>
        <w:tc>
          <w:tcPr>
            <w:tcW w:type="dxa" w:w="3213"/>
            <w:shd w:val="clear" w:color="auto" w:fill="F4F6FA"/>
          </w:tcPr>
          <w:p>
            <w:pPr>
              <w:spacing w:after="20"/>
            </w:pPr>
            <w:r>
              <w:rPr>
                <w:rFonts w:ascii="Calibri" w:hAnsi="Calibri"/>
                <w:color w:val="1C2028"/>
                <w:sz w:val="18"/>
              </w:rPr>
              <w:t>Migration Supabase Auth + RLS</w:t>
            </w:r>
          </w:p>
        </w:tc>
        <w:tc>
          <w:tcPr>
            <w:tcW w:type="dxa" w:w="3213"/>
            <w:shd w:val="clear" w:color="auto" w:fill="F4F6FA"/>
          </w:tcPr>
          <w:p>
            <w:pPr>
              <w:spacing w:after="20"/>
            </w:pPr>
            <w:r>
              <w:rPr>
                <w:rFonts w:ascii="Calibri" w:hAnsi="Calibri"/>
                <w:color w:val="1C2028"/>
                <w:sz w:val="18"/>
              </w:rPr>
              <w:t>Défense en profondeur BDD</w:t>
            </w:r>
          </w:p>
        </w:tc>
      </w:tr>
      <w:tr>
        <w:tc>
          <w:tcPr>
            <w:tcW w:type="dxa" w:w="3213"/>
          </w:tcPr>
          <w:p>
            <w:pPr>
              <w:spacing w:after="20"/>
            </w:pPr>
            <w:r>
              <w:rPr>
                <w:rFonts w:ascii="Calibri" w:hAnsi="Calibri"/>
                <w:color w:val="1C2028"/>
                <w:sz w:val="18"/>
              </w:rPr>
              <w:t>Basse</w:t>
            </w:r>
          </w:p>
        </w:tc>
        <w:tc>
          <w:tcPr>
            <w:tcW w:type="dxa" w:w="3213"/>
          </w:tcPr>
          <w:p>
            <w:pPr>
              <w:spacing w:after="20"/>
            </w:pPr>
            <w:r>
              <w:rPr>
                <w:rFonts w:ascii="Calibri" w:hAnsi="Calibri"/>
                <w:color w:val="1C2028"/>
                <w:sz w:val="18"/>
              </w:rPr>
              <w:t>Mise à l'échelle horizontale + CDN</w:t>
            </w:r>
          </w:p>
        </w:tc>
        <w:tc>
          <w:tcPr>
            <w:tcW w:type="dxa" w:w="3213"/>
          </w:tcPr>
          <w:p>
            <w:pPr>
              <w:spacing w:after="20"/>
            </w:pPr>
            <w:r>
              <w:rPr>
                <w:rFonts w:ascii="Calibri" w:hAnsi="Calibri"/>
                <w:color w:val="1C2028"/>
                <w:sz w:val="18"/>
              </w:rPr>
              <w:t>Tenue de charge</w:t>
            </w:r>
          </w:p>
        </w:tc>
      </w:tr>
    </w:tbl>
    <w:p>
      <w:pPr>
        <w:jc w:val="center"/>
      </w:pPr>
      <w:r>
        <w:rPr>
          <w:i/>
          <w:color w:val="5A606C"/>
          <w:sz w:val="17"/>
        </w:rPr>
        <w:t>Tableau 16.1 — Feuille de route d'amélioration, par priorité.</w:t>
      </w:r>
    </w:p>
    <w:p>
      <w:pPr>
        <w:spacing w:after="40"/>
      </w:pPr>
    </w:p>
    <w:p>
      <w:r>
        <w:br w:type="page"/>
      </w:r>
    </w:p>
    <w:p>
      <w:pPr>
        <w:pStyle w:val="Heading1"/>
      </w:pPr>
      <w:r>
        <w:t>17 · Conclusion</w:t>
      </w:r>
    </w:p>
    <w:p>
      <w:pPr>
        <w:jc w:val="both"/>
      </w:pPr>
      <w:r>
        <w:rPr>
          <w:rFonts w:ascii="Calibri" w:hAnsi="Calibri"/>
          <w:color w:val="1C2028"/>
          <w:sz w:val="21"/>
        </w:rPr>
        <w:t>TripGenie démontre la maîtrise d'un cycle complet de développement web : conception d'une architecture trois tiers, choix technologiques justifiés, mise en œuvre d'un backend sécurisé, orchestration d'un pipeline d'intelligence artificielle résilient, modélisation relationnelle, frontend réactif, conteneurisation et déploiement automatisé.</w:t>
      </w:r>
    </w:p>
    <w:p>
      <w:pPr>
        <w:jc w:val="both"/>
      </w:pPr>
      <w:r>
        <w:rPr>
          <w:rFonts w:ascii="Calibri" w:hAnsi="Calibri"/>
          <w:color w:val="1C2028"/>
          <w:sz w:val="21"/>
        </w:rPr>
        <w:t xml:space="preserve">Au-delà des fonctionnalités, le projet illustre une </w:t>
      </w:r>
      <w:r>
        <w:rPr>
          <w:rFonts w:ascii="Calibri" w:hAnsi="Calibri"/>
          <w:b/>
          <w:color w:val="1C2028"/>
          <w:sz w:val="21"/>
        </w:rPr>
        <w:t>posture d'ingénieur</w:t>
      </w:r>
      <w:r>
        <w:rPr>
          <w:rFonts w:ascii="Calibri" w:hAnsi="Calibri"/>
          <w:color w:val="1C2028"/>
          <w:sz w:val="21"/>
        </w:rPr>
        <w:t xml:space="preserve"> : chaque décision est argumentée par rapport à ses alternatives, les compromis sont assumés et documentés, et les faiblesses sont identifiées plutôt que dissimulées. C'est précisément cette capacité à raisonner sur ses choix — et non la seule capacité à produire du code — qui distingue un développeur autonome.</w:t>
      </w:r>
    </w:p>
    <w:p>
      <w:pPr>
        <w:jc w:val="both"/>
      </w:pPr>
      <w:r>
        <w:rPr>
          <w:rFonts w:ascii="Calibri" w:hAnsi="Calibri"/>
          <w:color w:val="1C2028"/>
          <w:sz w:val="21"/>
        </w:rPr>
        <w:t xml:space="preserve">Les axes d'amélioration listés au chapitre 16 ne sont pas des aveux d'échec mais une </w:t>
      </w:r>
      <w:r>
        <w:rPr>
          <w:rFonts w:ascii="Calibri" w:hAnsi="Calibri"/>
          <w:b/>
          <w:color w:val="1C2028"/>
          <w:sz w:val="21"/>
        </w:rPr>
        <w:t>feuille de route</w:t>
      </w:r>
      <w:r>
        <w:rPr>
          <w:rFonts w:ascii="Calibri" w:hAnsi="Calibri"/>
          <w:color w:val="1C2028"/>
          <w:sz w:val="21"/>
        </w:rPr>
        <w:t xml:space="preserve"> : ils témoignent d'un regard critique sur son propre travail et d'une compréhension claire de ce qui sépare un projet pédagogique d'un produit à l'échelle industrielle. C'est, en définitive, l'objectif d'un titre RNCP 5 : former un professionnel capable de concevoir, réaliser et faire évoluer une application web de bout en bout.</w:t>
      </w:r>
    </w:p>
    <w:p>
      <w:r>
        <w:br w:type="page"/>
      </w:r>
    </w:p>
    <w:p>
      <w:pPr>
        <w:pStyle w:val="Heading1"/>
      </w:pPr>
      <w:r>
        <w:t>Annexe A · Correspondance avec le référentiel RNCP 5 DWWM</w:t>
      </w:r>
    </w:p>
    <w:p>
      <w:pPr>
        <w:jc w:val="both"/>
      </w:pPr>
      <w:r>
        <w:rPr>
          <w:rFonts w:ascii="Calibri" w:hAnsi="Calibri"/>
          <w:color w:val="1C2028"/>
          <w:sz w:val="21"/>
        </w:rPr>
        <w:t>Le titre RNCP 5 Développeur Web et Web Mobile s'articule autour de deux blocs de compétences. Le tableau suivant relie chaque compétence à sa concrétisation dans TripGenie.</w:t>
      </w:r>
    </w:p>
    <w:p>
      <w:pPr>
        <w:pStyle w:val="Heading2"/>
      </w:pPr>
      <w:r>
        <w:t>Bloc 1 — Développer la partie front-end sécurisée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82036"/>
          </w:tcPr>
          <w:p>
            <w:pPr>
              <w:jc w:val="left"/>
            </w:pPr>
            <w:r>
              <w:rPr>
                <w:b/>
                <w:color w:val="FFFFFF"/>
                <w:sz w:val="18"/>
              </w:rPr>
              <w:t>Compétence</w:t>
            </w:r>
          </w:p>
        </w:tc>
        <w:tc>
          <w:tcPr>
            <w:tcW w:type="dxa" w:w="4819"/>
            <w:shd w:val="clear" w:color="auto" w:fill="182036"/>
          </w:tcPr>
          <w:p>
            <w:pPr>
              <w:jc w:val="left"/>
            </w:pPr>
            <w:r>
              <w:rPr>
                <w:b/>
                <w:color w:val="FFFFFF"/>
                <w:sz w:val="18"/>
              </w:rPr>
              <w:t>Mise en œuvre dans TripGenie</w:t>
            </w:r>
          </w:p>
        </w:tc>
      </w:tr>
      <w:tr>
        <w:tc>
          <w:tcPr>
            <w:tcW w:type="dxa" w:w="4819"/>
          </w:tcPr>
          <w:p>
            <w:pPr>
              <w:spacing w:after="20"/>
            </w:pPr>
            <w:r>
              <w:rPr>
                <w:rFonts w:ascii="Calibri" w:hAnsi="Calibri"/>
                <w:color w:val="1C2028"/>
                <w:sz w:val="18"/>
              </w:rPr>
              <w:t>Maquetter une application</w:t>
            </w:r>
          </w:p>
        </w:tc>
        <w:tc>
          <w:tcPr>
            <w:tcW w:type="dxa" w:w="4819"/>
          </w:tcPr>
          <w:p>
            <w:pPr>
              <w:spacing w:after="20"/>
            </w:pPr>
            <w:r>
              <w:rPr>
                <w:rFonts w:ascii="Calibri" w:hAnsi="Calibri"/>
                <w:color w:val="1C2028"/>
                <w:sz w:val="18"/>
              </w:rPr>
              <w:t>Maquettes des écrans (fig. 11.1), parcours utilisateur défini (§1.4)</w:t>
            </w:r>
          </w:p>
        </w:tc>
      </w:tr>
      <w:tr>
        <w:tc>
          <w:tcPr>
            <w:tcW w:type="dxa" w:w="4819"/>
            <w:shd w:val="clear" w:color="auto" w:fill="F4F6FA"/>
          </w:tcPr>
          <w:p>
            <w:pPr>
              <w:spacing w:after="20"/>
            </w:pPr>
            <w:r>
              <w:rPr>
                <w:rFonts w:ascii="Calibri" w:hAnsi="Calibri"/>
                <w:color w:val="1C2028"/>
                <w:sz w:val="18"/>
              </w:rPr>
              <w:t>Réaliser une interface statique et adaptable</w:t>
            </w:r>
          </w:p>
        </w:tc>
        <w:tc>
          <w:tcPr>
            <w:tcW w:type="dxa" w:w="4819"/>
            <w:shd w:val="clear" w:color="auto" w:fill="F4F6FA"/>
          </w:tcPr>
          <w:p>
            <w:pPr>
              <w:spacing w:after="20"/>
            </w:pPr>
            <w:r>
              <w:rPr>
                <w:rFonts w:ascii="Calibri" w:hAnsi="Calibri"/>
                <w:color w:val="1C2028"/>
                <w:sz w:val="18"/>
              </w:rPr>
              <w:t>React + Tailwind, responsive (bottom sheet mobile), accessibilité clavier</w:t>
            </w:r>
          </w:p>
        </w:tc>
      </w:tr>
      <w:tr>
        <w:tc>
          <w:tcPr>
            <w:tcW w:type="dxa" w:w="4819"/>
          </w:tcPr>
          <w:p>
            <w:pPr>
              <w:spacing w:after="20"/>
            </w:pPr>
            <w:r>
              <w:rPr>
                <w:rFonts w:ascii="Calibri" w:hAnsi="Calibri"/>
                <w:color w:val="1C2028"/>
                <w:sz w:val="18"/>
              </w:rPr>
              <w:t>Développer une interface dynamique</w:t>
            </w:r>
          </w:p>
        </w:tc>
        <w:tc>
          <w:tcPr>
            <w:tcW w:type="dxa" w:w="4819"/>
          </w:tcPr>
          <w:p>
            <w:pPr>
              <w:spacing w:after="20"/>
            </w:pPr>
            <w:r>
              <w:rPr>
                <w:rFonts w:ascii="Calibri" w:hAnsi="Calibri"/>
                <w:color w:val="1C2028"/>
                <w:sz w:val="18"/>
              </w:rPr>
              <w:t>SPA React Router, Zustand + React Query, animations Framer Motion</w:t>
            </w:r>
          </w:p>
        </w:tc>
      </w:tr>
      <w:tr>
        <w:tc>
          <w:tcPr>
            <w:tcW w:type="dxa" w:w="4819"/>
            <w:shd w:val="clear" w:color="auto" w:fill="F4F6FA"/>
          </w:tcPr>
          <w:p>
            <w:pPr>
              <w:spacing w:after="20"/>
            </w:pPr>
            <w:r>
              <w:rPr>
                <w:rFonts w:ascii="Calibri" w:hAnsi="Calibri"/>
                <w:color w:val="1C2028"/>
                <w:sz w:val="18"/>
              </w:rPr>
              <w:t>Réaliser une interface accessible</w:t>
            </w:r>
          </w:p>
        </w:tc>
        <w:tc>
          <w:tcPr>
            <w:tcW w:type="dxa" w:w="4819"/>
            <w:shd w:val="clear" w:color="auto" w:fill="F4F6FA"/>
          </w:tcPr>
          <w:p>
            <w:pPr>
              <w:spacing w:after="20"/>
            </w:pPr>
            <w:r>
              <w:rPr>
                <w:rFonts w:ascii="Calibri" w:hAnsi="Calibri"/>
                <w:color w:val="1C2028"/>
                <w:sz w:val="18"/>
              </w:rPr>
              <w:t>role/tabIndex, navigation clavier, anneaux de focus</w:t>
            </w:r>
          </w:p>
        </w:tc>
      </w:tr>
    </w:tbl>
    <w:p>
      <w:pPr>
        <w:jc w:val="center"/>
      </w:pPr>
      <w:r>
        <w:rPr>
          <w:i/>
          <w:color w:val="5A606C"/>
          <w:sz w:val="17"/>
        </w:rPr>
        <w:t>Tableau A.1 — Bloc 1 (front-end).</w:t>
      </w:r>
    </w:p>
    <w:p>
      <w:pPr>
        <w:spacing w:after="40"/>
      </w:pPr>
    </w:p>
    <w:p>
      <w:pPr>
        <w:pStyle w:val="Heading2"/>
      </w:pPr>
      <w:r>
        <w:t>Bloc 2 — Développer la partie back-end sécurisée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82036"/>
          </w:tcPr>
          <w:p>
            <w:pPr>
              <w:jc w:val="left"/>
            </w:pPr>
            <w:r>
              <w:rPr>
                <w:b/>
                <w:color w:val="FFFFFF"/>
                <w:sz w:val="18"/>
              </w:rPr>
              <w:t>Compétence</w:t>
            </w:r>
          </w:p>
        </w:tc>
        <w:tc>
          <w:tcPr>
            <w:tcW w:type="dxa" w:w="4819"/>
            <w:shd w:val="clear" w:color="auto" w:fill="182036"/>
          </w:tcPr>
          <w:p>
            <w:pPr>
              <w:jc w:val="left"/>
            </w:pPr>
            <w:r>
              <w:rPr>
                <w:b/>
                <w:color w:val="FFFFFF"/>
                <w:sz w:val="18"/>
              </w:rPr>
              <w:t>Mise en œuvre dans TripGenie</w:t>
            </w:r>
          </w:p>
        </w:tc>
      </w:tr>
      <w:tr>
        <w:tc>
          <w:tcPr>
            <w:tcW w:type="dxa" w:w="4819"/>
          </w:tcPr>
          <w:p>
            <w:pPr>
              <w:spacing w:after="20"/>
            </w:pPr>
            <w:r>
              <w:rPr>
                <w:rFonts w:ascii="Calibri" w:hAnsi="Calibri"/>
                <w:color w:val="1C2028"/>
                <w:sz w:val="18"/>
              </w:rPr>
              <w:t>Mettre en place une base de données</w:t>
            </w:r>
          </w:p>
        </w:tc>
        <w:tc>
          <w:tcPr>
            <w:tcW w:type="dxa" w:w="4819"/>
          </w:tcPr>
          <w:p>
            <w:pPr>
              <w:spacing w:after="20"/>
            </w:pPr>
            <w:r>
              <w:rPr>
                <w:rFonts w:ascii="Calibri" w:hAnsi="Calibri"/>
                <w:color w:val="1C2028"/>
                <w:sz w:val="18"/>
              </w:rPr>
              <w:t>PostgreSQL, 6 tables, UUID, clés étrangères en cascade (ch. 9)</w:t>
            </w:r>
          </w:p>
        </w:tc>
      </w:tr>
      <w:tr>
        <w:tc>
          <w:tcPr>
            <w:tcW w:type="dxa" w:w="4819"/>
            <w:shd w:val="clear" w:color="auto" w:fill="F4F6FA"/>
          </w:tcPr>
          <w:p>
            <w:pPr>
              <w:spacing w:after="20"/>
            </w:pPr>
            <w:r>
              <w:rPr>
                <w:rFonts w:ascii="Calibri" w:hAnsi="Calibri"/>
                <w:color w:val="1C2028"/>
                <w:sz w:val="18"/>
              </w:rPr>
              <w:t>Développer les composants d'accès aux données</w:t>
            </w:r>
          </w:p>
        </w:tc>
        <w:tc>
          <w:tcPr>
            <w:tcW w:type="dxa" w:w="4819"/>
            <w:shd w:val="clear" w:color="auto" w:fill="F4F6FA"/>
          </w:tcPr>
          <w:p>
            <w:pPr>
              <w:spacing w:after="20"/>
            </w:pPr>
            <w:r>
              <w:rPr>
                <w:rFonts w:ascii="Calibri" w:hAnsi="Calibri"/>
                <w:color w:val="1C2028"/>
                <w:sz w:val="18"/>
              </w:rPr>
              <w:t>Client Supabase, requêtes paramétrées, filtrage user_id</w:t>
            </w:r>
          </w:p>
        </w:tc>
      </w:tr>
      <w:tr>
        <w:tc>
          <w:tcPr>
            <w:tcW w:type="dxa" w:w="4819"/>
          </w:tcPr>
          <w:p>
            <w:pPr>
              <w:spacing w:after="20"/>
            </w:pPr>
            <w:r>
              <w:rPr>
                <w:rFonts w:ascii="Calibri" w:hAnsi="Calibri"/>
                <w:color w:val="1C2028"/>
                <w:sz w:val="18"/>
              </w:rPr>
              <w:t>Développer la partie back-end</w:t>
            </w:r>
          </w:p>
        </w:tc>
        <w:tc>
          <w:tcPr>
            <w:tcW w:type="dxa" w:w="4819"/>
          </w:tcPr>
          <w:p>
            <w:pPr>
              <w:spacing w:after="20"/>
            </w:pPr>
            <w:r>
              <w:rPr>
                <w:rFonts w:ascii="Calibri" w:hAnsi="Calibri"/>
                <w:color w:val="1C2028"/>
                <w:sz w:val="18"/>
              </w:rPr>
              <w:t>API REST Express, routes CRUD, validation Zod, pipeline IA</w:t>
            </w:r>
          </w:p>
        </w:tc>
      </w:tr>
      <w:tr>
        <w:tc>
          <w:tcPr>
            <w:tcW w:type="dxa" w:w="4819"/>
            <w:shd w:val="clear" w:color="auto" w:fill="F4F6FA"/>
          </w:tcPr>
          <w:p>
            <w:pPr>
              <w:spacing w:after="20"/>
            </w:pPr>
            <w:r>
              <w:rPr>
                <w:rFonts w:ascii="Calibri" w:hAnsi="Calibri"/>
                <w:color w:val="1C2028"/>
                <w:sz w:val="18"/>
              </w:rPr>
              <w:t>Élaborer et mettre en place un déploiement</w:t>
            </w:r>
          </w:p>
        </w:tc>
        <w:tc>
          <w:tcPr>
            <w:tcW w:type="dxa" w:w="4819"/>
            <w:shd w:val="clear" w:color="auto" w:fill="F4F6FA"/>
          </w:tcPr>
          <w:p>
            <w:pPr>
              <w:spacing w:after="20"/>
            </w:pPr>
            <w:r>
              <w:rPr>
                <w:rFonts w:ascii="Calibri" w:hAnsi="Calibri"/>
                <w:color w:val="1C2028"/>
                <w:sz w:val="18"/>
              </w:rPr>
              <w:t>render.yaml (IaC), Docker, build automatisé (ch. 12-13)</w:t>
            </w:r>
          </w:p>
        </w:tc>
      </w:tr>
      <w:tr>
        <w:tc>
          <w:tcPr>
            <w:tcW w:type="dxa" w:w="4819"/>
          </w:tcPr>
          <w:p>
            <w:pPr>
              <w:spacing w:after="20"/>
            </w:pPr>
            <w:r>
              <w:rPr>
                <w:rFonts w:ascii="Calibri" w:hAnsi="Calibri"/>
                <w:color w:val="1C2028"/>
                <w:sz w:val="18"/>
              </w:rPr>
              <w:t>Sécuriser l'application</w:t>
            </w:r>
          </w:p>
        </w:tc>
        <w:tc>
          <w:tcPr>
            <w:tcW w:type="dxa" w:w="4819"/>
          </w:tcPr>
          <w:p>
            <w:pPr>
              <w:spacing w:after="20"/>
            </w:pPr>
            <w:r>
              <w:rPr>
                <w:rFonts w:ascii="Calibri" w:hAnsi="Calibri"/>
                <w:color w:val="1C2028"/>
                <w:sz w:val="18"/>
              </w:rPr>
              <w:t>JWT httpOnly, bcrypt, Helmet, rate limiting, tests de sécurité (ch. 10)</w:t>
            </w:r>
          </w:p>
        </w:tc>
      </w:tr>
    </w:tbl>
    <w:p>
      <w:pPr>
        <w:jc w:val="center"/>
      </w:pPr>
      <w:r>
        <w:rPr>
          <w:i/>
          <w:color w:val="5A606C"/>
          <w:sz w:val="17"/>
        </w:rPr>
        <w:t>Tableau A.2 — Bloc 2 (back-end).</w:t>
      </w:r>
    </w:p>
    <w:p>
      <w:pPr>
        <w:spacing w:after="40"/>
      </w:pPr>
    </w:p>
    <w:p>
      <w:r>
        <w:br w:type="page"/>
      </w:r>
    </w:p>
    <w:p>
      <w:pPr>
        <w:pStyle w:val="Heading1"/>
      </w:pPr>
      <w:r>
        <w:t>Annexe B · Retour façon jury</w:t>
      </w:r>
    </w:p>
    <w:p>
      <w:pPr>
        <w:jc w:val="both"/>
      </w:pPr>
      <w:r>
        <w:rPr>
          <w:rFonts w:ascii="Calibri" w:hAnsi="Calibri"/>
          <w:color w:val="1C2028"/>
          <w:sz w:val="21"/>
        </w:rPr>
        <w:t>Cette annexe restitue un retour critique tel qu'un jury RNCP ou un examinateur Holberton pourrait le formuler. Elle distingue les points forts à valoriser, les faiblesses à anticiper, et les questions les plus probables — accompagnées d'éléments de réponse.</w:t>
      </w:r>
    </w:p>
    <w:p>
      <w:pPr>
        <w:pStyle w:val="Heading2"/>
      </w:pPr>
      <w:r>
        <w:t>B.1 Points forts à valoriser</w:t>
      </w:r>
    </w:p>
    <w:tbl>
      <w:tblPr>
        <w:tblW w:type="auto" w:w="0"/>
        <w:jc w:val="center"/>
        <w:tblLook w:firstColumn="1" w:firstRow="1" w:lastColumn="0" w:lastRow="0" w:noHBand="0" w:noVBand="1" w:val="04A0"/>
      </w:tblPr>
      <w:tblGrid>
        <w:gridCol w:w="9638"/>
      </w:tblGrid>
      <w:tr>
        <w:tc>
          <w:tcPr>
            <w:tcW w:type="dxa" w:w="9638"/>
            <w:shd w:val="clear" w:color="auto" w:fill="E9F7EE"/>
            <w:tcBorders>
              <w:left w:val="single" w:sz="24" w:space="0" w:color="228B49"/>
            </w:tcBorders>
          </w:tcPr>
          <w:p>
            <w:r>
              <w:rPr>
                <w:b/>
                <w:color w:val="228B49"/>
                <w:sz w:val="20"/>
              </w:rPr>
              <w:t>Ce qui impressionne un jury</w:t>
            </w:r>
          </w:p>
          <w:p>
            <w:r>
              <w:rPr>
                <w:rFonts w:ascii="Calibri" w:hAnsi="Calibri"/>
                <w:color w:val="1C2028"/>
                <w:sz w:val="19"/>
              </w:rPr>
              <w:t xml:space="preserve">(1) La </w:t>
            </w:r>
            <w:r>
              <w:rPr>
                <w:rFonts w:ascii="Calibri" w:hAnsi="Calibri"/>
                <w:b/>
                <w:color w:val="1C2028"/>
                <w:sz w:val="19"/>
              </w:rPr>
              <w:t>résilience assumée</w:t>
            </w:r>
            <w:r>
              <w:rPr>
                <w:rFonts w:ascii="Calibri" w:hAnsi="Calibri"/>
                <w:color w:val="1C2028"/>
                <w:sz w:val="19"/>
              </w:rPr>
              <w:t xml:space="preserve"> du pipeline (allSettled + cascade LLM + replis) montre une pensée « production », pas seulement « ça marche ». (2) Le </w:t>
            </w:r>
            <w:r>
              <w:rPr>
                <w:rFonts w:ascii="Calibri" w:hAnsi="Calibri"/>
                <w:b/>
                <w:color w:val="1C2028"/>
                <w:sz w:val="19"/>
              </w:rPr>
              <w:t>raisonnement comparatif</w:t>
            </w:r>
            <w:r>
              <w:rPr>
                <w:rFonts w:ascii="Calibri" w:hAnsi="Calibri"/>
                <w:color w:val="1C2028"/>
                <w:sz w:val="19"/>
              </w:rPr>
              <w:t xml:space="preserve"> sur chaque techno (pourquoi pas Next, pourquoi pas Redux, pourquoi pas Mongo) prouve l'autonomie de décision. (3) La </w:t>
            </w:r>
            <w:r>
              <w:rPr>
                <w:rFonts w:ascii="Calibri" w:hAnsi="Calibri"/>
                <w:b/>
                <w:color w:val="1C2028"/>
                <w:sz w:val="19"/>
              </w:rPr>
              <w:t>sécurité testée</w:t>
            </w:r>
            <w:r>
              <w:rPr>
                <w:rFonts w:ascii="Calibri" w:hAnsi="Calibri"/>
                <w:color w:val="1C2028"/>
                <w:sz w:val="19"/>
              </w:rPr>
              <w:t xml:space="preserve"> (alg:none, IDOR) dépasse le niveau attendu. (4) Le </w:t>
            </w:r>
            <w:r>
              <w:rPr>
                <w:rFonts w:ascii="Calibri" w:hAnsi="Calibri"/>
                <w:b/>
                <w:color w:val="1C2028"/>
                <w:sz w:val="19"/>
              </w:rPr>
              <w:t>cadrage honnête</w:t>
            </w:r>
            <w:r>
              <w:rPr>
                <w:rFonts w:ascii="Calibri" w:hAnsi="Calibri"/>
                <w:color w:val="1C2028"/>
                <w:sz w:val="19"/>
              </w:rPr>
              <w:t xml:space="preserve"> « pipeline orchestré, pas agent autonome » inspire confiance.</w:t>
            </w:r>
          </w:p>
        </w:tc>
      </w:tr>
    </w:tbl>
    <w:p>
      <w:pPr>
        <w:spacing w:after="40"/>
      </w:pPr>
    </w:p>
    <w:p>
      <w:pPr>
        <w:pStyle w:val="Heading2"/>
      </w:pPr>
      <w:r>
        <w:t>B.2 Points faibles à anticiper</w:t>
      </w:r>
    </w:p>
    <w:tbl>
      <w:tblPr>
        <w:tblW w:type="auto" w:w="0"/>
        <w:jc w:val="center"/>
        <w:tblLook w:firstColumn="1" w:firstRow="1" w:lastColumn="0" w:lastRow="0" w:noHBand="0" w:noVBand="1" w:val="04A0"/>
      </w:tblPr>
      <w:tblGrid>
        <w:gridCol w:w="9638"/>
      </w:tblGrid>
      <w:tr>
        <w:tc>
          <w:tcPr>
            <w:tcW w:type="dxa" w:w="9638"/>
            <w:shd w:val="clear" w:color="auto" w:fill="FCEDED"/>
            <w:tcBorders>
              <w:left w:val="single" w:sz="24" w:space="0" w:color="C63434"/>
            </w:tcBorders>
          </w:tcPr>
          <w:p>
            <w:r>
              <w:rPr>
                <w:b/>
                <w:color w:val="C63434"/>
                <w:sz w:val="20"/>
              </w:rPr>
              <w:t>Ce qu'un jury va sonder</w:t>
            </w:r>
          </w:p>
          <w:p>
            <w:r>
              <w:rPr>
                <w:rFonts w:ascii="Calibri" w:hAnsi="Calibri"/>
                <w:color w:val="1C2028"/>
                <w:sz w:val="19"/>
              </w:rPr>
              <w:t xml:space="preserve">Le jury cherchera les failles. Les plus exposées : les </w:t>
            </w:r>
            <w:r>
              <w:rPr>
                <w:rFonts w:ascii="Calibri" w:hAnsi="Calibri"/>
                <w:b/>
                <w:color w:val="1C2028"/>
                <w:sz w:val="19"/>
              </w:rPr>
              <w:t>vols codés en dur</w:t>
            </w:r>
            <w:r>
              <w:rPr>
                <w:rFonts w:ascii="Calibri" w:hAnsi="Calibri"/>
                <w:color w:val="1C2028"/>
                <w:sz w:val="19"/>
              </w:rPr>
              <w:t xml:space="preserve"> (Paris/CDG) — à reconnaître spontanément ; l'</w:t>
            </w:r>
            <w:r>
              <w:rPr>
                <w:rFonts w:ascii="Calibri" w:hAnsi="Calibri"/>
                <w:b/>
                <w:color w:val="1C2028"/>
                <w:sz w:val="19"/>
              </w:rPr>
              <w:t>absence de limiteur sur le login</w:t>
            </w:r>
            <w:r>
              <w:rPr>
                <w:rFonts w:ascii="Calibri" w:hAnsi="Calibri"/>
                <w:color w:val="1C2028"/>
                <w:sz w:val="19"/>
              </w:rPr>
              <w:t xml:space="preserve"> ; la </w:t>
            </w:r>
            <w:r>
              <w:rPr>
                <w:rFonts w:ascii="Calibri" w:hAnsi="Calibri"/>
                <w:b/>
                <w:color w:val="1C2028"/>
                <w:sz w:val="19"/>
              </w:rPr>
              <w:t>clé de service Supabase + RLS contourné</w:t>
            </w:r>
            <w:r>
              <w:rPr>
                <w:rFonts w:ascii="Calibri" w:hAnsi="Calibri"/>
                <w:color w:val="1C2028"/>
                <w:sz w:val="19"/>
              </w:rPr>
              <w:t xml:space="preserve">. Le bon réflexe n'est pas de cacher ces points mais de </w:t>
            </w:r>
            <w:r>
              <w:rPr>
                <w:rFonts w:ascii="Calibri" w:hAnsi="Calibri"/>
                <w:b/>
                <w:color w:val="1C2028"/>
                <w:sz w:val="19"/>
              </w:rPr>
              <w:t>les présenter soi-même</w:t>
            </w:r>
            <w:r>
              <w:rPr>
                <w:rFonts w:ascii="Calibri" w:hAnsi="Calibri"/>
                <w:color w:val="1C2028"/>
                <w:sz w:val="19"/>
              </w:rPr>
              <w:t xml:space="preserve"> avec leur correctif, comme au chapitre 16. Un candidat qui connaît ses faiblesses rassure davantage qu'un candidat qui les ignore.</w:t>
            </w:r>
          </w:p>
        </w:tc>
      </w:tr>
    </w:tbl>
    <w:p>
      <w:pPr>
        <w:spacing w:after="40"/>
      </w:pPr>
    </w:p>
    <w:p>
      <w:pPr>
        <w:pStyle w:val="Heading2"/>
      </w:pPr>
      <w:r>
        <w:t>B.3 Questions probables et éléments de réponse</w:t>
      </w:r>
    </w:p>
    <w:p>
      <w:pPr>
        <w:pStyle w:val="Heading3"/>
      </w:pPr>
      <w:r>
        <w:t>« Votre application utilise-t-elle un agent IA autonome ? »</w:t>
      </w:r>
    </w:p>
    <w:p>
      <w:pPr>
        <w:jc w:val="both"/>
      </w:pPr>
      <w:r>
        <w:rPr>
          <w:rFonts w:ascii="Calibri" w:hAnsi="Calibri"/>
          <w:color w:val="1C2028"/>
          <w:sz w:val="21"/>
        </w:rPr>
        <w:t xml:space="preserve">Non. C'est un </w:t>
      </w:r>
      <w:r>
        <w:rPr>
          <w:rFonts w:ascii="Calibri" w:hAnsi="Calibri"/>
          <w:b/>
          <w:color w:val="1C2028"/>
          <w:sz w:val="21"/>
        </w:rPr>
        <w:t>pipeline orchestré</w:t>
      </w:r>
      <w:r>
        <w:rPr>
          <w:rFonts w:ascii="Calibri" w:hAnsi="Calibri"/>
          <w:color w:val="1C2028"/>
          <w:sz w:val="21"/>
        </w:rPr>
        <w:t xml:space="preserve"> : étapes fixes et ordonnées (valider → rechercher → assembler → noter). Seul le chat de modification est agentique, car le modèle y choisit dynamiquement quoi changer. Cette distinction est développée au chapitre 6.</w:t>
      </w:r>
    </w:p>
    <w:p>
      <w:pPr>
        <w:pStyle w:val="Heading3"/>
      </w:pPr>
      <w:r>
        <w:t>« Pourquoi TypeScript et pas Python comme en formation ? »</w:t>
      </w:r>
    </w:p>
    <w:p>
      <w:pPr>
        <w:jc w:val="both"/>
      </w:pPr>
      <w:r>
        <w:rPr>
          <w:rFonts w:ascii="Calibri" w:hAnsi="Calibri"/>
          <w:color w:val="1C2028"/>
          <w:sz w:val="21"/>
        </w:rPr>
        <w:t xml:space="preserve">Pour avoir </w:t>
      </w:r>
      <w:r>
        <w:rPr>
          <w:rFonts w:ascii="Calibri" w:hAnsi="Calibri"/>
          <w:b/>
          <w:color w:val="1C2028"/>
          <w:sz w:val="21"/>
        </w:rPr>
        <w:t>un seul langage</w:t>
      </w:r>
      <w:r>
        <w:rPr>
          <w:rFonts w:ascii="Calibri" w:hAnsi="Calibri"/>
          <w:color w:val="1C2028"/>
          <w:sz w:val="21"/>
        </w:rPr>
        <w:t xml:space="preserve"> sur toute la chaîne et </w:t>
      </w:r>
      <w:r>
        <w:rPr>
          <w:rFonts w:ascii="Calibri" w:hAnsi="Calibri"/>
          <w:b/>
          <w:color w:val="1C2028"/>
          <w:sz w:val="21"/>
        </w:rPr>
        <w:t>partager les types</w:t>
      </w:r>
      <w:r>
        <w:rPr>
          <w:rFonts w:ascii="Calibri" w:hAnsi="Calibri"/>
          <w:color w:val="1C2028"/>
          <w:sz w:val="21"/>
        </w:rPr>
        <w:t xml:space="preserve"> entre client et serveur. Le contrat de données est unique : si le serveur change la forme d'un objet, le client ne compile plus. Python/Flask aurait imposé un second écosystème et une duplication des modèles.</w:t>
      </w:r>
    </w:p>
    <w:p>
      <w:pPr>
        <w:pStyle w:val="Heading3"/>
      </w:pPr>
      <w:r>
        <w:t>« Pourquoi allSettled plutôt que all ? »</w:t>
      </w:r>
    </w:p>
    <w:p>
      <w:pPr>
        <w:jc w:val="both"/>
      </w:pPr>
      <w:r>
        <w:rPr>
          <w:rFonts w:ascii="Consolas" w:hAnsi="Consolas"/>
          <w:color w:val="1E293B"/>
          <w:sz w:val="19"/>
        </w:rPr>
        <w:t>all</w:t>
      </w:r>
      <w:r>
        <w:rPr>
          <w:rFonts w:ascii="Calibri" w:hAnsi="Calibri"/>
          <w:color w:val="1C2028"/>
          <w:sz w:val="21"/>
        </w:rPr>
        <w:t xml:space="preserve"> échoue si une seule promesse échoue : une panne météo arrêterait toute la génération. </w:t>
      </w:r>
      <w:r>
        <w:rPr>
          <w:rFonts w:ascii="Consolas" w:hAnsi="Consolas"/>
          <w:color w:val="1E293B"/>
          <w:sz w:val="19"/>
        </w:rPr>
        <w:t>allSettled</w:t>
      </w:r>
      <w:r>
        <w:rPr>
          <w:rFonts w:ascii="Calibri" w:hAnsi="Calibri"/>
          <w:color w:val="1C2028"/>
          <w:sz w:val="21"/>
        </w:rPr>
        <w:t xml:space="preserve"> attend toutes les promesses ; le pack est produit avec les données disponibles. C'est le fondement de la dégradation gracieuse.</w:t>
      </w:r>
    </w:p>
    <w:p>
      <w:pPr>
        <w:pStyle w:val="Heading3"/>
      </w:pPr>
      <w:r>
        <w:t>« Comment sécurisez-vous la session utilisateur ? »</w:t>
      </w:r>
    </w:p>
    <w:p>
      <w:pPr>
        <w:jc w:val="both"/>
      </w:pPr>
      <w:r>
        <w:rPr>
          <w:rFonts w:ascii="Calibri" w:hAnsi="Calibri"/>
          <w:color w:val="1C2028"/>
          <w:sz w:val="21"/>
        </w:rPr>
        <w:t xml:space="preserve">JWT signé, déposé dans un cookie </w:t>
      </w:r>
      <w:r>
        <w:rPr>
          <w:rFonts w:ascii="Calibri" w:hAnsi="Calibri"/>
          <w:b/>
          <w:color w:val="1C2028"/>
          <w:sz w:val="21"/>
        </w:rPr>
        <w:t>httpOnly + sameSite strict + secure</w:t>
      </w:r>
      <w:r>
        <w:rPr>
          <w:rFonts w:ascii="Calibri" w:hAnsi="Calibri"/>
          <w:color w:val="1C2028"/>
          <w:sz w:val="21"/>
        </w:rPr>
        <w:t>. httpOnly neutralise le vol par XSS (le JS ne lit pas le cookie), sameSite strict neutralise le CSRF. Le mot de passe est haché avec bcrypt. Limite connue : pas encore de jeton de rafraîchissement.</w:t>
      </w:r>
    </w:p>
    <w:p>
      <w:pPr>
        <w:pStyle w:val="Heading3"/>
      </w:pPr>
      <w:r>
        <w:t>« Votre RLS Supabase est-il activé ? »</w:t>
      </w:r>
    </w:p>
    <w:p>
      <w:pPr>
        <w:jc w:val="both"/>
      </w:pPr>
      <w:r>
        <w:rPr>
          <w:rFonts w:ascii="Calibri" w:hAnsi="Calibri"/>
          <w:color w:val="1C2028"/>
          <w:sz w:val="21"/>
        </w:rPr>
        <w:t>Non, et c'est un compromis documenté. Le RLS suppose Supabase Auth ; or j'utilise une auth custom et la clé de service qui le contourne. La sécurité est applicative (</w:t>
      </w:r>
      <w:r>
        <w:rPr>
          <w:rFonts w:ascii="Consolas" w:hAnsi="Consolas"/>
          <w:color w:val="1E293B"/>
          <w:sz w:val="19"/>
        </w:rPr>
        <w:t>.eq('user_id', …)</w:t>
      </w:r>
      <w:r>
        <w:rPr>
          <w:rFonts w:ascii="Calibri" w:hAnsi="Calibri"/>
          <w:color w:val="1C2028"/>
          <w:sz w:val="21"/>
        </w:rPr>
        <w:t>). À l'échelle, je migrerais vers Supabase Auth + RLS pour deux barrières au lieu d'une.</w:t>
      </w:r>
    </w:p>
    <w:p>
      <w:pPr>
        <w:pStyle w:val="Heading3"/>
      </w:pPr>
      <w:r>
        <w:t>« Comment votre application monte-t-elle en charge ? »</w:t>
      </w:r>
    </w:p>
    <w:p>
      <w:pPr>
        <w:jc w:val="both"/>
      </w:pPr>
      <w:r>
        <w:rPr>
          <w:rFonts w:ascii="Calibri" w:hAnsi="Calibri"/>
          <w:color w:val="1C2028"/>
          <w:sz w:val="21"/>
        </w:rPr>
        <w:t xml:space="preserve">Aujourd'hui : instance unique, suffisante pour l'usage visé. L'auth </w:t>
      </w:r>
      <w:r>
        <w:rPr>
          <w:rFonts w:ascii="Calibri" w:hAnsi="Calibri"/>
          <w:b/>
          <w:color w:val="1C2028"/>
          <w:sz w:val="21"/>
        </w:rPr>
        <w:t>stateless</w:t>
      </w:r>
      <w:r>
        <w:rPr>
          <w:rFonts w:ascii="Calibri" w:hAnsi="Calibri"/>
          <w:color w:val="1C2028"/>
          <w:sz w:val="21"/>
        </w:rPr>
        <w:t xml:space="preserve"> permet d'ajouter des instances derrière un répartiteur sans état partagé. Les étapes suivantes seraient un cache Redis des packs et une file d'attente pour les générations (chapitre 14).</w:t>
      </w:r>
    </w:p>
    <w:p>
      <w:pPr>
        <w:pStyle w:val="Heading3"/>
      </w:pPr>
      <w:r>
        <w:t>« Qu'est-ce qu'un code HTTP 409 ? »</w:t>
      </w:r>
    </w:p>
    <w:p>
      <w:pPr>
        <w:jc w:val="both"/>
      </w:pPr>
      <w:r>
        <w:rPr>
          <w:rFonts w:ascii="Calibri" w:hAnsi="Calibri"/>
          <w:color w:val="1C2028"/>
          <w:sz w:val="21"/>
        </w:rPr>
        <w:t xml:space="preserve">Un </w:t>
      </w:r>
      <w:r>
        <w:rPr>
          <w:rFonts w:ascii="Calibri" w:hAnsi="Calibri"/>
          <w:b/>
          <w:color w:val="1C2028"/>
          <w:sz w:val="21"/>
        </w:rPr>
        <w:t>conflit</w:t>
      </w:r>
      <w:r>
        <w:rPr>
          <w:rFonts w:ascii="Calibri" w:hAnsi="Calibri"/>
          <w:color w:val="1C2028"/>
          <w:sz w:val="21"/>
        </w:rPr>
        <w:t xml:space="preserve"> avec l'état actuel de la ressource : typiquement un email déjà enregistré. À distinguer du 400 (requête mal formée) — ici la donnée est valide, c'est son unicité qui pose problème.</w:t>
      </w:r>
    </w:p>
    <w:p>
      <w:pPr>
        <w:pStyle w:val="Heading3"/>
      </w:pPr>
      <w:r>
        <w:t>« Si vous aviez plus de temps, que corrigeriez-vous en premier ? »</w:t>
      </w:r>
    </w:p>
    <w:p>
      <w:pPr>
        <w:jc w:val="both"/>
      </w:pPr>
      <w:r>
        <w:rPr>
          <w:rFonts w:ascii="Calibri" w:hAnsi="Calibri"/>
          <w:color w:val="1C2028"/>
          <w:sz w:val="21"/>
        </w:rPr>
        <w:t xml:space="preserve">Les trois priorités hautes du chapitre 16 : propager l'origine réelle aux vols (bug visible), ajouter un limiteur sur le login (sécurité), et resynchroniser </w:t>
      </w:r>
      <w:r>
        <w:rPr>
          <w:rFonts w:ascii="Consolas" w:hAnsi="Consolas"/>
          <w:color w:val="1E293B"/>
          <w:sz w:val="19"/>
        </w:rPr>
        <w:t>.env.example</w:t>
      </w:r>
      <w:r>
        <w:rPr>
          <w:rFonts w:ascii="Calibri" w:hAnsi="Calibri"/>
          <w:color w:val="1C2028"/>
          <w:sz w:val="21"/>
        </w:rPr>
        <w:t xml:space="preserve"> (fiabilité de l'onboarding développeur).</w:t>
      </w:r>
    </w:p>
    <w:p>
      <w:r>
        <w:br w:type="page"/>
      </w:r>
    </w:p>
    <w:p>
      <w:pPr>
        <w:pStyle w:val="Heading1"/>
      </w:pPr>
      <w:r>
        <w:t>Annexe C · Glossaire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82036"/>
          </w:tcPr>
          <w:p>
            <w:pPr>
              <w:jc w:val="left"/>
            </w:pPr>
            <w:r>
              <w:rPr>
                <w:b/>
                <w:color w:val="FFFFFF"/>
                <w:sz w:val="18"/>
              </w:rPr>
              <w:t>Terme</w:t>
            </w:r>
          </w:p>
        </w:tc>
        <w:tc>
          <w:tcPr>
            <w:tcW w:type="dxa" w:w="4819"/>
            <w:shd w:val="clear" w:color="auto" w:fill="182036"/>
          </w:tcPr>
          <w:p>
            <w:pPr>
              <w:jc w:val="left"/>
            </w:pPr>
            <w:r>
              <w:rPr>
                <w:b/>
                <w:color w:val="FFFFFF"/>
                <w:sz w:val="18"/>
              </w:rPr>
              <w:t>Définition</w:t>
            </w:r>
          </w:p>
        </w:tc>
      </w:tr>
      <w:tr>
        <w:tc>
          <w:tcPr>
            <w:tcW w:type="dxa" w:w="4819"/>
          </w:tcPr>
          <w:p>
            <w:pPr>
              <w:spacing w:after="20"/>
            </w:pPr>
            <w:r>
              <w:rPr>
                <w:rFonts w:ascii="Calibri" w:hAnsi="Calibri"/>
                <w:color w:val="1C2028"/>
                <w:sz w:val="18"/>
              </w:rPr>
              <w:t>SPA</w:t>
            </w:r>
          </w:p>
        </w:tc>
        <w:tc>
          <w:tcPr>
            <w:tcW w:type="dxa" w:w="4819"/>
          </w:tcPr>
          <w:p>
            <w:pPr>
              <w:spacing w:after="20"/>
            </w:pPr>
            <w:r>
              <w:rPr>
                <w:rFonts w:ascii="Calibri" w:hAnsi="Calibri"/>
                <w:color w:val="1C2028"/>
                <w:sz w:val="18"/>
              </w:rPr>
              <w:t>Single Page Application — une seule page HTML, navigation gérée côté client sans rechargement</w:t>
            </w:r>
          </w:p>
        </w:tc>
      </w:tr>
      <w:tr>
        <w:tc>
          <w:tcPr>
            <w:tcW w:type="dxa" w:w="4819"/>
            <w:shd w:val="clear" w:color="auto" w:fill="F4F6FA"/>
          </w:tcPr>
          <w:p>
            <w:pPr>
              <w:spacing w:after="20"/>
            </w:pPr>
            <w:r>
              <w:rPr>
                <w:rFonts w:ascii="Calibri" w:hAnsi="Calibri"/>
                <w:color w:val="1C2028"/>
                <w:sz w:val="18"/>
              </w:rPr>
              <w:t>JWT</w:t>
            </w:r>
          </w:p>
        </w:tc>
        <w:tc>
          <w:tcPr>
            <w:tcW w:type="dxa" w:w="4819"/>
            <w:shd w:val="clear" w:color="auto" w:fill="F4F6FA"/>
          </w:tcPr>
          <w:p>
            <w:pPr>
              <w:spacing w:after="20"/>
            </w:pPr>
            <w:r>
              <w:rPr>
                <w:rFonts w:ascii="Calibri" w:hAnsi="Calibri"/>
                <w:color w:val="1C2028"/>
                <w:sz w:val="18"/>
              </w:rPr>
              <w:t>JSON Web Token — jeton signé portant l'identité, permettant une auth sans session serveur</w:t>
            </w:r>
          </w:p>
        </w:tc>
      </w:tr>
      <w:tr>
        <w:tc>
          <w:tcPr>
            <w:tcW w:type="dxa" w:w="4819"/>
          </w:tcPr>
          <w:p>
            <w:pPr>
              <w:spacing w:after="20"/>
            </w:pPr>
            <w:r>
              <w:rPr>
                <w:rFonts w:ascii="Calibri" w:hAnsi="Calibri"/>
                <w:color w:val="1C2028"/>
                <w:sz w:val="18"/>
              </w:rPr>
              <w:t>httpOnly</w:t>
            </w:r>
          </w:p>
        </w:tc>
        <w:tc>
          <w:tcPr>
            <w:tcW w:type="dxa" w:w="4819"/>
          </w:tcPr>
          <w:p>
            <w:pPr>
              <w:spacing w:after="20"/>
            </w:pPr>
            <w:r>
              <w:rPr>
                <w:rFonts w:ascii="Calibri" w:hAnsi="Calibri"/>
                <w:color w:val="1C2028"/>
                <w:sz w:val="18"/>
              </w:rPr>
              <w:t>Attribut de cookie le rendant inaccessible au JavaScript (protection anti-XSS)</w:t>
            </w:r>
          </w:p>
        </w:tc>
      </w:tr>
      <w:tr>
        <w:tc>
          <w:tcPr>
            <w:tcW w:type="dxa" w:w="4819"/>
            <w:shd w:val="clear" w:color="auto" w:fill="F4F6FA"/>
          </w:tcPr>
          <w:p>
            <w:pPr>
              <w:spacing w:after="20"/>
            </w:pPr>
            <w:r>
              <w:rPr>
                <w:rFonts w:ascii="Calibri" w:hAnsi="Calibri"/>
                <w:color w:val="1C2028"/>
                <w:sz w:val="18"/>
              </w:rPr>
              <w:t>CSRF</w:t>
            </w:r>
          </w:p>
        </w:tc>
        <w:tc>
          <w:tcPr>
            <w:tcW w:type="dxa" w:w="4819"/>
            <w:shd w:val="clear" w:color="auto" w:fill="F4F6FA"/>
          </w:tcPr>
          <w:p>
            <w:pPr>
              <w:spacing w:after="20"/>
            </w:pPr>
            <w:r>
              <w:rPr>
                <w:rFonts w:ascii="Calibri" w:hAnsi="Calibri"/>
                <w:color w:val="1C2028"/>
                <w:sz w:val="18"/>
              </w:rPr>
              <w:t>Cross-Site Request Forgery — attaque exploitant l'envoi automatique des cookies</w:t>
            </w:r>
          </w:p>
        </w:tc>
      </w:tr>
      <w:tr>
        <w:tc>
          <w:tcPr>
            <w:tcW w:type="dxa" w:w="4819"/>
          </w:tcPr>
          <w:p>
            <w:pPr>
              <w:spacing w:after="20"/>
            </w:pPr>
            <w:r>
              <w:rPr>
                <w:rFonts w:ascii="Calibri" w:hAnsi="Calibri"/>
                <w:color w:val="1C2028"/>
                <w:sz w:val="18"/>
              </w:rPr>
              <w:t>XSS</w:t>
            </w:r>
          </w:p>
        </w:tc>
        <w:tc>
          <w:tcPr>
            <w:tcW w:type="dxa" w:w="4819"/>
          </w:tcPr>
          <w:p>
            <w:pPr>
              <w:spacing w:after="20"/>
            </w:pPr>
            <w:r>
              <w:rPr>
                <w:rFonts w:ascii="Calibri" w:hAnsi="Calibri"/>
                <w:color w:val="1C2028"/>
                <w:sz w:val="18"/>
              </w:rPr>
              <w:t>Cross-Site Scripting — injection de script malveillant dans une page</w:t>
            </w:r>
          </w:p>
        </w:tc>
      </w:tr>
      <w:tr>
        <w:tc>
          <w:tcPr>
            <w:tcW w:type="dxa" w:w="4819"/>
            <w:shd w:val="clear" w:color="auto" w:fill="F4F6FA"/>
          </w:tcPr>
          <w:p>
            <w:pPr>
              <w:spacing w:after="20"/>
            </w:pPr>
            <w:r>
              <w:rPr>
                <w:rFonts w:ascii="Calibri" w:hAnsi="Calibri"/>
                <w:color w:val="1C2028"/>
                <w:sz w:val="18"/>
              </w:rPr>
              <w:t>IDOR</w:t>
            </w:r>
          </w:p>
        </w:tc>
        <w:tc>
          <w:tcPr>
            <w:tcW w:type="dxa" w:w="4819"/>
            <w:shd w:val="clear" w:color="auto" w:fill="F4F6FA"/>
          </w:tcPr>
          <w:p>
            <w:pPr>
              <w:spacing w:after="20"/>
            </w:pPr>
            <w:r>
              <w:rPr>
                <w:rFonts w:ascii="Calibri" w:hAnsi="Calibri"/>
                <w:color w:val="1C2028"/>
                <w:sz w:val="18"/>
              </w:rPr>
              <w:t>Insecure Direct Object Reference — accès à une ressource d'autrui via son identifiant</w:t>
            </w:r>
          </w:p>
        </w:tc>
      </w:tr>
      <w:tr>
        <w:tc>
          <w:tcPr>
            <w:tcW w:type="dxa" w:w="4819"/>
          </w:tcPr>
          <w:p>
            <w:pPr>
              <w:spacing w:after="20"/>
            </w:pPr>
            <w:r>
              <w:rPr>
                <w:rFonts w:ascii="Calibri" w:hAnsi="Calibri"/>
                <w:color w:val="1C2028"/>
                <w:sz w:val="18"/>
              </w:rPr>
              <w:t>RLS</w:t>
            </w:r>
          </w:p>
        </w:tc>
        <w:tc>
          <w:tcPr>
            <w:tcW w:type="dxa" w:w="4819"/>
          </w:tcPr>
          <w:p>
            <w:pPr>
              <w:spacing w:after="20"/>
            </w:pPr>
            <w:r>
              <w:rPr>
                <w:rFonts w:ascii="Calibri" w:hAnsi="Calibri"/>
                <w:color w:val="1C2028"/>
                <w:sz w:val="18"/>
              </w:rPr>
              <w:t>Row Level Security — filtrage des lignes au niveau base de données</w:t>
            </w:r>
          </w:p>
        </w:tc>
      </w:tr>
      <w:tr>
        <w:tc>
          <w:tcPr>
            <w:tcW w:type="dxa" w:w="4819"/>
            <w:shd w:val="clear" w:color="auto" w:fill="F4F6FA"/>
          </w:tcPr>
          <w:p>
            <w:pPr>
              <w:spacing w:after="20"/>
            </w:pPr>
            <w:r>
              <w:rPr>
                <w:rFonts w:ascii="Calibri" w:hAnsi="Calibri"/>
                <w:color w:val="1C2028"/>
                <w:sz w:val="18"/>
              </w:rPr>
              <w:t>LLM</w:t>
            </w:r>
          </w:p>
        </w:tc>
        <w:tc>
          <w:tcPr>
            <w:tcW w:type="dxa" w:w="4819"/>
            <w:shd w:val="clear" w:color="auto" w:fill="F4F6FA"/>
          </w:tcPr>
          <w:p>
            <w:pPr>
              <w:spacing w:after="20"/>
            </w:pPr>
            <w:r>
              <w:rPr>
                <w:rFonts w:ascii="Calibri" w:hAnsi="Calibri"/>
                <w:color w:val="1C2028"/>
                <w:sz w:val="18"/>
              </w:rPr>
              <w:t>Large Language Model — grand modèle de langage (Gemini, Claude…)</w:t>
            </w:r>
          </w:p>
        </w:tc>
      </w:tr>
      <w:tr>
        <w:tc>
          <w:tcPr>
            <w:tcW w:type="dxa" w:w="4819"/>
          </w:tcPr>
          <w:p>
            <w:pPr>
              <w:spacing w:after="20"/>
            </w:pPr>
            <w:r>
              <w:rPr>
                <w:rFonts w:ascii="Calibri" w:hAnsi="Calibri"/>
                <w:color w:val="1C2028"/>
                <w:sz w:val="18"/>
              </w:rPr>
              <w:t>JSONB</w:t>
            </w:r>
          </w:p>
        </w:tc>
        <w:tc>
          <w:tcPr>
            <w:tcW w:type="dxa" w:w="4819"/>
          </w:tcPr>
          <w:p>
            <w:pPr>
              <w:spacing w:after="20"/>
            </w:pPr>
            <w:r>
              <w:rPr>
                <w:rFonts w:ascii="Calibri" w:hAnsi="Calibri"/>
                <w:color w:val="1C2028"/>
                <w:sz w:val="18"/>
              </w:rPr>
              <w:t>Type PostgreSQL stockant du JSON binaire indexable</w:t>
            </w:r>
          </w:p>
        </w:tc>
      </w:tr>
      <w:tr>
        <w:tc>
          <w:tcPr>
            <w:tcW w:type="dxa" w:w="4819"/>
            <w:shd w:val="clear" w:color="auto" w:fill="F4F6FA"/>
          </w:tcPr>
          <w:p>
            <w:pPr>
              <w:spacing w:after="20"/>
            </w:pPr>
            <w:r>
              <w:rPr>
                <w:rFonts w:ascii="Calibri" w:hAnsi="Calibri"/>
                <w:color w:val="1C2028"/>
                <w:sz w:val="18"/>
              </w:rPr>
              <w:t>PaaS</w:t>
            </w:r>
          </w:p>
        </w:tc>
        <w:tc>
          <w:tcPr>
            <w:tcW w:type="dxa" w:w="4819"/>
            <w:shd w:val="clear" w:color="auto" w:fill="F4F6FA"/>
          </w:tcPr>
          <w:p>
            <w:pPr>
              <w:spacing w:after="20"/>
            </w:pPr>
            <w:r>
              <w:rPr>
                <w:rFonts w:ascii="Calibri" w:hAnsi="Calibri"/>
                <w:color w:val="1C2028"/>
                <w:sz w:val="18"/>
              </w:rPr>
              <w:t>Platform as a Service — hébergement gérant l'infrastructure (Render)</w:t>
            </w:r>
          </w:p>
        </w:tc>
      </w:tr>
      <w:tr>
        <w:tc>
          <w:tcPr>
            <w:tcW w:type="dxa" w:w="4819"/>
          </w:tcPr>
          <w:p>
            <w:pPr>
              <w:spacing w:after="20"/>
            </w:pPr>
            <w:r>
              <w:rPr>
                <w:rFonts w:ascii="Calibri" w:hAnsi="Calibri"/>
                <w:color w:val="1C2028"/>
                <w:sz w:val="18"/>
              </w:rPr>
              <w:t>IaC</w:t>
            </w:r>
          </w:p>
        </w:tc>
        <w:tc>
          <w:tcPr>
            <w:tcW w:type="dxa" w:w="4819"/>
          </w:tcPr>
          <w:p>
            <w:pPr>
              <w:spacing w:after="20"/>
            </w:pPr>
            <w:r>
              <w:rPr>
                <w:rFonts w:ascii="Calibri" w:hAnsi="Calibri"/>
                <w:color w:val="1C2028"/>
                <w:sz w:val="18"/>
              </w:rPr>
              <w:t>Infrastructure as Code — infrastructure décrite et versionnée (render.yaml)</w:t>
            </w:r>
          </w:p>
        </w:tc>
      </w:tr>
      <w:tr>
        <w:tc>
          <w:tcPr>
            <w:tcW w:type="dxa" w:w="4819"/>
            <w:shd w:val="clear" w:color="auto" w:fill="F4F6FA"/>
          </w:tcPr>
          <w:p>
            <w:pPr>
              <w:spacing w:after="20"/>
            </w:pPr>
            <w:r>
              <w:rPr>
                <w:rFonts w:ascii="Calibri" w:hAnsi="Calibri"/>
                <w:color w:val="1C2028"/>
                <w:sz w:val="18"/>
              </w:rPr>
              <w:t>Dégradation gracieuse</w:t>
            </w:r>
          </w:p>
        </w:tc>
        <w:tc>
          <w:tcPr>
            <w:tcW w:type="dxa" w:w="4819"/>
            <w:shd w:val="clear" w:color="auto" w:fill="F4F6FA"/>
          </w:tcPr>
          <w:p>
            <w:pPr>
              <w:spacing w:after="20"/>
            </w:pPr>
            <w:r>
              <w:rPr>
                <w:rFonts w:ascii="Calibri" w:hAnsi="Calibri"/>
                <w:color w:val="1C2028"/>
                <w:sz w:val="18"/>
              </w:rPr>
              <w:t>Capacité à fonctionner en mode réduit malgré une panne partielle</w:t>
            </w:r>
          </w:p>
        </w:tc>
      </w:tr>
    </w:tbl>
    <w:p>
      <w:pPr>
        <w:jc w:val="center"/>
      </w:pPr>
      <w:r>
        <w:rPr>
          <w:i/>
          <w:color w:val="5A606C"/>
          <w:sz w:val="17"/>
        </w:rPr>
        <w:t>Tableau C.1 — Glossaire des termes techniques.</w:t>
      </w:r>
    </w:p>
    <w:p>
      <w:pPr>
        <w:spacing w:after="40"/>
      </w:pPr>
    </w:p>
    <w:p>
      <w:r>
        <w:br w:type="page"/>
      </w:r>
    </w:p>
    <w:p>
      <w:pPr>
        <w:pStyle w:val="Heading1"/>
      </w:pPr>
      <w:r>
        <w:t>Annexe D · Référence des routes API</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82036"/>
          </w:tcPr>
          <w:p>
            <w:pPr>
              <w:jc w:val="left"/>
            </w:pPr>
            <w:r>
              <w:rPr>
                <w:b/>
                <w:color w:val="FFFFFF"/>
                <w:sz w:val="18"/>
              </w:rPr>
              <w:t>Méthode</w:t>
            </w:r>
          </w:p>
        </w:tc>
        <w:tc>
          <w:tcPr>
            <w:tcW w:type="dxa" w:w="3213"/>
            <w:shd w:val="clear" w:color="auto" w:fill="182036"/>
          </w:tcPr>
          <w:p>
            <w:pPr>
              <w:jc w:val="left"/>
            </w:pPr>
            <w:r>
              <w:rPr>
                <w:b/>
                <w:color w:val="FFFFFF"/>
                <w:sz w:val="18"/>
              </w:rPr>
              <w:t>Route</w:t>
            </w:r>
          </w:p>
        </w:tc>
        <w:tc>
          <w:tcPr>
            <w:tcW w:type="dxa" w:w="3213"/>
            <w:shd w:val="clear" w:color="auto" w:fill="182036"/>
          </w:tcPr>
          <w:p>
            <w:pPr>
              <w:jc w:val="left"/>
            </w:pPr>
            <w:r>
              <w:rPr>
                <w:b/>
                <w:color w:val="FFFFFF"/>
                <w:sz w:val="18"/>
              </w:rPr>
              <w:t>Description</w:t>
            </w:r>
          </w:p>
        </w:tc>
      </w:tr>
      <w:tr>
        <w:tc>
          <w:tcPr>
            <w:tcW w:type="dxa" w:w="3213"/>
          </w:tcPr>
          <w:p>
            <w:pPr>
              <w:spacing w:after="20"/>
            </w:pPr>
            <w:r>
              <w:rPr>
                <w:rFonts w:ascii="Calibri" w:hAnsi="Calibri"/>
                <w:color w:val="1C2028"/>
                <w:sz w:val="18"/>
              </w:rPr>
              <w:t>POST</w:t>
            </w:r>
          </w:p>
        </w:tc>
        <w:tc>
          <w:tcPr>
            <w:tcW w:type="dxa" w:w="3213"/>
          </w:tcPr>
          <w:p>
            <w:pPr>
              <w:spacing w:after="20"/>
            </w:pPr>
            <w:r>
              <w:rPr>
                <w:rFonts w:ascii="Calibri" w:hAnsi="Calibri"/>
                <w:color w:val="1C2028"/>
                <w:sz w:val="18"/>
              </w:rPr>
              <w:t>/api/auth/signup</w:t>
            </w:r>
          </w:p>
        </w:tc>
        <w:tc>
          <w:tcPr>
            <w:tcW w:type="dxa" w:w="3213"/>
          </w:tcPr>
          <w:p>
            <w:pPr>
              <w:spacing w:after="20"/>
            </w:pPr>
            <w:r>
              <w:rPr>
                <w:rFonts w:ascii="Calibri" w:hAnsi="Calibri"/>
                <w:color w:val="1C2028"/>
                <w:sz w:val="18"/>
              </w:rPr>
              <w:t>Création de compte</w:t>
            </w:r>
          </w:p>
        </w:tc>
      </w:tr>
      <w:tr>
        <w:tc>
          <w:tcPr>
            <w:tcW w:type="dxa" w:w="3213"/>
            <w:shd w:val="clear" w:color="auto" w:fill="F4F6FA"/>
          </w:tcPr>
          <w:p>
            <w:pPr>
              <w:spacing w:after="20"/>
            </w:pPr>
            <w:r>
              <w:rPr>
                <w:rFonts w:ascii="Calibri" w:hAnsi="Calibri"/>
                <w:color w:val="1C2028"/>
                <w:sz w:val="18"/>
              </w:rPr>
              <w:t>POST</w:t>
            </w:r>
          </w:p>
        </w:tc>
        <w:tc>
          <w:tcPr>
            <w:tcW w:type="dxa" w:w="3213"/>
            <w:shd w:val="clear" w:color="auto" w:fill="F4F6FA"/>
          </w:tcPr>
          <w:p>
            <w:pPr>
              <w:spacing w:after="20"/>
            </w:pPr>
            <w:r>
              <w:rPr>
                <w:rFonts w:ascii="Calibri" w:hAnsi="Calibri"/>
                <w:color w:val="1C2028"/>
                <w:sz w:val="18"/>
              </w:rPr>
              <w:t>/api/auth/login</w:t>
            </w:r>
          </w:p>
        </w:tc>
        <w:tc>
          <w:tcPr>
            <w:tcW w:type="dxa" w:w="3213"/>
            <w:shd w:val="clear" w:color="auto" w:fill="F4F6FA"/>
          </w:tcPr>
          <w:p>
            <w:pPr>
              <w:spacing w:after="20"/>
            </w:pPr>
            <w:r>
              <w:rPr>
                <w:rFonts w:ascii="Calibri" w:hAnsi="Calibri"/>
                <w:color w:val="1C2028"/>
                <w:sz w:val="18"/>
              </w:rPr>
              <w:t>Connexion</w:t>
            </w:r>
          </w:p>
        </w:tc>
      </w:tr>
      <w:tr>
        <w:tc>
          <w:tcPr>
            <w:tcW w:type="dxa" w:w="3213"/>
          </w:tcPr>
          <w:p>
            <w:pPr>
              <w:spacing w:after="20"/>
            </w:pPr>
            <w:r>
              <w:rPr>
                <w:rFonts w:ascii="Calibri" w:hAnsi="Calibri"/>
                <w:color w:val="1C2028"/>
                <w:sz w:val="18"/>
              </w:rPr>
              <w:t>POST</w:t>
            </w:r>
          </w:p>
        </w:tc>
        <w:tc>
          <w:tcPr>
            <w:tcW w:type="dxa" w:w="3213"/>
          </w:tcPr>
          <w:p>
            <w:pPr>
              <w:spacing w:after="20"/>
            </w:pPr>
            <w:r>
              <w:rPr>
                <w:rFonts w:ascii="Calibri" w:hAnsi="Calibri"/>
                <w:color w:val="1C2028"/>
                <w:sz w:val="18"/>
              </w:rPr>
              <w:t>/api/auth/logout</w:t>
            </w:r>
          </w:p>
        </w:tc>
        <w:tc>
          <w:tcPr>
            <w:tcW w:type="dxa" w:w="3213"/>
          </w:tcPr>
          <w:p>
            <w:pPr>
              <w:spacing w:after="20"/>
            </w:pPr>
            <w:r>
              <w:rPr>
                <w:rFonts w:ascii="Calibri" w:hAnsi="Calibri"/>
                <w:color w:val="1C2028"/>
                <w:sz w:val="18"/>
              </w:rPr>
              <w:t>Déconnexion</w:t>
            </w:r>
          </w:p>
        </w:tc>
      </w:tr>
      <w:tr>
        <w:tc>
          <w:tcPr>
            <w:tcW w:type="dxa" w:w="3213"/>
            <w:shd w:val="clear" w:color="auto" w:fill="F4F6FA"/>
          </w:tcPr>
          <w:p>
            <w:pPr>
              <w:spacing w:after="20"/>
            </w:pPr>
            <w:r>
              <w:rPr>
                <w:rFonts w:ascii="Calibri" w:hAnsi="Calibri"/>
                <w:color w:val="1C2028"/>
                <w:sz w:val="18"/>
              </w:rPr>
              <w:t>GET</w:t>
            </w:r>
          </w:p>
        </w:tc>
        <w:tc>
          <w:tcPr>
            <w:tcW w:type="dxa" w:w="3213"/>
            <w:shd w:val="clear" w:color="auto" w:fill="F4F6FA"/>
          </w:tcPr>
          <w:p>
            <w:pPr>
              <w:spacing w:after="20"/>
            </w:pPr>
            <w:r>
              <w:rPr>
                <w:rFonts w:ascii="Calibri" w:hAnsi="Calibri"/>
                <w:color w:val="1C2028"/>
                <w:sz w:val="18"/>
              </w:rPr>
              <w:t>/api/auth/me</w:t>
            </w:r>
          </w:p>
        </w:tc>
        <w:tc>
          <w:tcPr>
            <w:tcW w:type="dxa" w:w="3213"/>
            <w:shd w:val="clear" w:color="auto" w:fill="F4F6FA"/>
          </w:tcPr>
          <w:p>
            <w:pPr>
              <w:spacing w:after="20"/>
            </w:pPr>
            <w:r>
              <w:rPr>
                <w:rFonts w:ascii="Calibri" w:hAnsi="Calibri"/>
                <w:color w:val="1C2028"/>
                <w:sz w:val="18"/>
              </w:rPr>
              <w:t>Profil courant</w:t>
            </w:r>
          </w:p>
        </w:tc>
      </w:tr>
      <w:tr>
        <w:tc>
          <w:tcPr>
            <w:tcW w:type="dxa" w:w="3213"/>
          </w:tcPr>
          <w:p>
            <w:pPr>
              <w:spacing w:after="20"/>
            </w:pPr>
            <w:r>
              <w:rPr>
                <w:rFonts w:ascii="Calibri" w:hAnsi="Calibri"/>
                <w:color w:val="1C2028"/>
                <w:sz w:val="18"/>
              </w:rPr>
              <w:t>POST</w:t>
            </w:r>
          </w:p>
        </w:tc>
        <w:tc>
          <w:tcPr>
            <w:tcW w:type="dxa" w:w="3213"/>
          </w:tcPr>
          <w:p>
            <w:pPr>
              <w:spacing w:after="20"/>
            </w:pPr>
            <w:r>
              <w:rPr>
                <w:rFonts w:ascii="Calibri" w:hAnsi="Calibri"/>
                <w:color w:val="1C2028"/>
                <w:sz w:val="18"/>
              </w:rPr>
              <w:t>/api/ai/generate</w:t>
            </w:r>
          </w:p>
        </w:tc>
        <w:tc>
          <w:tcPr>
            <w:tcW w:type="dxa" w:w="3213"/>
          </w:tcPr>
          <w:p>
            <w:pPr>
              <w:spacing w:after="20"/>
            </w:pPr>
            <w:r>
              <w:rPr>
                <w:rFonts w:ascii="Calibri" w:hAnsi="Calibri"/>
                <w:color w:val="1C2028"/>
                <w:sz w:val="18"/>
              </w:rPr>
              <w:t>Génération de pack</w:t>
            </w:r>
          </w:p>
        </w:tc>
      </w:tr>
      <w:tr>
        <w:tc>
          <w:tcPr>
            <w:tcW w:type="dxa" w:w="3213"/>
            <w:shd w:val="clear" w:color="auto" w:fill="F4F6FA"/>
          </w:tcPr>
          <w:p>
            <w:pPr>
              <w:spacing w:after="20"/>
            </w:pPr>
            <w:r>
              <w:rPr>
                <w:rFonts w:ascii="Calibri" w:hAnsi="Calibri"/>
                <w:color w:val="1C2028"/>
                <w:sz w:val="18"/>
              </w:rPr>
              <w:t>POST</w:t>
            </w:r>
          </w:p>
        </w:tc>
        <w:tc>
          <w:tcPr>
            <w:tcW w:type="dxa" w:w="3213"/>
            <w:shd w:val="clear" w:color="auto" w:fill="F4F6FA"/>
          </w:tcPr>
          <w:p>
            <w:pPr>
              <w:spacing w:after="20"/>
            </w:pPr>
            <w:r>
              <w:rPr>
                <w:rFonts w:ascii="Calibri" w:hAnsi="Calibri"/>
                <w:color w:val="1C2028"/>
                <w:sz w:val="18"/>
              </w:rPr>
              <w:t>/api/ai/chat</w:t>
            </w:r>
          </w:p>
        </w:tc>
        <w:tc>
          <w:tcPr>
            <w:tcW w:type="dxa" w:w="3213"/>
            <w:shd w:val="clear" w:color="auto" w:fill="F4F6FA"/>
          </w:tcPr>
          <w:p>
            <w:pPr>
              <w:spacing w:after="20"/>
            </w:pPr>
            <w:r>
              <w:rPr>
                <w:rFonts w:ascii="Calibri" w:hAnsi="Calibri"/>
                <w:color w:val="1C2028"/>
                <w:sz w:val="18"/>
              </w:rPr>
              <w:t>Modification conversationnelle</w:t>
            </w:r>
          </w:p>
        </w:tc>
      </w:tr>
      <w:tr>
        <w:tc>
          <w:tcPr>
            <w:tcW w:type="dxa" w:w="3213"/>
          </w:tcPr>
          <w:p>
            <w:pPr>
              <w:spacing w:after="20"/>
            </w:pPr>
            <w:r>
              <w:rPr>
                <w:rFonts w:ascii="Calibri" w:hAnsi="Calibri"/>
                <w:color w:val="1C2028"/>
                <w:sz w:val="18"/>
              </w:rPr>
              <w:t>POST</w:t>
            </w:r>
          </w:p>
        </w:tc>
        <w:tc>
          <w:tcPr>
            <w:tcW w:type="dxa" w:w="3213"/>
          </w:tcPr>
          <w:p>
            <w:pPr>
              <w:spacing w:after="20"/>
            </w:pPr>
            <w:r>
              <w:rPr>
                <w:rFonts w:ascii="Calibri" w:hAnsi="Calibri"/>
                <w:color w:val="1C2028"/>
                <w:sz w:val="18"/>
              </w:rPr>
              <w:t>/api/ai/onboarding</w:t>
            </w:r>
          </w:p>
        </w:tc>
        <w:tc>
          <w:tcPr>
            <w:tcW w:type="dxa" w:w="3213"/>
          </w:tcPr>
          <w:p>
            <w:pPr>
              <w:spacing w:after="20"/>
            </w:pPr>
            <w:r>
              <w:rPr>
                <w:rFonts w:ascii="Calibri" w:hAnsi="Calibri"/>
                <w:color w:val="1C2028"/>
                <w:sz w:val="18"/>
              </w:rPr>
              <w:t>Onboarding conversationnel</w:t>
            </w:r>
          </w:p>
        </w:tc>
      </w:tr>
      <w:tr>
        <w:tc>
          <w:tcPr>
            <w:tcW w:type="dxa" w:w="3213"/>
            <w:shd w:val="clear" w:color="auto" w:fill="F4F6FA"/>
          </w:tcPr>
          <w:p>
            <w:pPr>
              <w:spacing w:after="20"/>
            </w:pPr>
            <w:r>
              <w:rPr>
                <w:rFonts w:ascii="Calibri" w:hAnsi="Calibri"/>
                <w:color w:val="1C2028"/>
                <w:sz w:val="18"/>
              </w:rPr>
              <w:t>POST</w:t>
            </w:r>
          </w:p>
        </w:tc>
        <w:tc>
          <w:tcPr>
            <w:tcW w:type="dxa" w:w="3213"/>
            <w:shd w:val="clear" w:color="auto" w:fill="F4F6FA"/>
          </w:tcPr>
          <w:p>
            <w:pPr>
              <w:spacing w:after="20"/>
            </w:pPr>
            <w:r>
              <w:rPr>
                <w:rFonts w:ascii="Calibri" w:hAnsi="Calibri"/>
                <w:color w:val="1C2028"/>
                <w:sz w:val="18"/>
              </w:rPr>
              <w:t>/api/ai/destinations</w:t>
            </w:r>
          </w:p>
        </w:tc>
        <w:tc>
          <w:tcPr>
            <w:tcW w:type="dxa" w:w="3213"/>
            <w:shd w:val="clear" w:color="auto" w:fill="F4F6FA"/>
          </w:tcPr>
          <w:p>
            <w:pPr>
              <w:spacing w:after="20"/>
            </w:pPr>
            <w:r>
              <w:rPr>
                <w:rFonts w:ascii="Calibri" w:hAnsi="Calibri"/>
                <w:color w:val="1C2028"/>
                <w:sz w:val="18"/>
              </w:rPr>
              <w:t>Suggestion de destinations</w:t>
            </w:r>
          </w:p>
        </w:tc>
      </w:tr>
      <w:tr>
        <w:tc>
          <w:tcPr>
            <w:tcW w:type="dxa" w:w="3213"/>
          </w:tcPr>
          <w:p>
            <w:pPr>
              <w:spacing w:after="20"/>
            </w:pPr>
            <w:r>
              <w:rPr>
                <w:rFonts w:ascii="Calibri" w:hAnsi="Calibri"/>
                <w:color w:val="1C2028"/>
                <w:sz w:val="18"/>
              </w:rPr>
              <w:t>GET</w:t>
            </w:r>
          </w:p>
        </w:tc>
        <w:tc>
          <w:tcPr>
            <w:tcW w:type="dxa" w:w="3213"/>
          </w:tcPr>
          <w:p>
            <w:pPr>
              <w:spacing w:after="20"/>
            </w:pPr>
            <w:r>
              <w:rPr>
                <w:rFonts w:ascii="Calibri" w:hAnsi="Calibri"/>
                <w:color w:val="1C2028"/>
                <w:sz w:val="18"/>
              </w:rPr>
              <w:t>/api/trips</w:t>
            </w:r>
          </w:p>
        </w:tc>
        <w:tc>
          <w:tcPr>
            <w:tcW w:type="dxa" w:w="3213"/>
          </w:tcPr>
          <w:p>
            <w:pPr>
              <w:spacing w:after="20"/>
            </w:pPr>
            <w:r>
              <w:rPr>
                <w:rFonts w:ascii="Calibri" w:hAnsi="Calibri"/>
                <w:color w:val="1C2028"/>
                <w:sz w:val="18"/>
              </w:rPr>
              <w:t>Liste des voyages</w:t>
            </w:r>
          </w:p>
        </w:tc>
      </w:tr>
      <w:tr>
        <w:tc>
          <w:tcPr>
            <w:tcW w:type="dxa" w:w="3213"/>
            <w:shd w:val="clear" w:color="auto" w:fill="F4F6FA"/>
          </w:tcPr>
          <w:p>
            <w:pPr>
              <w:spacing w:after="20"/>
            </w:pPr>
            <w:r>
              <w:rPr>
                <w:rFonts w:ascii="Calibri" w:hAnsi="Calibri"/>
                <w:color w:val="1C2028"/>
                <w:sz w:val="18"/>
              </w:rPr>
              <w:t>GET</w:t>
            </w:r>
          </w:p>
        </w:tc>
        <w:tc>
          <w:tcPr>
            <w:tcW w:type="dxa" w:w="3213"/>
            <w:shd w:val="clear" w:color="auto" w:fill="F4F6FA"/>
          </w:tcPr>
          <w:p>
            <w:pPr>
              <w:spacing w:after="20"/>
            </w:pPr>
            <w:r>
              <w:rPr>
                <w:rFonts w:ascii="Calibri" w:hAnsi="Calibri"/>
                <w:color w:val="1C2028"/>
                <w:sz w:val="18"/>
              </w:rPr>
              <w:t>/api/trips/:id</w:t>
            </w:r>
          </w:p>
        </w:tc>
        <w:tc>
          <w:tcPr>
            <w:tcW w:type="dxa" w:w="3213"/>
            <w:shd w:val="clear" w:color="auto" w:fill="F4F6FA"/>
          </w:tcPr>
          <w:p>
            <w:pPr>
              <w:spacing w:after="20"/>
            </w:pPr>
            <w:r>
              <w:rPr>
                <w:rFonts w:ascii="Calibri" w:hAnsi="Calibri"/>
                <w:color w:val="1C2028"/>
                <w:sz w:val="18"/>
              </w:rPr>
              <w:t>Détail d'un voyage</w:t>
            </w:r>
          </w:p>
        </w:tc>
      </w:tr>
      <w:tr>
        <w:tc>
          <w:tcPr>
            <w:tcW w:type="dxa" w:w="3213"/>
          </w:tcPr>
          <w:p>
            <w:pPr>
              <w:spacing w:after="20"/>
            </w:pPr>
            <w:r>
              <w:rPr>
                <w:rFonts w:ascii="Calibri" w:hAnsi="Calibri"/>
                <w:color w:val="1C2028"/>
                <w:sz w:val="18"/>
              </w:rPr>
              <w:t>GET</w:t>
            </w:r>
          </w:p>
        </w:tc>
        <w:tc>
          <w:tcPr>
            <w:tcW w:type="dxa" w:w="3213"/>
          </w:tcPr>
          <w:p>
            <w:pPr>
              <w:spacing w:after="20"/>
            </w:pPr>
            <w:r>
              <w:rPr>
                <w:rFonts w:ascii="Calibri" w:hAnsi="Calibri"/>
                <w:color w:val="1C2028"/>
                <w:sz w:val="18"/>
              </w:rPr>
              <w:t>/api/trips/share/:id</w:t>
            </w:r>
          </w:p>
        </w:tc>
        <w:tc>
          <w:tcPr>
            <w:tcW w:type="dxa" w:w="3213"/>
          </w:tcPr>
          <w:p>
            <w:pPr>
              <w:spacing w:after="20"/>
            </w:pPr>
            <w:r>
              <w:rPr>
                <w:rFonts w:ascii="Calibri" w:hAnsi="Calibri"/>
                <w:color w:val="1C2028"/>
                <w:sz w:val="18"/>
              </w:rPr>
              <w:t>Voyage partagé (public)</w:t>
            </w:r>
          </w:p>
        </w:tc>
      </w:tr>
      <w:tr>
        <w:tc>
          <w:tcPr>
            <w:tcW w:type="dxa" w:w="3213"/>
            <w:shd w:val="clear" w:color="auto" w:fill="F4F6FA"/>
          </w:tcPr>
          <w:p>
            <w:pPr>
              <w:spacing w:after="20"/>
            </w:pPr>
            <w:r>
              <w:rPr>
                <w:rFonts w:ascii="Calibri" w:hAnsi="Calibri"/>
                <w:color w:val="1C2028"/>
                <w:sz w:val="18"/>
              </w:rPr>
              <w:t>DELETE</w:t>
            </w:r>
          </w:p>
        </w:tc>
        <w:tc>
          <w:tcPr>
            <w:tcW w:type="dxa" w:w="3213"/>
            <w:shd w:val="clear" w:color="auto" w:fill="F4F6FA"/>
          </w:tcPr>
          <w:p>
            <w:pPr>
              <w:spacing w:after="20"/>
            </w:pPr>
            <w:r>
              <w:rPr>
                <w:rFonts w:ascii="Calibri" w:hAnsi="Calibri"/>
                <w:color w:val="1C2028"/>
                <w:sz w:val="18"/>
              </w:rPr>
              <w:t>/api/trips/:id</w:t>
            </w:r>
          </w:p>
        </w:tc>
        <w:tc>
          <w:tcPr>
            <w:tcW w:type="dxa" w:w="3213"/>
            <w:shd w:val="clear" w:color="auto" w:fill="F4F6FA"/>
          </w:tcPr>
          <w:p>
            <w:pPr>
              <w:spacing w:after="20"/>
            </w:pPr>
            <w:r>
              <w:rPr>
                <w:rFonts w:ascii="Calibri" w:hAnsi="Calibri"/>
                <w:color w:val="1C2028"/>
                <w:sz w:val="18"/>
              </w:rPr>
              <w:t>Suppression d'un voyage</w:t>
            </w:r>
          </w:p>
        </w:tc>
      </w:tr>
      <w:tr>
        <w:tc>
          <w:tcPr>
            <w:tcW w:type="dxa" w:w="3213"/>
          </w:tcPr>
          <w:p>
            <w:pPr>
              <w:spacing w:after="20"/>
            </w:pPr>
            <w:r>
              <w:rPr>
                <w:rFonts w:ascii="Calibri" w:hAnsi="Calibri"/>
                <w:color w:val="1C2028"/>
                <w:sz w:val="18"/>
              </w:rPr>
              <w:t>POST</w:t>
            </w:r>
          </w:p>
        </w:tc>
        <w:tc>
          <w:tcPr>
            <w:tcW w:type="dxa" w:w="3213"/>
          </w:tcPr>
          <w:p>
            <w:pPr>
              <w:spacing w:after="20"/>
            </w:pPr>
            <w:r>
              <w:rPr>
                <w:rFonts w:ascii="Calibri" w:hAnsi="Calibri"/>
                <w:color w:val="1C2028"/>
                <w:sz w:val="18"/>
              </w:rPr>
              <w:t>/api/votes</w:t>
            </w:r>
          </w:p>
        </w:tc>
        <w:tc>
          <w:tcPr>
            <w:tcW w:type="dxa" w:w="3213"/>
          </w:tcPr>
          <w:p>
            <w:pPr>
              <w:spacing w:after="20"/>
            </w:pPr>
            <w:r>
              <w:rPr>
                <w:rFonts w:ascii="Calibri" w:hAnsi="Calibri"/>
                <w:color w:val="1C2028"/>
                <w:sz w:val="18"/>
              </w:rPr>
              <w:t>Vote sur un élément</w:t>
            </w:r>
          </w:p>
        </w:tc>
      </w:tr>
      <w:tr>
        <w:tc>
          <w:tcPr>
            <w:tcW w:type="dxa" w:w="3213"/>
            <w:shd w:val="clear" w:color="auto" w:fill="F4F6FA"/>
          </w:tcPr>
          <w:p>
            <w:pPr>
              <w:spacing w:after="20"/>
            </w:pPr>
            <w:r>
              <w:rPr>
                <w:rFonts w:ascii="Calibri" w:hAnsi="Calibri"/>
                <w:color w:val="1C2028"/>
                <w:sz w:val="18"/>
              </w:rPr>
              <w:t>GET</w:t>
            </w:r>
          </w:p>
        </w:tc>
        <w:tc>
          <w:tcPr>
            <w:tcW w:type="dxa" w:w="3213"/>
            <w:shd w:val="clear" w:color="auto" w:fill="F4F6FA"/>
          </w:tcPr>
          <w:p>
            <w:pPr>
              <w:spacing w:after="20"/>
            </w:pPr>
            <w:r>
              <w:rPr>
                <w:rFonts w:ascii="Calibri" w:hAnsi="Calibri"/>
                <w:color w:val="1C2028"/>
                <w:sz w:val="18"/>
              </w:rPr>
              <w:t>/api/votes/:pack_id</w:t>
            </w:r>
          </w:p>
        </w:tc>
        <w:tc>
          <w:tcPr>
            <w:tcW w:type="dxa" w:w="3213"/>
            <w:shd w:val="clear" w:color="auto" w:fill="F4F6FA"/>
          </w:tcPr>
          <w:p>
            <w:pPr>
              <w:spacing w:after="20"/>
            </w:pPr>
            <w:r>
              <w:rPr>
                <w:rFonts w:ascii="Calibri" w:hAnsi="Calibri"/>
                <w:color w:val="1C2028"/>
                <w:sz w:val="18"/>
              </w:rPr>
              <w:t>Votes d'un pack</w:t>
            </w:r>
          </w:p>
        </w:tc>
      </w:tr>
      <w:tr>
        <w:tc>
          <w:tcPr>
            <w:tcW w:type="dxa" w:w="3213"/>
          </w:tcPr>
          <w:p>
            <w:pPr>
              <w:spacing w:after="20"/>
            </w:pPr>
            <w:r>
              <w:rPr>
                <w:rFonts w:ascii="Calibri" w:hAnsi="Calibri"/>
                <w:color w:val="1C2028"/>
                <w:sz w:val="18"/>
              </w:rPr>
              <w:t>GET / PUT</w:t>
            </w:r>
          </w:p>
        </w:tc>
        <w:tc>
          <w:tcPr>
            <w:tcW w:type="dxa" w:w="3213"/>
          </w:tcPr>
          <w:p>
            <w:pPr>
              <w:spacing w:after="20"/>
            </w:pPr>
            <w:r>
              <w:rPr>
                <w:rFonts w:ascii="Calibri" w:hAnsi="Calibri"/>
                <w:color w:val="1C2028"/>
                <w:sz w:val="18"/>
              </w:rPr>
              <w:t>/api/preferences</w:t>
            </w:r>
          </w:p>
        </w:tc>
        <w:tc>
          <w:tcPr>
            <w:tcW w:type="dxa" w:w="3213"/>
          </w:tcPr>
          <w:p>
            <w:pPr>
              <w:spacing w:after="20"/>
            </w:pPr>
            <w:r>
              <w:rPr>
                <w:rFonts w:ascii="Calibri" w:hAnsi="Calibri"/>
                <w:color w:val="1C2028"/>
                <w:sz w:val="18"/>
              </w:rPr>
              <w:t>Préférences utilisateur</w:t>
            </w:r>
          </w:p>
        </w:tc>
      </w:tr>
      <w:tr>
        <w:tc>
          <w:tcPr>
            <w:tcW w:type="dxa" w:w="3213"/>
            <w:shd w:val="clear" w:color="auto" w:fill="F4F6FA"/>
          </w:tcPr>
          <w:p>
            <w:pPr>
              <w:spacing w:after="20"/>
            </w:pPr>
            <w:r>
              <w:rPr>
                <w:rFonts w:ascii="Calibri" w:hAnsi="Calibri"/>
                <w:color w:val="1C2028"/>
                <w:sz w:val="18"/>
              </w:rPr>
              <w:t>GET</w:t>
            </w:r>
          </w:p>
        </w:tc>
        <w:tc>
          <w:tcPr>
            <w:tcW w:type="dxa" w:w="3213"/>
            <w:shd w:val="clear" w:color="auto" w:fill="F4F6FA"/>
          </w:tcPr>
          <w:p>
            <w:pPr>
              <w:spacing w:after="20"/>
            </w:pPr>
            <w:r>
              <w:rPr>
                <w:rFonts w:ascii="Calibri" w:hAnsi="Calibri"/>
                <w:color w:val="1C2028"/>
                <w:sz w:val="18"/>
              </w:rPr>
              <w:t>/api/photos/:city</w:t>
            </w:r>
          </w:p>
        </w:tc>
        <w:tc>
          <w:tcPr>
            <w:tcW w:type="dxa" w:w="3213"/>
            <w:shd w:val="clear" w:color="auto" w:fill="F4F6FA"/>
          </w:tcPr>
          <w:p>
            <w:pPr>
              <w:spacing w:after="20"/>
            </w:pPr>
            <w:r>
              <w:rPr>
                <w:rFonts w:ascii="Calibri" w:hAnsi="Calibri"/>
                <w:color w:val="1C2028"/>
                <w:sz w:val="18"/>
              </w:rPr>
              <w:t>Proxy photo (clé masquée)</w:t>
            </w:r>
          </w:p>
        </w:tc>
      </w:tr>
      <w:tr>
        <w:tc>
          <w:tcPr>
            <w:tcW w:type="dxa" w:w="3213"/>
          </w:tcPr>
          <w:p>
            <w:pPr>
              <w:spacing w:after="20"/>
            </w:pPr>
            <w:r>
              <w:rPr>
                <w:rFonts w:ascii="Calibri" w:hAnsi="Calibri"/>
                <w:color w:val="1C2028"/>
                <w:sz w:val="18"/>
              </w:rPr>
              <w:t>GET</w:t>
            </w:r>
          </w:p>
        </w:tc>
        <w:tc>
          <w:tcPr>
            <w:tcW w:type="dxa" w:w="3213"/>
          </w:tcPr>
          <w:p>
            <w:pPr>
              <w:spacing w:after="20"/>
            </w:pPr>
            <w:r>
              <w:rPr>
                <w:rFonts w:ascii="Calibri" w:hAnsi="Calibri"/>
                <w:color w:val="1C2028"/>
                <w:sz w:val="18"/>
              </w:rPr>
              <w:t>/api/health</w:t>
            </w:r>
          </w:p>
        </w:tc>
        <w:tc>
          <w:tcPr>
            <w:tcW w:type="dxa" w:w="3213"/>
          </w:tcPr>
          <w:p>
            <w:pPr>
              <w:spacing w:after="20"/>
            </w:pPr>
            <w:r>
              <w:rPr>
                <w:rFonts w:ascii="Calibri" w:hAnsi="Calibri"/>
                <w:color w:val="1C2028"/>
                <w:sz w:val="18"/>
              </w:rPr>
              <w:t>Sonde de santé</w:t>
            </w:r>
          </w:p>
        </w:tc>
      </w:tr>
    </w:tbl>
    <w:p>
      <w:pPr>
        <w:jc w:val="center"/>
      </w:pPr>
      <w:r>
        <w:rPr>
          <w:i/>
          <w:color w:val="5A606C"/>
          <w:sz w:val="17"/>
        </w:rPr>
        <w:t>Tableau D.1 — Référence complète des routes.</w:t>
      </w:r>
    </w:p>
    <w:p>
      <w:pPr>
        <w:spacing w:after="40"/>
      </w:pPr>
    </w:p>
    <w:p>
      <w:r>
        <w:br w:type="page"/>
      </w:r>
    </w:p>
    <w:p>
      <w:pPr>
        <w:pStyle w:val="Heading1"/>
      </w:pPr>
      <w:r>
        <w:t>Annexe E · Variables d'environnement</w:t>
      </w:r>
    </w:p>
    <w:p>
      <w:pPr>
        <w:jc w:val="both"/>
      </w:pPr>
      <w:r>
        <w:rPr>
          <w:rFonts w:ascii="Calibri" w:hAnsi="Calibri"/>
          <w:color w:val="1C2028"/>
          <w:sz w:val="21"/>
        </w:rPr>
        <w:t xml:space="preserve">Les variables ci-dessous sont injectées par l'hébergeur et ne sont jamais commitées. Celles marquées d'un astérisque (*) sont lues par le code mais absentes ou obsolètes dans </w:t>
      </w:r>
      <w:r>
        <w:rPr>
          <w:rFonts w:ascii="Consolas" w:hAnsi="Consolas"/>
          <w:color w:val="1E293B"/>
          <w:sz w:val="19"/>
        </w:rPr>
        <w:t>.env.example</w:t>
      </w:r>
      <w:r>
        <w:rPr>
          <w:rFonts w:ascii="Calibri" w:hAnsi="Calibri"/>
          <w:color w:val="1C2028"/>
          <w:sz w:val="21"/>
        </w:rPr>
        <w:t xml:space="preserve"> — à resynchroniser (cf. §13.4).</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82036"/>
          </w:tcPr>
          <w:p>
            <w:pPr>
              <w:jc w:val="left"/>
            </w:pPr>
            <w:r>
              <w:rPr>
                <w:b/>
                <w:color w:val="FFFFFF"/>
                <w:sz w:val="18"/>
              </w:rPr>
              <w:t>Variable</w:t>
            </w:r>
          </w:p>
        </w:tc>
        <w:tc>
          <w:tcPr>
            <w:tcW w:type="dxa" w:w="4819"/>
            <w:shd w:val="clear" w:color="auto" w:fill="182036"/>
          </w:tcPr>
          <w:p>
            <w:pPr>
              <w:jc w:val="left"/>
            </w:pPr>
            <w:r>
              <w:rPr>
                <w:b/>
                <w:color w:val="FFFFFF"/>
                <w:sz w:val="18"/>
              </w:rPr>
              <w:t>Rôle</w:t>
            </w:r>
          </w:p>
        </w:tc>
      </w:tr>
      <w:tr>
        <w:tc>
          <w:tcPr>
            <w:tcW w:type="dxa" w:w="4819"/>
          </w:tcPr>
          <w:p>
            <w:pPr>
              <w:spacing w:after="20"/>
            </w:pPr>
            <w:r>
              <w:rPr>
                <w:rFonts w:ascii="Calibri" w:hAnsi="Calibri"/>
                <w:color w:val="1C2028"/>
                <w:sz w:val="18"/>
              </w:rPr>
              <w:t>PORT / NODE_ENV</w:t>
            </w:r>
          </w:p>
        </w:tc>
        <w:tc>
          <w:tcPr>
            <w:tcW w:type="dxa" w:w="4819"/>
          </w:tcPr>
          <w:p>
            <w:pPr>
              <w:spacing w:after="20"/>
            </w:pPr>
            <w:r>
              <w:rPr>
                <w:rFonts w:ascii="Calibri" w:hAnsi="Calibri"/>
                <w:color w:val="1C2028"/>
                <w:sz w:val="18"/>
              </w:rPr>
              <w:t>Port d'écoute / environnement</w:t>
            </w:r>
          </w:p>
        </w:tc>
      </w:tr>
      <w:tr>
        <w:tc>
          <w:tcPr>
            <w:tcW w:type="dxa" w:w="4819"/>
            <w:shd w:val="clear" w:color="auto" w:fill="F4F6FA"/>
          </w:tcPr>
          <w:p>
            <w:pPr>
              <w:spacing w:after="20"/>
            </w:pPr>
            <w:r>
              <w:rPr>
                <w:rFonts w:ascii="Calibri" w:hAnsi="Calibri"/>
                <w:color w:val="1C2028"/>
                <w:sz w:val="18"/>
              </w:rPr>
              <w:t>JWT_SECRET / JWT_EXPIRES_IN</w:t>
            </w:r>
          </w:p>
        </w:tc>
        <w:tc>
          <w:tcPr>
            <w:tcW w:type="dxa" w:w="4819"/>
            <w:shd w:val="clear" w:color="auto" w:fill="F4F6FA"/>
          </w:tcPr>
          <w:p>
            <w:pPr>
              <w:spacing w:after="20"/>
            </w:pPr>
            <w:r>
              <w:rPr>
                <w:rFonts w:ascii="Calibri" w:hAnsi="Calibri"/>
                <w:color w:val="1C2028"/>
                <w:sz w:val="18"/>
              </w:rPr>
              <w:t>Secret de signature / durée de validité du jeton</w:t>
            </w:r>
          </w:p>
        </w:tc>
      </w:tr>
      <w:tr>
        <w:tc>
          <w:tcPr>
            <w:tcW w:type="dxa" w:w="4819"/>
          </w:tcPr>
          <w:p>
            <w:pPr>
              <w:spacing w:after="20"/>
            </w:pPr>
            <w:r>
              <w:rPr>
                <w:rFonts w:ascii="Calibri" w:hAnsi="Calibri"/>
                <w:color w:val="1C2028"/>
                <w:sz w:val="18"/>
              </w:rPr>
              <w:t>SUPABASE_URL</w:t>
            </w:r>
          </w:p>
        </w:tc>
        <w:tc>
          <w:tcPr>
            <w:tcW w:type="dxa" w:w="4819"/>
          </w:tcPr>
          <w:p>
            <w:pPr>
              <w:spacing w:after="20"/>
            </w:pPr>
            <w:r>
              <w:rPr>
                <w:rFonts w:ascii="Calibri" w:hAnsi="Calibri"/>
                <w:color w:val="1C2028"/>
                <w:sz w:val="18"/>
              </w:rPr>
              <w:t>URL du projet Supabase</w:t>
            </w:r>
          </w:p>
        </w:tc>
      </w:tr>
      <w:tr>
        <w:tc>
          <w:tcPr>
            <w:tcW w:type="dxa" w:w="4819"/>
            <w:shd w:val="clear" w:color="auto" w:fill="F4F6FA"/>
          </w:tcPr>
          <w:p>
            <w:pPr>
              <w:spacing w:after="20"/>
            </w:pPr>
            <w:r>
              <w:rPr>
                <w:rFonts w:ascii="Calibri" w:hAnsi="Calibri"/>
                <w:color w:val="1C2028"/>
                <w:sz w:val="18"/>
              </w:rPr>
              <w:t>SUPABASE_SERVICE_KEY</w:t>
            </w:r>
          </w:p>
        </w:tc>
        <w:tc>
          <w:tcPr>
            <w:tcW w:type="dxa" w:w="4819"/>
            <w:shd w:val="clear" w:color="auto" w:fill="F4F6FA"/>
          </w:tcPr>
          <w:p>
            <w:pPr>
              <w:spacing w:after="20"/>
            </w:pPr>
            <w:r>
              <w:rPr>
                <w:rFonts w:ascii="Calibri" w:hAnsi="Calibri"/>
                <w:color w:val="1C2028"/>
                <w:sz w:val="18"/>
              </w:rPr>
              <w:t>Clé de service (contourne le RLS)</w:t>
            </w:r>
          </w:p>
        </w:tc>
      </w:tr>
      <w:tr>
        <w:tc>
          <w:tcPr>
            <w:tcW w:type="dxa" w:w="4819"/>
          </w:tcPr>
          <w:p>
            <w:pPr>
              <w:spacing w:after="20"/>
            </w:pPr>
            <w:r>
              <w:rPr>
                <w:rFonts w:ascii="Calibri" w:hAnsi="Calibri"/>
                <w:color w:val="1C2028"/>
                <w:sz w:val="18"/>
              </w:rPr>
              <w:t>GEMINI_API_KEY *</w:t>
            </w:r>
          </w:p>
        </w:tc>
        <w:tc>
          <w:tcPr>
            <w:tcW w:type="dxa" w:w="4819"/>
          </w:tcPr>
          <w:p>
            <w:pPr>
              <w:spacing w:after="20"/>
            </w:pPr>
            <w:r>
              <w:rPr>
                <w:rFonts w:ascii="Calibri" w:hAnsi="Calibri"/>
                <w:color w:val="1C2028"/>
                <w:sz w:val="18"/>
              </w:rPr>
              <w:t>LLM principal</w:t>
            </w:r>
          </w:p>
        </w:tc>
      </w:tr>
      <w:tr>
        <w:tc>
          <w:tcPr>
            <w:tcW w:type="dxa" w:w="4819"/>
            <w:shd w:val="clear" w:color="auto" w:fill="F4F6FA"/>
          </w:tcPr>
          <w:p>
            <w:pPr>
              <w:spacing w:after="20"/>
            </w:pPr>
            <w:r>
              <w:rPr>
                <w:rFonts w:ascii="Calibri" w:hAnsi="Calibri"/>
                <w:color w:val="1C2028"/>
                <w:sz w:val="18"/>
              </w:rPr>
              <w:t>ANTHROPIC_API_KEY</w:t>
            </w:r>
          </w:p>
        </w:tc>
        <w:tc>
          <w:tcPr>
            <w:tcW w:type="dxa" w:w="4819"/>
            <w:shd w:val="clear" w:color="auto" w:fill="F4F6FA"/>
          </w:tcPr>
          <w:p>
            <w:pPr>
              <w:spacing w:after="20"/>
            </w:pPr>
            <w:r>
              <w:rPr>
                <w:rFonts w:ascii="Calibri" w:hAnsi="Calibri"/>
                <w:color w:val="1C2028"/>
                <w:sz w:val="18"/>
              </w:rPr>
              <w:t>LLM secondaire (Claude)</w:t>
            </w:r>
          </w:p>
        </w:tc>
      </w:tr>
      <w:tr>
        <w:tc>
          <w:tcPr>
            <w:tcW w:type="dxa" w:w="4819"/>
          </w:tcPr>
          <w:p>
            <w:pPr>
              <w:spacing w:after="20"/>
            </w:pPr>
            <w:r>
              <w:rPr>
                <w:rFonts w:ascii="Calibri" w:hAnsi="Calibri"/>
                <w:color w:val="1C2028"/>
                <w:sz w:val="18"/>
              </w:rPr>
              <w:t>OPENROUTER_API_KEY</w:t>
            </w:r>
          </w:p>
        </w:tc>
        <w:tc>
          <w:tcPr>
            <w:tcW w:type="dxa" w:w="4819"/>
          </w:tcPr>
          <w:p>
            <w:pPr>
              <w:spacing w:after="20"/>
            </w:pPr>
            <w:r>
              <w:rPr>
                <w:rFonts w:ascii="Calibri" w:hAnsi="Calibri"/>
                <w:color w:val="1C2028"/>
                <w:sz w:val="18"/>
              </w:rPr>
              <w:t>LLM de repli</w:t>
            </w:r>
          </w:p>
        </w:tc>
      </w:tr>
      <w:tr>
        <w:tc>
          <w:tcPr>
            <w:tcW w:type="dxa" w:w="4819"/>
            <w:shd w:val="clear" w:color="auto" w:fill="F4F6FA"/>
          </w:tcPr>
          <w:p>
            <w:pPr>
              <w:spacing w:after="20"/>
            </w:pPr>
            <w:r>
              <w:rPr>
                <w:rFonts w:ascii="Calibri" w:hAnsi="Calibri"/>
                <w:color w:val="1C2028"/>
                <w:sz w:val="18"/>
              </w:rPr>
              <w:t>TAVILY_API_KEY</w:t>
            </w:r>
          </w:p>
        </w:tc>
        <w:tc>
          <w:tcPr>
            <w:tcW w:type="dxa" w:w="4819"/>
            <w:shd w:val="clear" w:color="auto" w:fill="F4F6FA"/>
          </w:tcPr>
          <w:p>
            <w:pPr>
              <w:spacing w:after="20"/>
            </w:pPr>
            <w:r>
              <w:rPr>
                <w:rFonts w:ascii="Calibri" w:hAnsi="Calibri"/>
                <w:color w:val="1C2028"/>
                <w:sz w:val="18"/>
              </w:rPr>
              <w:t>Recherche web</w:t>
            </w:r>
          </w:p>
        </w:tc>
      </w:tr>
      <w:tr>
        <w:tc>
          <w:tcPr>
            <w:tcW w:type="dxa" w:w="4819"/>
          </w:tcPr>
          <w:p>
            <w:pPr>
              <w:spacing w:after="20"/>
            </w:pPr>
            <w:r>
              <w:rPr>
                <w:rFonts w:ascii="Calibri" w:hAnsi="Calibri"/>
                <w:color w:val="1C2028"/>
                <w:sz w:val="18"/>
              </w:rPr>
              <w:t>FOURSQUARE_API_KEY *</w:t>
            </w:r>
          </w:p>
        </w:tc>
        <w:tc>
          <w:tcPr>
            <w:tcW w:type="dxa" w:w="4819"/>
          </w:tcPr>
          <w:p>
            <w:pPr>
              <w:spacing w:after="20"/>
            </w:pPr>
            <w:r>
              <w:rPr>
                <w:rFonts w:ascii="Calibri" w:hAnsi="Calibri"/>
                <w:color w:val="1C2028"/>
                <w:sz w:val="18"/>
              </w:rPr>
              <w:t>Restaurants</w:t>
            </w:r>
          </w:p>
        </w:tc>
      </w:tr>
      <w:tr>
        <w:tc>
          <w:tcPr>
            <w:tcW w:type="dxa" w:w="4819"/>
            <w:shd w:val="clear" w:color="auto" w:fill="F4F6FA"/>
          </w:tcPr>
          <w:p>
            <w:pPr>
              <w:spacing w:after="20"/>
            </w:pPr>
            <w:r>
              <w:rPr>
                <w:rFonts w:ascii="Calibri" w:hAnsi="Calibri"/>
                <w:color w:val="1C2028"/>
                <w:sz w:val="18"/>
              </w:rPr>
              <w:t>YELP_API_KEY *</w:t>
            </w:r>
          </w:p>
        </w:tc>
        <w:tc>
          <w:tcPr>
            <w:tcW w:type="dxa" w:w="4819"/>
            <w:shd w:val="clear" w:color="auto" w:fill="F4F6FA"/>
          </w:tcPr>
          <w:p>
            <w:pPr>
              <w:spacing w:after="20"/>
            </w:pPr>
            <w:r>
              <w:rPr>
                <w:rFonts w:ascii="Calibri" w:hAnsi="Calibri"/>
                <w:color w:val="1C2028"/>
                <w:sz w:val="18"/>
              </w:rPr>
              <w:t>Restaurants (repli)</w:t>
            </w:r>
          </w:p>
        </w:tc>
      </w:tr>
      <w:tr>
        <w:tc>
          <w:tcPr>
            <w:tcW w:type="dxa" w:w="4819"/>
          </w:tcPr>
          <w:p>
            <w:pPr>
              <w:spacing w:after="20"/>
            </w:pPr>
            <w:r>
              <w:rPr>
                <w:rFonts w:ascii="Calibri" w:hAnsi="Calibri"/>
                <w:color w:val="1C2028"/>
                <w:sz w:val="18"/>
              </w:rPr>
              <w:t>PREDICTHQ_API_KEY *</w:t>
            </w:r>
          </w:p>
        </w:tc>
        <w:tc>
          <w:tcPr>
            <w:tcW w:type="dxa" w:w="4819"/>
          </w:tcPr>
          <w:p>
            <w:pPr>
              <w:spacing w:after="20"/>
            </w:pPr>
            <w:r>
              <w:rPr>
                <w:rFonts w:ascii="Calibri" w:hAnsi="Calibri"/>
                <w:color w:val="1C2028"/>
                <w:sz w:val="18"/>
              </w:rPr>
              <w:t>Événements</w:t>
            </w:r>
          </w:p>
        </w:tc>
      </w:tr>
      <w:tr>
        <w:tc>
          <w:tcPr>
            <w:tcW w:type="dxa" w:w="4819"/>
            <w:shd w:val="clear" w:color="auto" w:fill="F4F6FA"/>
          </w:tcPr>
          <w:p>
            <w:pPr>
              <w:spacing w:after="20"/>
            </w:pPr>
            <w:r>
              <w:rPr>
                <w:rFonts w:ascii="Calibri" w:hAnsi="Calibri"/>
                <w:color w:val="1C2028"/>
                <w:sz w:val="18"/>
              </w:rPr>
              <w:t>OPENWEATHER_API_KEY *</w:t>
            </w:r>
          </w:p>
        </w:tc>
        <w:tc>
          <w:tcPr>
            <w:tcW w:type="dxa" w:w="4819"/>
            <w:shd w:val="clear" w:color="auto" w:fill="F4F6FA"/>
          </w:tcPr>
          <w:p>
            <w:pPr>
              <w:spacing w:after="20"/>
            </w:pPr>
            <w:r>
              <w:rPr>
                <w:rFonts w:ascii="Calibri" w:hAnsi="Calibri"/>
                <w:color w:val="1C2028"/>
                <w:sz w:val="18"/>
              </w:rPr>
              <w:t>Météo</w:t>
            </w:r>
          </w:p>
        </w:tc>
      </w:tr>
      <w:tr>
        <w:tc>
          <w:tcPr>
            <w:tcW w:type="dxa" w:w="4819"/>
          </w:tcPr>
          <w:p>
            <w:pPr>
              <w:spacing w:after="20"/>
            </w:pPr>
            <w:r>
              <w:rPr>
                <w:rFonts w:ascii="Calibri" w:hAnsi="Calibri"/>
                <w:color w:val="1C2028"/>
                <w:sz w:val="18"/>
              </w:rPr>
              <w:t>UNSPLASH_ACCESS_KEY / PEXELS_API_KEY *</w:t>
            </w:r>
          </w:p>
        </w:tc>
        <w:tc>
          <w:tcPr>
            <w:tcW w:type="dxa" w:w="4819"/>
          </w:tcPr>
          <w:p>
            <w:pPr>
              <w:spacing w:after="20"/>
            </w:pPr>
            <w:r>
              <w:rPr>
                <w:rFonts w:ascii="Calibri" w:hAnsi="Calibri"/>
                <w:color w:val="1C2028"/>
                <w:sz w:val="18"/>
              </w:rPr>
              <w:t>Photos</w:t>
            </w:r>
          </w:p>
        </w:tc>
      </w:tr>
      <w:tr>
        <w:tc>
          <w:tcPr>
            <w:tcW w:type="dxa" w:w="4819"/>
            <w:shd w:val="clear" w:color="auto" w:fill="F4F6FA"/>
          </w:tcPr>
          <w:p>
            <w:pPr>
              <w:spacing w:after="20"/>
            </w:pPr>
            <w:r>
              <w:rPr>
                <w:rFonts w:ascii="Calibri" w:hAnsi="Calibri"/>
                <w:color w:val="1C2028"/>
                <w:sz w:val="18"/>
              </w:rPr>
              <w:t>ALLOWED_ORIGINS / CLIENT_URL</w:t>
            </w:r>
          </w:p>
        </w:tc>
        <w:tc>
          <w:tcPr>
            <w:tcW w:type="dxa" w:w="4819"/>
            <w:shd w:val="clear" w:color="auto" w:fill="F4F6FA"/>
          </w:tcPr>
          <w:p>
            <w:pPr>
              <w:spacing w:after="20"/>
            </w:pPr>
            <w:r>
              <w:rPr>
                <w:rFonts w:ascii="Calibri" w:hAnsi="Calibri"/>
                <w:color w:val="1C2028"/>
                <w:sz w:val="18"/>
              </w:rPr>
              <w:t>Origines CORS autorisées</w:t>
            </w:r>
          </w:p>
        </w:tc>
      </w:tr>
    </w:tbl>
    <w:p>
      <w:pPr>
        <w:jc w:val="center"/>
      </w:pPr>
      <w:r>
        <w:rPr>
          <w:i/>
          <w:color w:val="5A606C"/>
          <w:sz w:val="17"/>
        </w:rPr>
        <w:t>Tableau E.1 — Variables d'environnement (* = à resynchroniser dans .env.example).</w:t>
      </w:r>
    </w:p>
    <w:p>
      <w:pPr>
        <w:spacing w:after="40"/>
      </w:pPr>
    </w:p>
    <w:p>
      <w:r>
        <w:br w:type="page"/>
      </w:r>
    </w:p>
    <w:p>
      <w:pPr>
        <w:pStyle w:val="Heading1"/>
      </w:pPr>
      <w:r>
        <w:t>Annexe F · Liens avec la formation Holberton</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82036"/>
          </w:tcPr>
          <w:p>
            <w:pPr>
              <w:jc w:val="left"/>
            </w:pPr>
            <w:r>
              <w:rPr>
                <w:b/>
                <w:color w:val="FFFFFF"/>
                <w:sz w:val="18"/>
              </w:rPr>
              <w:t>Module Holberton</w:t>
            </w:r>
          </w:p>
        </w:tc>
        <w:tc>
          <w:tcPr>
            <w:tcW w:type="dxa" w:w="4819"/>
            <w:shd w:val="clear" w:color="auto" w:fill="182036"/>
          </w:tcPr>
          <w:p>
            <w:pPr>
              <w:jc w:val="left"/>
            </w:pPr>
            <w:r>
              <w:rPr>
                <w:b/>
                <w:color w:val="FFFFFF"/>
                <w:sz w:val="18"/>
              </w:rPr>
              <w:t>Application dans TripGenie</w:t>
            </w:r>
          </w:p>
        </w:tc>
      </w:tr>
      <w:tr>
        <w:tc>
          <w:tcPr>
            <w:tcW w:type="dxa" w:w="4819"/>
          </w:tcPr>
          <w:p>
            <w:pPr>
              <w:spacing w:after="20"/>
            </w:pPr>
            <w:r>
              <w:rPr>
                <w:rFonts w:ascii="Calibri" w:hAnsi="Calibri"/>
                <w:color w:val="1C2028"/>
                <w:sz w:val="18"/>
              </w:rPr>
              <w:t>SQL (web_back_end)</w:t>
            </w:r>
          </w:p>
        </w:tc>
        <w:tc>
          <w:tcPr>
            <w:tcW w:type="dxa" w:w="4819"/>
          </w:tcPr>
          <w:p>
            <w:pPr>
              <w:spacing w:after="20"/>
            </w:pPr>
            <w:r>
              <w:rPr>
                <w:rFonts w:ascii="Calibri" w:hAnsi="Calibri"/>
                <w:color w:val="1C2028"/>
                <w:sz w:val="18"/>
              </w:rPr>
              <w:t>Tables PostgreSQL, UUID, clés étrangères en cascade, requêtes filtrées</w:t>
            </w:r>
          </w:p>
        </w:tc>
      </w:tr>
      <w:tr>
        <w:tc>
          <w:tcPr>
            <w:tcW w:type="dxa" w:w="4819"/>
            <w:shd w:val="clear" w:color="auto" w:fill="F4F6FA"/>
          </w:tcPr>
          <w:p>
            <w:pPr>
              <w:spacing w:after="20"/>
            </w:pPr>
            <w:r>
              <w:rPr>
                <w:rFonts w:ascii="Calibri" w:hAnsi="Calibri"/>
                <w:color w:val="1C2028"/>
                <w:sz w:val="18"/>
              </w:rPr>
              <w:t>ES6 Promises</w:t>
            </w:r>
          </w:p>
        </w:tc>
        <w:tc>
          <w:tcPr>
            <w:tcW w:type="dxa" w:w="4819"/>
            <w:shd w:val="clear" w:color="auto" w:fill="F4F6FA"/>
          </w:tcPr>
          <w:p>
            <w:pPr>
              <w:spacing w:after="20"/>
            </w:pPr>
            <w:r>
              <w:rPr>
                <w:rFonts w:ascii="Calibri" w:hAnsi="Calibri"/>
                <w:color w:val="1C2028"/>
                <w:sz w:val="18"/>
              </w:rPr>
              <w:t>Promise.allSettled pour les recherches parallèles non bloquantes</w:t>
            </w:r>
          </w:p>
        </w:tc>
      </w:tr>
      <w:tr>
        <w:tc>
          <w:tcPr>
            <w:tcW w:type="dxa" w:w="4819"/>
          </w:tcPr>
          <w:p>
            <w:pPr>
              <w:spacing w:after="20"/>
            </w:pPr>
            <w:r>
              <w:rPr>
                <w:rFonts w:ascii="Calibri" w:hAnsi="Calibri"/>
                <w:color w:val="1C2028"/>
                <w:sz w:val="18"/>
              </w:rPr>
              <w:t>RESTful API</w:t>
            </w:r>
          </w:p>
        </w:tc>
        <w:tc>
          <w:tcPr>
            <w:tcW w:type="dxa" w:w="4819"/>
          </w:tcPr>
          <w:p>
            <w:pPr>
              <w:spacing w:after="20"/>
            </w:pPr>
            <w:r>
              <w:rPr>
                <w:rFonts w:ascii="Calibri" w:hAnsi="Calibri"/>
                <w:color w:val="1C2028"/>
                <w:sz w:val="18"/>
              </w:rPr>
              <w:t>Routes Express, verbes et codes HTTP corrects (200/201/400/401/404/429)</w:t>
            </w:r>
          </w:p>
        </w:tc>
      </w:tr>
      <w:tr>
        <w:tc>
          <w:tcPr>
            <w:tcW w:type="dxa" w:w="4819"/>
            <w:shd w:val="clear" w:color="auto" w:fill="F4F6FA"/>
          </w:tcPr>
          <w:p>
            <w:pPr>
              <w:spacing w:after="20"/>
            </w:pPr>
            <w:r>
              <w:rPr>
                <w:rFonts w:ascii="Calibri" w:hAnsi="Calibri"/>
                <w:color w:val="1C2028"/>
                <w:sz w:val="18"/>
              </w:rPr>
              <w:t>Authentication</w:t>
            </w:r>
          </w:p>
        </w:tc>
        <w:tc>
          <w:tcPr>
            <w:tcW w:type="dxa" w:w="4819"/>
            <w:shd w:val="clear" w:color="auto" w:fill="F4F6FA"/>
          </w:tcPr>
          <w:p>
            <w:pPr>
              <w:spacing w:after="20"/>
            </w:pPr>
            <w:r>
              <w:rPr>
                <w:rFonts w:ascii="Calibri" w:hAnsi="Calibri"/>
                <w:color w:val="1C2028"/>
                <w:sz w:val="18"/>
              </w:rPr>
              <w:t>JWT + bcrypt — principes des modules Basic/Session authentication</w:t>
            </w:r>
          </w:p>
        </w:tc>
      </w:tr>
      <w:tr>
        <w:tc>
          <w:tcPr>
            <w:tcW w:type="dxa" w:w="4819"/>
          </w:tcPr>
          <w:p>
            <w:pPr>
              <w:spacing w:after="20"/>
            </w:pPr>
            <w:r>
              <w:rPr>
                <w:rFonts w:ascii="Calibri" w:hAnsi="Calibri"/>
                <w:color w:val="1C2028"/>
                <w:sz w:val="18"/>
              </w:rPr>
              <w:t>Python OOP (HBnB)</w:t>
            </w:r>
          </w:p>
        </w:tc>
        <w:tc>
          <w:tcPr>
            <w:tcW w:type="dxa" w:w="4819"/>
          </w:tcPr>
          <w:p>
            <w:pPr>
              <w:spacing w:after="20"/>
            </w:pPr>
            <w:r>
              <w:rPr>
                <w:rFonts w:ascii="Calibri" w:hAnsi="Calibri"/>
                <w:color w:val="1C2028"/>
                <w:sz w:val="18"/>
              </w:rPr>
              <w:t>Séparation des responsabilités routes → services → données</w:t>
            </w:r>
          </w:p>
        </w:tc>
      </w:tr>
      <w:tr>
        <w:tc>
          <w:tcPr>
            <w:tcW w:type="dxa" w:w="4819"/>
            <w:shd w:val="clear" w:color="auto" w:fill="F4F6FA"/>
          </w:tcPr>
          <w:p>
            <w:pPr>
              <w:spacing w:after="20"/>
            </w:pPr>
            <w:r>
              <w:rPr>
                <w:rFonts w:ascii="Calibri" w:hAnsi="Calibri"/>
                <w:color w:val="1C2028"/>
                <w:sz w:val="18"/>
              </w:rPr>
              <w:t>HBnB Part 4</w:t>
            </w:r>
          </w:p>
        </w:tc>
        <w:tc>
          <w:tcPr>
            <w:tcW w:type="dxa" w:w="4819"/>
            <w:shd w:val="clear" w:color="auto" w:fill="F4F6FA"/>
          </w:tcPr>
          <w:p>
            <w:pPr>
              <w:spacing w:after="20"/>
            </w:pPr>
            <w:r>
              <w:rPr>
                <w:rFonts w:ascii="Calibri" w:hAnsi="Calibri"/>
                <w:color w:val="1C2028"/>
                <w:sz w:val="18"/>
              </w:rPr>
              <w:t>JS + JWT cookie + Fetch transposés en React + cookie httpOnly</w:t>
            </w:r>
          </w:p>
        </w:tc>
      </w:tr>
      <w:tr>
        <w:tc>
          <w:tcPr>
            <w:tcW w:type="dxa" w:w="4819"/>
          </w:tcPr>
          <w:p>
            <w:pPr>
              <w:spacing w:after="20"/>
            </w:pPr>
            <w:r>
              <w:rPr>
                <w:rFonts w:ascii="Calibri" w:hAnsi="Calibri"/>
                <w:color w:val="1C2028"/>
                <w:sz w:val="18"/>
              </w:rPr>
              <w:t>TDD / unittest</w:t>
            </w:r>
          </w:p>
        </w:tc>
        <w:tc>
          <w:tcPr>
            <w:tcW w:type="dxa" w:w="4819"/>
          </w:tcPr>
          <w:p>
            <w:pPr>
              <w:spacing w:after="20"/>
            </w:pPr>
            <w:r>
              <w:rPr>
                <w:rFonts w:ascii="Calibri" w:hAnsi="Calibri"/>
                <w:color w:val="1C2028"/>
                <w:sz w:val="18"/>
              </w:rPr>
              <w:t>Tests Vitest + Supertest : mocks, golden path, cas limites</w:t>
            </w:r>
          </w:p>
        </w:tc>
      </w:tr>
      <w:tr>
        <w:tc>
          <w:tcPr>
            <w:tcW w:type="dxa" w:w="4819"/>
            <w:shd w:val="clear" w:color="auto" w:fill="F4F6FA"/>
          </w:tcPr>
          <w:p>
            <w:pPr>
              <w:spacing w:after="20"/>
            </w:pPr>
            <w:r>
              <w:rPr>
                <w:rFonts w:ascii="Calibri" w:hAnsi="Calibri"/>
                <w:color w:val="1C2028"/>
                <w:sz w:val="18"/>
              </w:rPr>
              <w:t>Sécurité web</w:t>
            </w:r>
          </w:p>
        </w:tc>
        <w:tc>
          <w:tcPr>
            <w:tcW w:type="dxa" w:w="4819"/>
            <w:shd w:val="clear" w:color="auto" w:fill="F4F6FA"/>
          </w:tcPr>
          <w:p>
            <w:pPr>
              <w:spacing w:after="20"/>
            </w:pPr>
            <w:r>
              <w:rPr>
                <w:rFonts w:ascii="Calibri" w:hAnsi="Calibri"/>
                <w:color w:val="1C2028"/>
                <w:sz w:val="18"/>
              </w:rPr>
              <w:t>alg:none, IDOR, XSS via cookie httpOnly — concepts cybersécurité</w:t>
            </w:r>
          </w:p>
        </w:tc>
      </w:tr>
      <w:tr>
        <w:tc>
          <w:tcPr>
            <w:tcW w:type="dxa" w:w="4819"/>
          </w:tcPr>
          <w:p>
            <w:pPr>
              <w:spacing w:after="20"/>
            </w:pPr>
            <w:r>
              <w:rPr>
                <w:rFonts w:ascii="Calibri" w:hAnsi="Calibri"/>
                <w:color w:val="1C2028"/>
                <w:sz w:val="18"/>
              </w:rPr>
              <w:t>APIs REST externes</w:t>
            </w:r>
          </w:p>
        </w:tc>
        <w:tc>
          <w:tcPr>
            <w:tcW w:type="dxa" w:w="4819"/>
          </w:tcPr>
          <w:p>
            <w:pPr>
              <w:spacing w:after="20"/>
            </w:pPr>
            <w:r>
              <w:rPr>
                <w:rFonts w:ascii="Calibri" w:hAnsi="Calibri"/>
                <w:color w:val="1C2028"/>
                <w:sz w:val="18"/>
              </w:rPr>
              <w:t>Foursquare, Yelp, PredictHQ — intégration et chaînes de repli</w:t>
            </w:r>
          </w:p>
        </w:tc>
      </w:tr>
    </w:tbl>
    <w:p>
      <w:pPr>
        <w:jc w:val="center"/>
      </w:pPr>
      <w:r>
        <w:rPr>
          <w:i/>
          <w:color w:val="5A606C"/>
          <w:sz w:val="17"/>
        </w:rPr>
        <w:t>Tableau F.1 — Transposition des acquis Holberton dans le projet.</w:t>
      </w:r>
    </w:p>
    <w:p>
      <w:pPr>
        <w:spacing w:after="40"/>
      </w:pPr>
    </w:p>
    <w:p>
      <w:r>
        <w:br w:type="page"/>
      </w:r>
    </w:p>
    <w:p>
      <w:pPr>
        <w:jc w:val="both"/>
      </w:pPr>
      <w:r>
        <w:rPr>
          <w:rFonts w:ascii="Calibri" w:hAnsi="Calibri"/>
          <w:i/>
          <w:color w:val="1C2028"/>
          <w:sz w:val="21"/>
        </w:rPr>
        <w:t>Fin du document — TripGenie, Documentation Technique Complète, version 1.0.</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6C"/>
        <w:sz w:val="16"/>
      </w:rPr>
      <w:t xml:space="preserve">TripGenie — Documentation technique   ·   Page </w:t>
    </w:r>
    <w:r>
      <w:fldChar w:fldCharType="begin"/>
    </w:r>
    <w:r>
      <w:instrText xml:space="preserve">PAGE</w:instrText>
    </w:r>
    <w:r>
      <w:fldChar w:fldCharType="separate"/>
    </w:r>
    <w:r>
      <w:t>?</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C20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Calibri" w:hAnsi="Calibri"/>
      <w:b/>
      <w:bCs/>
      <w:color w:val="182036"/>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82036"/>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B08A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