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rFonts w:ascii="Times New Roman" w:hAnsi="Times New Roman" w:cs="Times New Roman"/>
        </w:rPr>
      </w:pPr>
      <w:r>
        <w:rPr>
          <w:rFonts w:cs="Times New Roman" w:ascii="Times New Roman" w:hAnsi="Times New Roman"/>
        </w:rPr>
        <w:t>{{plaintiff_name}},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AFFIDAVIT OF PLAINTIFF</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{{defendant_name}},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STATE OF NEW YORK, COUNTY OF                     , ss.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{{plaintiff_name}}, being duly sworn, says:</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1.  The Plaintiff, {{plaintiff_name}}, resides at {{plaintiff_address}}, and was born on {{plaintiff_dob}}.  The Social Security Number of the Plaintiff is {{plaintiff_ssn}}.  The Defendant, {{defendant_name}}, resides at {{defendant_address}}, and was born on {{defendant_dob}}.  The Social Security Number of the Defendant is {{defendant_ssn}}.  The Plaintiff and Defendant were both 18 years of age or over when this action was commenced.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2.  This court has jurisdiction to hear this action for divorce.  The Plaintiff has resided in New York State for a continuous period in excess of two years immediately preceding the commencement of this action.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3.  I married the Defendant on {{marriage_date}}, in {{marriage_location}}.  The marriage was </w:t>
      </w:r>
      <w:r>
        <w:rPr>
          <w:rFonts w:cs="Times New Roman" w:ascii="Times New Roman" w:hAnsi="Times New Roman"/>
          <w:u w:val="single" w:color="000000"/>
        </w:rPr>
        <w:t>not</w:t>
      </w:r>
      <w:r>
        <w:rPr>
          <w:rFonts w:cs="Times New Roman" w:ascii="Times New Roman" w:hAnsi="Times New Roman"/>
        </w:rPr>
        <w:t xml:space="preserve"> performed by a clergyman, minister or leader of the Society for Ethical Culture.  No steps have to be taken by either party to remove any barriers to either party's remarriage.  I waive any requirement of a filing by the Defendant of a statement, pursuant to Section 253 of the Domestic Relations Law, confirming removal of barriers to my remarriage.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4.  There is no child as a result of this marriage, and no child is expected.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The parties are covered by the following group health plans: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u w:val="single" w:color="000000"/>
        </w:rPr>
        <w:t>Plaintiff</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Group Health Plan:  NOT APPLICABLE</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u w:val="single" w:color="000000"/>
        </w:rPr>
        <w:t>Defendant</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Group Health Plan:  NOT APPLICABLE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 xml:space="preserve">I fully understand that upon the entrance of a judgment of divorce, I may no longer be allowed to receive health coverage under my former spouse's health insurance plan.  I may be entitled to purchase health insurance on my own through a COBRA option, if available, and otherwise I may be required to secure my own health insurance.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5.  The grounds for divorce are as follows:  </w:t>
      </w:r>
      <w:r>
        <w:rPr>
          <w:rFonts w:cs="Times New Roman" w:ascii="Times New Roman" w:hAnsi="Times New Roman"/>
          <w:u w:val="single" w:color="000000"/>
        </w:rPr>
        <w:t>Irretrievable Breakdown of the Relationship for at Least Six Months (DRL Sec. 170(7))</w:t>
      </w:r>
      <w:r>
        <w:rPr>
          <w:rFonts w:cs="Times New Roman" w:ascii="Times New Roman" w:hAnsi="Times New Roman"/>
        </w:rPr>
        <w:t xml:space="preserve">:  The relationship between the Plaintiff and Defendant has broken down irretrievably for a period of at least six months.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6a.  In addition to the dissolution of the marriage, I am seeking the following relief:</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the Family Court shall have concurrent jurisdiction with the Supreme Court with respect to any future issues of maintenance.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the parties do not require maintenance and no claim will be made by either party for maintenance.  The Plaintiff is not seeking maintenance as payee as described in the Notice of Guideline Maintenance.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pPr>
      <w:r>
        <w:rPr>
          <w:rFonts w:cs="Times New Roman" w:ascii="Times New Roman" w:hAnsi="Times New Roman"/>
        </w:rPr>
        <w:t xml:space="preserve">That the parties do not require payment of counsel and experts' fees and expenses.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both parties may resume the use of any prior surname.  </w:t>
      </w:r>
    </w:p>
    <w:p>
      <w:pPr>
        <w:pStyle w:val="Normal"/>
        <w:ind w:start="720" w:end="0"/>
        <w:jc w:val="both"/>
        <w:rPr>
          <w:rFonts w:ascii="Times New Roman" w:hAnsi="Times New Roman" w:cs="Times New Roman"/>
        </w:rPr>
      </w:pPr>
      <w:r>
        <w:rPr>
          <w:rFonts w:cs="Times New Roman" w:ascii="Times New Roman" w:hAnsi="Times New Roman"/>
        </w:rPr>
      </w:r>
    </w:p>
    <w:p>
      <w:pPr>
        <w:pStyle w:val="Normal"/>
        <w:ind w:start="720" w:end="0"/>
        <w:jc w:val="both"/>
        <w:rPr>
          <w:rFonts w:ascii="Times New Roman" w:hAnsi="Times New Roman" w:cs="Times New Roman"/>
        </w:rPr>
      </w:pPr>
      <w:r>
        <w:rPr>
          <w:rFonts w:cs="Times New Roman" w:ascii="Times New Roman" w:hAnsi="Times New Roman"/>
        </w:rPr>
        <w:t xml:space="preserve">That the Court grant such other and further relief as the Court may deem fit and proper.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The parties have divided up the marital property, and no claim will be made by either party under equitable distribution.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6b.  DRL Sec. 170(7) is the ground alleged, and the Plaintiff hereby affirms that all economic issues of equitable distribution of marital property, the payment or waiver of spousal support, and the payment of counsel and experts' fees and expenses, have been resolved by the parties by written agreement.  The Defendant has signed a separate affidavit confirming this.  Issues of custody, visitation and child support have not been raised or addressed since there are no unemancipated children of the marriage.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7.  The Defendant is not in the active military service of the United States, New York or any other state or territory.  I have submitted with these papers an Affidavit of Defendant which states that the Defendant is not in the active military service of the United States, New York or any other state or territory.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8.  I am not receiving Public Assistance.  To my knowledge the Defendant is not receiving Public Assistance.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9.  No other matrimonial action is pending in any other court, and the marriage has not been terminated by any prior decree of any court of competent jurisdiction.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10.  The Plaintiff and Defendant entered into a Stipulation, a true and complete copy of which has been submitted to the Clerk of this Court contemporaneously with the filing of this affidavit.  The Plaintiff has examined the signature by the Defendant, {{defendant_name}}, on said Stipulation and recognizes said signature as being that of the Defendant.  The Stipulation provides that its provisions shall survive and not be merged in any judgment of divorce.</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11.  The Plaintiff's prior surname is {{plaintiff_prior_surname}}, and the Plaintiff wishes to be able to resume use of said prior surname.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12.  The parties have no debts or liabilities.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13.  I acknowledge receipt of the Notice of Guideline Maintenance from the Court pursuant to DRL 236 B(6), Chapter 269 of the Laws of 2015, which was served with the Summons.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t xml:space="preserve">14.  I have been provided a copy of the Notice Relating to Health Care of the Parties.  I fully understand that upon the entrance of a judgment of divorce, I may no longer be allowed to receive health coverage under my former spouse's health insurance plan.  I may be entitled to purchase health insurance on my own through a COBRA option, if available, and otherwise I may be required to secure my own health insurance.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rPr>
        <w:tab/>
        <w:tab/>
      </w:r>
      <w:r>
        <w:rPr>
          <w:rFonts w:cs="Times New Roman" w:ascii="Times New Roman" w:hAnsi="Times New Roman"/>
          <w:b/>
        </w:rPr>
        <w:t>WHEREFORE</w:t>
      </w:r>
      <w:r>
        <w:rPr>
          <w:rFonts w:cs="Times New Roman" w:ascii="Times New Roman" w:hAnsi="Times New Roman"/>
        </w:rPr>
        <w:t xml:space="preserve">, I respectfully request that a judgment be entered for the relief sought and such other relief as the court deems fitting and proper.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rPr>
          <w:rFonts w:ascii="Times New Roman" w:hAnsi="Times New Roman" w:cs="Times New Roman"/>
        </w:rPr>
      </w:pPr>
      <w:r>
        <w:rPr>
          <w:rFonts w:cs="Times New Roman" w:ascii="Times New Roman" w:hAnsi="Times New Roman"/>
        </w:rPr>
        <w:tab/>
        <w:tab/>
        <w:tab/>
        <w:tab/>
        <w:tab/>
        <w:tab/>
        <w:t xml:space="preserve">    {{plaintiff_name}}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Subscribed and sworn to before me </w:t>
      </w:r>
    </w:p>
    <w:p>
      <w:pPr>
        <w:pStyle w:val="Normal"/>
        <w:jc w:val="both"/>
        <w:rPr>
          <w:rFonts w:ascii="Times New Roman" w:hAnsi="Times New Roman" w:cs="Times New Roman"/>
        </w:rPr>
      </w:pPr>
      <w:r>
        <w:rPr>
          <w:rFonts w:cs="Times New Roman" w:ascii="Times New Roman" w:hAnsi="Times New Roman"/>
        </w:rPr>
        <w:t xml:space="preserve">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_________________________________</w:t>
      </w:r>
    </w:p>
    <w:p>
      <w:pPr>
        <w:pStyle w:val="Normal"/>
        <w:jc w:val="both"/>
        <w:rPr>
          <w:rFonts w:ascii="Times New Roman" w:hAnsi="Times New Roman" w:cs="Times New Roman"/>
        </w:rPr>
      </w:pPr>
      <w:r>
        <w:rPr>
          <w:rFonts w:cs="Times New Roman" w:ascii="Times New Roman" w:hAnsi="Times New Roman"/>
        </w:rPr>
        <w:tab/>
        <w:tab/>
        <w:t>Notary Public</w:t>
      </w:r>
    </w:p>
    <w:p>
      <w:pPr>
        <w:pStyle w:val="Normal"/>
        <w:jc w:val="both"/>
        <w:rPr>
          <w:rFonts w:ascii="Times New Roman" w:hAnsi="Times New Roman" w:cs="Times New Roman"/>
        </w:rPr>
      </w:pPr>
      <w:r>
        <w:rPr>
          <w:rFonts w:cs="Times New Roman" w:ascii="Times New Roman" w:hAnsi="Times New Roman"/>
        </w:rPr>
        <w:t xml:space="preserve">My commission expires on </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pPr>
      <w:r>
        <w:rPr>
          <w:rFonts w:cs="Times New Roman" w:ascii="Times New Roman" w:hAnsi="Times New Roman"/>
        </w:rPr>
        <w:t>Attorney signature pursuant to Sec. 130-1.1-a of the Rules of the Chief Administrator (22 NYCRR)</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_______________________________</w:t>
      </w:r>
    </w:p>
    <w:p>
      <w:pPr>
        <w:pStyle w:val="Normal"/>
        <w:ind w:start="4200" w:end="0"/>
        <w:rPr>
          <w:rFonts w:ascii="Times New Roman" w:hAnsi="Times New Roman" w:cs="Times New Roman"/>
        </w:rPr>
      </w:pPr>
      <w:r>
        <w:rPr>
          <w:rFonts w:cs="Times New Roman" w:ascii="Times New Roman" w:hAnsi="Times New Roman"/>
        </w:rPr>
        <w:t>{{attorney_name}}, Esq.</w:t>
      </w:r>
    </w:p>
    <w:p>
      <w:pPr>
        <w:pStyle w:val="Normal"/>
        <w:ind w:start="4200" w:end="0"/>
        <w:rPr>
          <w:rFonts w:ascii="Times New Roman" w:hAnsi="Times New Roman" w:cs="Times New Roman"/>
        </w:rPr>
      </w:pPr>
      <w:r>
        <w:rPr>
          <w:rFonts w:cs="Times New Roman" w:ascii="Times New Roman" w:hAnsi="Times New Roman"/>
        </w:rPr>
        <w:t>Attorney for Plaintiff</w:t>
      </w:r>
    </w:p>
    <w:p>
      <w:pPr>
        <w:pStyle w:val="Normal"/>
        <w:jc w:val="both"/>
        <w:rPr>
          <w:rFonts w:ascii="Times New Roman" w:hAnsi="Times New Roman" w:cs="Times New Roman"/>
        </w:rPr>
      </w:pPr>
      <w:r>
        <w:rPr>
          <w:rFonts w:cs="Times New Roman" w:ascii="Times New Roman" w:hAnsi="Times New Roman"/>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