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SUPREME COURT OF THE STATE OF NEW YORK</w:t>
      </w:r>
    </w:p>
    <w:p>
      <w:pPr>
        <w:pStyle w:val="Normal"/>
        <w:rPr>
          <w:rFonts w:ascii="Times New Roman" w:hAnsi="Times New Roman" w:cs="Times New Roman"/>
        </w:rPr>
      </w:pPr>
      <w:r>
        <w:rPr>
          <w:rFonts w:cs="Times New Roman" w:ascii="Times New Roman" w:hAnsi="Times New Roman"/>
        </w:rPr>
        <w:t>COUNTY OF NEW YORK</w:t>
      </w:r>
    </w:p>
    <w:p>
      <w:pPr>
        <w:pStyle w:val="Normal"/>
        <w:rPr>
          <w:rFonts w:ascii="Times New Roman" w:hAnsi="Times New Roman" w:cs="Times New Roman"/>
        </w:rPr>
      </w:pPr>
      <w:r>
        <w:rPr>
          <w:rFonts w:cs="Times New Roman" w:ascii="Times New Roman" w:hAnsi="Times New Roman"/>
        </w:rPr>
        <w:t xml:space="preserve">--------------------------------------------------------X  Index No. </w:t>
      </w:r>
    </w:p>
    <w:p>
      <w:pPr>
        <w:pStyle w:val="Normal"/>
        <w:rPr>
          <w:rFonts w:ascii="Times New Roman" w:hAnsi="Times New Roman" w:cs="Times New Roman"/>
        </w:rPr>
      </w:pPr>
      <w:r>
        <w:rPr>
          <w:rFonts w:cs="Times New Roman" w:ascii="Times New Roman" w:hAnsi="Times New Roman"/>
        </w:rPr>
        <w:t>{{plaintiff_name}},</w:t>
      </w:r>
    </w:p>
    <w:p>
      <w:pPr>
        <w:pStyle w:val="Normal"/>
        <w:rPr>
          <w:rFonts w:ascii="Times New Roman" w:hAnsi="Times New Roman" w:cs="Times New Roman"/>
        </w:rPr>
      </w:pPr>
      <w:r>
        <w:rPr>
          <w:rFonts w:cs="Times New Roman" w:ascii="Times New Roman" w:hAnsi="Times New Roman"/>
        </w:rPr>
        <w:tab/>
        <w:tab/>
        <w:tab/>
        <w:tab/>
        <w:tab/>
        <w:tab/>
        <w:tab/>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AFFIDAVIT OF DEFENDANT</w:t>
      </w:r>
    </w:p>
    <w:p>
      <w:pPr>
        <w:pStyle w:val="Normal"/>
        <w:rPr>
          <w:rFonts w:ascii="Times New Roman" w:hAnsi="Times New Roman" w:cs="Times New Roman"/>
        </w:rPr>
      </w:pPr>
      <w:r>
        <w:rPr>
          <w:rFonts w:cs="Times New Roman" w:ascii="Times New Roman" w:hAnsi="Times New Roman"/>
        </w:rPr>
        <w:tab/>
        <w:tab/>
        <w:t xml:space="preserve"> -against-                          </w:t>
      </w:r>
    </w:p>
    <w:p>
      <w:pPr>
        <w:pStyle w:val="Normal"/>
        <w:ind w:start="4440" w:end="0"/>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{{defendant_name}},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pPr>
      <w:r>
        <w:rPr>
          <w:rFonts w:cs="Times New Roman" w:ascii="Times New Roman" w:hAnsi="Times New Roman"/>
        </w:rPr>
        <w:t xml:space="preserve">--------------------------------------------------------X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TO THE DEFENDANT</w:t>
      </w:r>
      <w:r>
        <w:rPr>
          <w:rFonts w:cs="Times New Roman" w:ascii="Times New Roman" w:hAnsi="Times New Roman"/>
        </w:rPr>
        <w:t xml:space="preserve">: You should read the Defendant's Affidavit Notes on the last page of this Affidavit before completing this form.  For instructions on how to fill out this form, see p. 20 of the instructions for Uncontested Divorces with Children which may be found at any Supreme Court Clerk's Office or online at </w:t>
      </w:r>
    </w:p>
    <w:p>
      <w:pPr>
        <w:pStyle w:val="Normal"/>
        <w:jc w:val="both"/>
        <w:rPr>
          <w:rFonts w:ascii="Times New Roman" w:hAnsi="Times New Roman" w:cs="Times New Roman"/>
        </w:rPr>
      </w:pPr>
      <w:r>
        <w:rPr>
          <w:rFonts w:cs="Times New Roman" w:ascii="Times New Roman" w:hAnsi="Times New Roman"/>
        </w:rPr>
        <w:t>http://www.nycourts.gov/divorce/pdfs/divorce-packet-instructions.pdf</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STATE OF NEW YORK, COUNTY OF                     , ss.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{{defendant_name}}, being duly sworn, says:</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1.  I am the Defendant in this action for divorce, and I am over the age of 18 years.  I reside at {{defendant_address}}.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2.  I admit service of the Summons with Notice for divorce on                               , 2026, based upon the following grounds:  DRL Section 170 subd. (7) - the relationship between the Plaintiff and Defendant has broken down irretrievably for a period of at least six months.  I also admit service of the Notice of Automatic Orders, the Notice of Guideline Maintenance and the Notice of Continuation of Health Care Coverage which accompanied the Summons with Notice.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3.  I appear in this action; however, I do not intend to respond to the summons or answer the complaint and I waive the twenty (20) or thirty (30) day period provided by law to respond to the summons or answer the complaint.  I waive the forty (40) day waiting period to place this matter on the calendar, and I hereby consent to this action being placed on the uncontested divorce calendar immediately.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4.  I am not a member of the military service of the United States, New York or any other state or territory.</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5.  I waive the service of all further papers in this action except for a copy of the final Judgment of Divorce.  I specifically waive the service upon me of the Note of Issue, Request For Judicial Intervention, Barriers to Remarriage Affidavit, proposed Findings of Fact and Conclusions of Law, proposed Judgment of Divorce, Notice of Settlement, and any other notices, pleadings and papers in this action.  I, however, specifically reserve the right to receive a copy of any Judgment as ultimately may be granted in this action.  I further waive all statutory waiting periods prior to judgment.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6.  I am not seeking equitable distribution other than what was already agreed to in our written Stipulation of Settlement.  I understand that I may be prevented from further asserting my right to equitable distribution.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7.  I am not seeking maintenance as payee as described in the Notice of Guideline Maintenance as agreed to in our written Stipulation of Settlement.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8.  The relationship of the Plaintiff and Defendant has broken down irretrievably for a period of more than six months.  All economic issues of equitable distribution of marital property, the payment or waiver of spousal support, and the payment of counsel and experts' fees and expenses, have been resolved by the parties in our Stipulation of Settlement and are to be incorporated into the Judgment of Divorce.  Issues of custody, visitation and child support have not been raised or addressed since there are no unemancipated children of the marriage.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9.  The marriage was not performed by a clergyman, minister or leader of the Society for Ethical Culture.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10.  I acknowledge receipt of the Notice of Guideline Maintenance from the Court pursuant to DRL 236 B(6), Chapter 269 of the Laws of 2015, which was served with the Summons.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11.  I have been provided a copy of the Notice Concerning Continuation of Health Care Coverage.  I fully understand that upon the entrance of a judgment of divorce, I may no longer be allowed to receive health coverage under my former spouse's health insurance plan.  I may be entitled to purchase health insurance on my own through a COBRA option, if available, and otherwise I may be required to secure my own health insurance. </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rPr>
          <w:rFonts w:ascii="Times New Roman" w:hAnsi="Times New Roman" w:cs="Times New Roman"/>
        </w:rPr>
      </w:pPr>
      <w:r>
        <w:rPr>
          <w:rFonts w:cs="Times New Roman" w:ascii="Times New Roman" w:hAnsi="Times New Roman"/>
        </w:rPr>
        <w:tab/>
        <w:tab/>
        <w:tab/>
        <w:tab/>
        <w:tab/>
        <w:tab/>
        <w:t xml:space="preserve">    {{defendant_name}}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Subscribed and sworn to before me </w:t>
      </w:r>
    </w:p>
    <w:p>
      <w:pPr>
        <w:pStyle w:val="Normal"/>
        <w:jc w:val="both"/>
        <w:rPr>
          <w:rFonts w:ascii="Times New Roman" w:hAnsi="Times New Roman" w:cs="Times New Roman"/>
        </w:rPr>
      </w:pPr>
      <w:r>
        <w:rPr>
          <w:rFonts w:cs="Times New Roman" w:ascii="Times New Roman" w:hAnsi="Times New Roman"/>
        </w:rPr>
        <w:t xml:space="preserve">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_________________________________</w:t>
      </w:r>
    </w:p>
    <w:p>
      <w:pPr>
        <w:pStyle w:val="Normal"/>
        <w:jc w:val="both"/>
        <w:rPr>
          <w:rFonts w:ascii="Times New Roman" w:hAnsi="Times New Roman" w:cs="Times New Roman"/>
        </w:rPr>
      </w:pPr>
      <w:r>
        <w:rPr>
          <w:rFonts w:cs="Times New Roman" w:ascii="Times New Roman" w:hAnsi="Times New Roman"/>
        </w:rPr>
        <w:tab/>
        <w:tab/>
        <w:t>Notary Public</w:t>
      </w:r>
    </w:p>
    <w:p>
      <w:pPr>
        <w:pStyle w:val="Normal"/>
        <w:jc w:val="both"/>
        <w:rPr>
          <w:rFonts w:ascii="Times New Roman" w:hAnsi="Times New Roman" w:cs="Times New Roman"/>
        </w:rPr>
      </w:pPr>
      <w:r>
        <w:rPr>
          <w:rFonts w:cs="Times New Roman" w:ascii="Times New Roman" w:hAnsi="Times New Roman"/>
        </w:rPr>
        <w:t xml:space="preserve">My commission expires 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