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u w:val="single" w:color="000000"/>
        </w:rPr>
        <w:t>APPENDIX A</w:t>
      </w:r>
    </w:p>
    <w:p>
      <w:pPr>
        <w:pStyle w:val="Normal"/>
        <w:jc w:val="center"/>
        <w:rPr>
          <w:rFonts w:ascii="Times New Roman" w:hAnsi="Times New Roman" w:cs="Times New Roman"/>
        </w:rPr>
      </w:pPr>
      <w:r>
        <w:rPr>
          <w:rFonts w:cs="Times New Roman" w:ascii="Times New Roman" w:hAnsi="Times New Roman"/>
          <w:b/>
        </w:rPr>
        <w:t>Annual Income Worksheet</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I. GROSS INCOME</w:t>
      </w:r>
      <w:r>
        <w:rPr>
          <w:rFonts w:cs="Times New Roman" w:ascii="Times New Roman" w:hAnsi="Times New Roman"/>
        </w:rPr>
        <w:t xml:space="preserve"> (Annual Figures Only)</w:t>
      </w:r>
    </w:p>
    <w:p>
      <w:pPr>
        <w:pStyle w:val="Normal"/>
        <w:jc w:val="both"/>
        <w:rPr>
          <w:rFonts w:ascii="Times New Roman" w:hAnsi="Times New Roman" w:cs="Times New Roman"/>
        </w:rPr>
      </w:pPr>
      <w:r>
        <w:rPr>
          <w:rFonts w:cs="Times New Roman" w:ascii="Times New Roman" w:hAnsi="Times New Roman"/>
        </w:rPr>
        <w:tab/>
        <w:tab/>
        <w:tab/>
        <w:tab/>
        <w:tab/>
        <w:tab/>
        <w:tab/>
        <w:tab/>
        <w:tab/>
        <w:t xml:space="preserve">    Plaintiff      Defendant</w:t>
      </w:r>
    </w:p>
    <w:p>
      <w:pPr>
        <w:pStyle w:val="Normal"/>
        <w:jc w:val="both"/>
        <w:rPr>
          <w:rFonts w:ascii="Times New Roman" w:hAnsi="Times New Roman" w:cs="Times New Roman"/>
        </w:rPr>
      </w:pPr>
      <w:r>
        <w:rPr>
          <w:rFonts w:cs="Times New Roman" w:ascii="Times New Roman" w:hAnsi="Times New Roman"/>
        </w:rPr>
        <w:t>1.  Gross (total) income (as should have been or should be</w:t>
      </w:r>
    </w:p>
    <w:p>
      <w:pPr>
        <w:pStyle w:val="Normal"/>
        <w:jc w:val="both"/>
        <w:rPr>
          <w:rFonts w:ascii="Times New Roman" w:hAnsi="Times New Roman" w:cs="Times New Roman"/>
        </w:rPr>
      </w:pPr>
      <w:r>
        <w:rPr>
          <w:rFonts w:cs="Times New Roman" w:ascii="Times New Roman" w:hAnsi="Times New Roman"/>
        </w:rPr>
        <w:t>reported in most recent federal income tax return) . . . . . . . . . . . . . . . .  $              $</w:t>
      </w:r>
    </w:p>
    <w:p>
      <w:pPr>
        <w:pStyle w:val="Normal"/>
        <w:jc w:val="both"/>
        <w:rPr>
          <w:rFonts w:ascii="Times New Roman" w:hAnsi="Times New Roman" w:cs="Times New Roman"/>
        </w:rPr>
      </w:pPr>
      <w:r>
        <w:rPr>
          <w:rFonts w:cs="Times New Roman" w:ascii="Times New Roman" w:hAnsi="Times New Roman"/>
        </w:rPr>
        <w:t>2.  Investment income (not already included in item 1)</w:t>
      </w:r>
    </w:p>
    <w:p>
      <w:pPr>
        <w:pStyle w:val="Normal"/>
        <w:jc w:val="both"/>
        <w:rPr>
          <w:rFonts w:ascii="Times New Roman" w:hAnsi="Times New Roman" w:cs="Times New Roman"/>
        </w:rPr>
      </w:pPr>
      <w:r>
        <w:rPr>
          <w:rFonts w:cs="Times New Roman" w:ascii="Times New Roman" w:hAnsi="Times New Roman"/>
        </w:rPr>
        <w:t xml:space="preserve">reduced by amount expended in connection with the investments . . . . </w:t>
      </w:r>
    </w:p>
    <w:p>
      <w:pPr>
        <w:pStyle w:val="Normal"/>
        <w:jc w:val="both"/>
        <w:rPr>
          <w:rFonts w:ascii="Times New Roman" w:hAnsi="Times New Roman" w:cs="Times New Roman"/>
        </w:rPr>
      </w:pPr>
      <w:r>
        <w:rPr>
          <w:rFonts w:cs="Times New Roman" w:ascii="Times New Roman" w:hAnsi="Times New Roman"/>
        </w:rPr>
        <w:t>3.  Income or compensation from the following sources (not already</w:t>
      </w:r>
    </w:p>
    <w:p>
      <w:pPr>
        <w:pStyle w:val="Normal"/>
        <w:jc w:val="both"/>
        <w:rPr/>
      </w:pPr>
      <w:r>
        <w:rPr>
          <w:rFonts w:cs="Times New Roman" w:ascii="Times New Roman" w:hAnsi="Times New Roman"/>
        </w:rPr>
        <w:t xml:space="preserve">included in items 1 or 2) . . . . . . . . . . . . . . .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a.  deferred compensation . . . . . . . .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b.  worker's compensation . . . . . . . .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c.  disability benefits . . . . . . . . . . . .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d.  unemployment insurance benefits.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e.  social security benefits . . . . . . . . . . . . . . . . . . . . . . . . . . . . . </w:t>
      </w:r>
    </w:p>
    <w:p>
      <w:pPr>
        <w:pStyle w:val="Normal"/>
        <w:ind w:start="720" w:end="0"/>
        <w:jc w:val="both"/>
        <w:rPr/>
      </w:pPr>
      <w:r>
        <w:rPr>
          <w:rFonts w:cs="Times New Roman" w:ascii="Times New Roman" w:hAnsi="Times New Roman"/>
        </w:rPr>
        <w:t xml:space="preserve">f.  veterans benefits . . . . . . . . . . . . .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g.  pensions and retirement benefits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h.  fellowships and stipends . . . . . . .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i.  annuity payments . . . . . . . . . . . . . . . . . . . . . . . . . . . . . . . . . . </w:t>
      </w:r>
    </w:p>
    <w:p>
      <w:pPr>
        <w:pStyle w:val="Normal"/>
        <w:jc w:val="both"/>
        <w:rPr>
          <w:rFonts w:ascii="Times New Roman" w:hAnsi="Times New Roman" w:cs="Times New Roman"/>
        </w:rPr>
      </w:pPr>
      <w:r>
        <w:rPr>
          <w:rFonts w:cs="Times New Roman" w:ascii="Times New Roman" w:hAnsi="Times New Roman"/>
        </w:rPr>
        <w:t xml:space="preserve">4.  Former income or resources voluntarily reduced . . . . . . . . . . . . . . . </w:t>
      </w:r>
    </w:p>
    <w:p>
      <w:pPr>
        <w:pStyle w:val="Normal"/>
        <w:jc w:val="both"/>
        <w:rPr>
          <w:rFonts w:ascii="Times New Roman" w:hAnsi="Times New Roman" w:cs="Times New Roman"/>
        </w:rPr>
      </w:pPr>
      <w:r>
        <w:rPr>
          <w:rFonts w:cs="Times New Roman" w:ascii="Times New Roman" w:hAnsi="Times New Roman"/>
        </w:rPr>
        <w:t xml:space="preserve">5.  Self-employment deductions (not already included in items 1 or 2) . </w:t>
      </w:r>
    </w:p>
    <w:p>
      <w:pPr>
        <w:pStyle w:val="Normal"/>
        <w:ind w:start="720" w:end="0"/>
        <w:jc w:val="both"/>
        <w:rPr/>
      </w:pPr>
      <w:r>
        <w:rPr>
          <w:rFonts w:cs="Times New Roman" w:ascii="Times New Roman" w:hAnsi="Times New Roman"/>
        </w:rPr>
        <w:t>a.  depreciation deduction in excess of straight-line . . . . . . . . .</w:t>
      </w:r>
    </w:p>
    <w:p>
      <w:pPr>
        <w:pStyle w:val="Normal"/>
        <w:ind w:start="720" w:end="0"/>
        <w:jc w:val="both"/>
        <w:rPr>
          <w:rFonts w:ascii="Times New Roman" w:hAnsi="Times New Roman" w:cs="Times New Roman"/>
        </w:rPr>
      </w:pPr>
      <w:r>
        <w:rPr>
          <w:rFonts w:cs="Times New Roman" w:ascii="Times New Roman" w:hAnsi="Times New Roman"/>
        </w:rPr>
        <w:t>b.  entertainment and travel allowances if they reduce personal</w:t>
      </w:r>
    </w:p>
    <w:p>
      <w:pPr>
        <w:pStyle w:val="Normal"/>
        <w:ind w:start="720" w:end="0"/>
        <w:jc w:val="both"/>
        <w:rPr>
          <w:rFonts w:ascii="Times New Roman" w:hAnsi="Times New Roman" w:cs="Times New Roman"/>
        </w:rPr>
      </w:pPr>
      <w:r>
        <w:rPr>
          <w:rFonts w:cs="Times New Roman" w:ascii="Times New Roman" w:hAnsi="Times New Roman"/>
        </w:rPr>
        <w:t xml:space="preserve">expenditures . . . . . . . . . . . . . . . . . . . . . . . . . . . . . . . . . . . . . . . . </w:t>
      </w:r>
    </w:p>
    <w:p>
      <w:pPr>
        <w:pStyle w:val="Normal"/>
        <w:jc w:val="both"/>
        <w:rPr>
          <w:rFonts w:ascii="Times New Roman" w:hAnsi="Times New Roman" w:cs="Times New Roman"/>
        </w:rPr>
      </w:pPr>
      <w:r>
        <w:rPr>
          <w:rFonts w:cs="Times New Roman" w:ascii="Times New Roman" w:hAnsi="Times New Roman"/>
        </w:rPr>
        <w:t xml:space="preserve">6.  Other Income not already listed above (including but not limited to: </w:t>
      </w:r>
    </w:p>
    <w:p>
      <w:pPr>
        <w:pStyle w:val="Normal"/>
        <w:jc w:val="both"/>
        <w:rPr/>
      </w:pPr>
      <w:r>
        <w:rPr>
          <w:rFonts w:cs="Times New Roman" w:ascii="Times New Roman" w:hAnsi="Times New Roman"/>
        </w:rPr>
        <w:t xml:space="preserve">income from non-income producing assets; employment "perks" and reimbursed expenses to the extent that they reduce personal expenses; fringe benefits as a result of employment; money, goods and services provided by friends and relatives) . . . . . . . . . . . . . . </w:t>
      </w:r>
    </w:p>
    <w:p>
      <w:pPr>
        <w:pStyle w:val="Normal"/>
        <w:jc w:val="both"/>
        <w:rPr>
          <w:rFonts w:ascii="Times New Roman" w:hAnsi="Times New Roman" w:cs="Times New Roman"/>
        </w:rPr>
      </w:pPr>
      <w:r>
        <w:rPr>
          <w:rFonts w:cs="Times New Roman" w:ascii="Times New Roman" w:hAnsi="Times New Roman"/>
        </w:rPr>
        <w:t>7.  Income from Income Producing Property distributed or to be distributed pursuant to a final judgment of divorce . . . . . . . . . . . . . . . . . . . . . . . . . . . . . . . . . . . . . . . .</w:t>
      </w:r>
    </w:p>
    <w:p>
      <w:pPr>
        <w:pStyle w:val="Normal"/>
        <w:jc w:val="both"/>
        <w:rPr/>
      </w:pPr>
      <w:r>
        <w:rPr>
          <w:rFonts w:cs="Times New Roman" w:ascii="Times New Roman" w:hAnsi="Times New Roman"/>
        </w:rPr>
        <w:t xml:space="preserve">8.  </w:t>
      </w:r>
      <w:r>
        <w:rPr>
          <w:rFonts w:cs="Times New Roman" w:ascii="Times New Roman" w:hAnsi="Times New Roman"/>
          <w:b/>
        </w:rPr>
        <w:t>GROSS ANNUAL INCOME</w:t>
      </w:r>
      <w:r>
        <w:rPr>
          <w:rFonts w:cs="Times New Roman" w:ascii="Times New Roman" w:hAnsi="Times New Roman"/>
        </w:rPr>
        <w:t xml:space="preserve"> (Add Lines 1-7) . . . . . . . . . . . . . . .  $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II.  DEDUCTIONS</w:t>
      </w:r>
      <w:r>
        <w:rPr>
          <w:rFonts w:cs="Times New Roman" w:ascii="Times New Roman" w:hAnsi="Times New Roman"/>
        </w:rPr>
        <w:t xml:space="preserve"> (Annual Figures Only)</w:t>
      </w:r>
    </w:p>
    <w:p>
      <w:pPr>
        <w:pStyle w:val="Normal"/>
        <w:jc w:val="both"/>
        <w:rPr>
          <w:rFonts w:ascii="Times New Roman" w:hAnsi="Times New Roman" w:cs="Times New Roman"/>
        </w:rPr>
      </w:pPr>
      <w:r>
        <w:rPr>
          <w:rFonts w:cs="Times New Roman" w:ascii="Times New Roman" w:hAnsi="Times New Roman"/>
        </w:rPr>
        <w:tab/>
        <w:tab/>
        <w:tab/>
        <w:tab/>
        <w:tab/>
        <w:tab/>
        <w:tab/>
        <w:tab/>
        <w:tab/>
        <w:t xml:space="preserve">    Plaintiff      Defendant</w:t>
      </w:r>
    </w:p>
    <w:p>
      <w:pPr>
        <w:pStyle w:val="Normal"/>
        <w:jc w:val="both"/>
        <w:rPr>
          <w:rFonts w:ascii="Times New Roman" w:hAnsi="Times New Roman" w:cs="Times New Roman"/>
        </w:rPr>
      </w:pPr>
      <w:r>
        <w:rPr>
          <w:rFonts w:cs="Times New Roman" w:ascii="Times New Roman" w:hAnsi="Times New Roman"/>
        </w:rPr>
        <w:t>9.  Unreimbursed employee business expenses (except to extent</w:t>
      </w:r>
    </w:p>
    <w:p>
      <w:pPr>
        <w:pStyle w:val="Normal"/>
        <w:jc w:val="both"/>
        <w:rPr/>
      </w:pPr>
      <w:r>
        <w:rPr>
          <w:rFonts w:cs="Times New Roman" w:ascii="Times New Roman" w:hAnsi="Times New Roman"/>
        </w:rPr>
        <w:t>expenses reduce personal expenditures)  . . . . . . . . . . . . . . . . . . . . . . .  $              $</w:t>
      </w:r>
    </w:p>
    <w:p>
      <w:pPr>
        <w:pStyle w:val="Normal"/>
        <w:jc w:val="both"/>
        <w:rPr>
          <w:rFonts w:ascii="Times New Roman" w:hAnsi="Times New Roman" w:cs="Times New Roman"/>
        </w:rPr>
      </w:pPr>
      <w:r>
        <w:rPr>
          <w:rFonts w:cs="Times New Roman" w:ascii="Times New Roman" w:hAnsi="Times New Roman"/>
        </w:rPr>
        <w:t>10.  Alimony or maintenance actually paid to non-party spouse pursuant</w:t>
      </w:r>
    </w:p>
    <w:p>
      <w:pPr>
        <w:pStyle w:val="Normal"/>
        <w:jc w:val="both"/>
        <w:rPr>
          <w:rFonts w:ascii="Times New Roman" w:hAnsi="Times New Roman" w:cs="Times New Roman"/>
        </w:rPr>
      </w:pPr>
      <w:r>
        <w:rPr>
          <w:rFonts w:cs="Times New Roman" w:ascii="Times New Roman" w:hAnsi="Times New Roman"/>
        </w:rPr>
        <w:t xml:space="preserve">to court order or agreement . . . . . . . . . . . . . . . . . . . . . . . . . . . . . . . . . . </w:t>
      </w:r>
    </w:p>
    <w:p>
      <w:pPr>
        <w:pStyle w:val="Normal"/>
        <w:jc w:val="both"/>
        <w:rPr>
          <w:rFonts w:ascii="Times New Roman" w:hAnsi="Times New Roman" w:cs="Times New Roman"/>
        </w:rPr>
      </w:pPr>
      <w:r>
        <w:rPr>
          <w:rFonts w:cs="Times New Roman" w:ascii="Times New Roman" w:hAnsi="Times New Roman"/>
        </w:rPr>
        <w:t>11.  Child support actually paid pursuant to court order or agreement</w:t>
      </w:r>
    </w:p>
    <w:p>
      <w:pPr>
        <w:pStyle w:val="Normal"/>
        <w:jc w:val="both"/>
        <w:rPr>
          <w:rFonts w:ascii="Times New Roman" w:hAnsi="Times New Roman" w:cs="Times New Roman"/>
        </w:rPr>
      </w:pPr>
      <w:r>
        <w:rPr>
          <w:rFonts w:cs="Times New Roman" w:ascii="Times New Roman" w:hAnsi="Times New Roman"/>
        </w:rPr>
        <w:t xml:space="preserve">for non-party child . . . . . . . . . . . . . . . . . . . . . . . . . . . . . . . . . . . . . . . . . </w:t>
      </w:r>
    </w:p>
    <w:p>
      <w:pPr>
        <w:pStyle w:val="Normal"/>
        <w:jc w:val="both"/>
        <w:rPr>
          <w:rFonts w:ascii="Times New Roman" w:hAnsi="Times New Roman" w:cs="Times New Roman"/>
        </w:rPr>
      </w:pPr>
      <w:r>
        <w:rPr>
          <w:rFonts w:cs="Times New Roman" w:ascii="Times New Roman" w:hAnsi="Times New Roman"/>
        </w:rPr>
        <w:t xml:space="preserve">12.  Public assistance . . . . . . . . . . . . . . . . . . . . . . . . . . . . . . . . . . . . . . . </w:t>
      </w:r>
    </w:p>
    <w:p>
      <w:pPr>
        <w:pStyle w:val="Normal"/>
        <w:jc w:val="both"/>
        <w:rPr/>
      </w:pPr>
      <w:r>
        <w:rPr>
          <w:rFonts w:cs="Times New Roman" w:ascii="Times New Roman" w:hAnsi="Times New Roman"/>
        </w:rPr>
        <w:t>Note:  enter zero unless included in Gross Income</w:t>
      </w:r>
    </w:p>
    <w:p>
      <w:pPr>
        <w:pStyle w:val="Normal"/>
        <w:jc w:val="both"/>
        <w:rPr>
          <w:rFonts w:ascii="Times New Roman" w:hAnsi="Times New Roman" w:cs="Times New Roman"/>
        </w:rPr>
      </w:pPr>
      <w:r>
        <w:rPr>
          <w:rFonts w:cs="Times New Roman" w:ascii="Times New Roman" w:hAnsi="Times New Roman"/>
        </w:rPr>
        <w:t xml:space="preserve">13.  Supplemental social security Income  . . . . . . . . . . . . . . . . . . . . . . . </w:t>
      </w:r>
    </w:p>
    <w:p>
      <w:pPr>
        <w:pStyle w:val="Normal"/>
        <w:jc w:val="both"/>
        <w:rPr>
          <w:rFonts w:ascii="Times New Roman" w:hAnsi="Times New Roman" w:cs="Times New Roman"/>
        </w:rPr>
      </w:pPr>
      <w:r>
        <w:rPr>
          <w:rFonts w:cs="Times New Roman" w:ascii="Times New Roman" w:hAnsi="Times New Roman"/>
        </w:rPr>
        <w:t>Note:  enter zero unless included in Gross Income</w:t>
      </w:r>
    </w:p>
    <w:p>
      <w:pPr>
        <w:pStyle w:val="Normal"/>
        <w:jc w:val="both"/>
        <w:rPr>
          <w:rFonts w:ascii="Times New Roman" w:hAnsi="Times New Roman" w:cs="Times New Roman"/>
        </w:rPr>
      </w:pPr>
      <w:r>
        <w:rPr>
          <w:rFonts w:cs="Times New Roman" w:ascii="Times New Roman" w:hAnsi="Times New Roman"/>
        </w:rPr>
        <w:t xml:space="preserve">14.  N.Y.C. or Yonkers taxes . . . . . . . . . . . . . . . . . . . . . . . . . . . . . . . . . </w:t>
      </w:r>
    </w:p>
    <w:p>
      <w:pPr>
        <w:pStyle w:val="Normal"/>
        <w:jc w:val="both"/>
        <w:rPr>
          <w:rFonts w:ascii="Times New Roman" w:hAnsi="Times New Roman" w:cs="Times New Roman"/>
        </w:rPr>
      </w:pPr>
      <w:r>
        <w:rPr>
          <w:rFonts w:cs="Times New Roman" w:ascii="Times New Roman" w:hAnsi="Times New Roman"/>
        </w:rPr>
        <w:t xml:space="preserve">15.  Federal Insurance Contributions Act (FICA) Social Security taxes . </w:t>
      </w:r>
    </w:p>
    <w:p>
      <w:pPr>
        <w:pStyle w:val="Normal"/>
        <w:jc w:val="both"/>
        <w:rPr>
          <w:rFonts w:ascii="Times New Roman" w:hAnsi="Times New Roman" w:cs="Times New Roman"/>
        </w:rPr>
      </w:pPr>
      <w:r>
        <w:rPr>
          <w:rFonts w:cs="Times New Roman" w:ascii="Times New Roman" w:hAnsi="Times New Roman"/>
        </w:rPr>
        <w:t xml:space="preserve">16.  Federal Insurance Contributions Act (FICA) Medicare taxes . . . . . </w:t>
      </w:r>
    </w:p>
    <w:p>
      <w:pPr>
        <w:pStyle w:val="Normal"/>
        <w:jc w:val="both"/>
        <w:rPr/>
      </w:pPr>
      <w:r>
        <w:rPr>
          <w:rFonts w:cs="Times New Roman" w:ascii="Times New Roman" w:hAnsi="Times New Roman"/>
        </w:rPr>
        <w:t xml:space="preserve">17.  </w:t>
      </w:r>
      <w:r>
        <w:rPr>
          <w:rFonts w:cs="Times New Roman" w:ascii="Times New Roman" w:hAnsi="Times New Roman"/>
          <w:b/>
        </w:rPr>
        <w:t>TOTAL ANNUAL DEDUCTIONS</w:t>
      </w:r>
      <w:r>
        <w:rPr>
          <w:rFonts w:cs="Times New Roman" w:ascii="Times New Roman" w:hAnsi="Times New Roman"/>
        </w:rPr>
        <w:t xml:space="preserve"> (Add Lines 8-15)  . . . . . . . .  $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III.  NET INCOME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18.  </w:t>
      </w:r>
      <w:r>
        <w:rPr>
          <w:rFonts w:cs="Times New Roman" w:ascii="Times New Roman" w:hAnsi="Times New Roman"/>
          <w:b/>
        </w:rPr>
        <w:t>NET ANNUAL INCOME</w:t>
      </w:r>
      <w:r>
        <w:rPr>
          <w:rFonts w:cs="Times New Roman" w:ascii="Times New Roman" w:hAnsi="Times New Roman"/>
        </w:rPr>
        <w:t xml:space="preserve"> (Subtract Line 17 from Line 8 and</w:t>
      </w:r>
    </w:p>
    <w:p>
      <w:pPr>
        <w:pStyle w:val="Normal"/>
        <w:jc w:val="both"/>
        <w:rPr>
          <w:rFonts w:ascii="Times New Roman" w:hAnsi="Times New Roman" w:cs="Times New Roman"/>
        </w:rPr>
      </w:pPr>
      <w:r>
        <w:rPr>
          <w:rFonts w:cs="Times New Roman" w:ascii="Times New Roman" w:hAnsi="Times New Roman"/>
        </w:rPr>
        <w:t>insert on Lines 1A and 1B of the Worksheet) . . . . . . . . . . . . . . . . . . . . .  $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APPENDIX A -- Rev. 1/31/16 (Ch. 269 and 387, L. 2015)</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rFonts w:ascii="Times New Roman" w:hAnsi="Times New Roman" w:cs="Times New Roman"/>
        </w:rPr>
      </w:pPr>
      <w:r>
        <w:rPr>
          <w:rFonts w:cs="Times New Roman" w:ascii="Times New Roman" w:hAnsi="Times New Roman"/>
        </w:rPr>
        <w:t>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b/>
        </w:rPr>
        <w:t>POST-DIVORCE MAINTENANCE</w:t>
      </w:r>
    </w:p>
    <w:p>
      <w:pPr>
        <w:pStyle w:val="Normal"/>
        <w:rPr>
          <w:rFonts w:ascii="Times New Roman" w:hAnsi="Times New Roman" w:cs="Times New Roman"/>
        </w:rPr>
      </w:pPr>
      <w:r>
        <w:rPr>
          <w:rFonts w:cs="Times New Roman" w:ascii="Times New Roman" w:hAnsi="Times New Roman"/>
        </w:rPr>
        <w:tab/>
        <w:tab/>
        <w:t xml:space="preserve"> -against-                          </w:t>
      </w:r>
      <w:r>
        <w:rPr>
          <w:rFonts w:cs="Times New Roman" w:ascii="Times New Roman" w:hAnsi="Times New Roman"/>
          <w:b/>
        </w:rPr>
        <w:t xml:space="preserve">   GUIDELINES WORKSHEET</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b/>
        </w:rPr>
        <w:t>(Form UD-8(2) Rev. 3/1/21)</w:t>
      </w:r>
    </w:p>
    <w:p>
      <w:pPr>
        <w:pStyle w:val="Normal"/>
        <w:rPr>
          <w:rFonts w:ascii="Times New Roman" w:hAnsi="Times New Roman" w:cs="Times New Roman"/>
        </w:rPr>
      </w:pPr>
      <w:r>
        <w:rPr>
          <w:rFonts w:cs="Times New Roman" w:ascii="Times New Roman" w:hAnsi="Times New Roman"/>
        </w:rPr>
        <w:t>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IMPORTANT NOTE:  DO NOT FILL OUT THIS FORM IF YOUR ACTION WAS COMMENCED BEFORE JANUARY 25, 2016</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 xml:space="preserve">To assist you in making the calculations on this Worksheet, you may use the Maintenance/Child Support Calculators posted on the Court's Divorce Resources website at </w:t>
      </w:r>
      <w:r>
        <w:rPr>
          <w:rFonts w:cs="Times New Roman" w:ascii="Times New Roman" w:hAnsi="Times New Roman"/>
          <w:b/>
          <w:u w:val="single" w:color="000000"/>
        </w:rPr>
        <w:t>http://ww2.nycourts.gov/divorce/MaintenanceChildSupportTools.shtml</w:t>
      </w:r>
      <w:r>
        <w:rPr>
          <w:rFonts w:cs="Times New Roman" w:ascii="Times New Roman" w:hAnsi="Times New Roman"/>
          <w:b/>
        </w:rPr>
        <w:t xml:space="preserve">.  </w:t>
      </w:r>
    </w:p>
    <w:p>
      <w:pPr>
        <w:pStyle w:val="Normal"/>
        <w:jc w:val="both"/>
        <w:rPr/>
      </w:pPr>
      <w:r>
        <w:rPr>
          <w:rFonts w:cs="Times New Roman" w:ascii="Times New Roman" w:hAnsi="Times New Roman"/>
          <w:b/>
        </w:rPr>
        <w:t xml:space="preserve">They are provided for your convenience as a tool.  They have been tested with many scenarios to assure accuracy with appropriate entry of data. You may wish to make the calculations yourself on the Appendices to this Worksheet.  Neither this Worksheet nor the Calculators are meant to predict what the Court will order as to maintenance or child support in your case.  Comments and questions about this Worksheet or the Calculators should be sent to </w:t>
      </w:r>
      <w:r>
        <w:rPr>
          <w:rFonts w:cs="Times New Roman" w:ascii="Times New Roman" w:hAnsi="Times New Roman"/>
          <w:b/>
          <w:u w:val="single" w:color="000000"/>
        </w:rPr>
        <w:t>NYMatCalc@nycourts.gov</w:t>
      </w:r>
      <w:r>
        <w:rPr>
          <w:rFonts w:cs="Times New Roman" w:ascii="Times New Roman" w:hAnsi="Times New Roman"/>
          <w:b/>
        </w:rPr>
        <w:t>.</w:t>
      </w:r>
    </w:p>
    <w:p>
      <w:pPr>
        <w:pStyle w:val="Normal"/>
        <w:jc w:val="both"/>
        <w:rPr>
          <w:rFonts w:ascii="Times New Roman" w:hAnsi="Times New Roman" w:cs="Times New Roman"/>
          <w:b/>
        </w:rPr>
      </w:pPr>
      <w:r>
        <w:rPr>
          <w:rFonts w:cs="Times New Roman" w:ascii="Times New Roman" w:hAnsi="Times New Roman"/>
          <w:b/>
        </w:rPr>
      </w:r>
    </w:p>
    <w:p>
      <w:pPr>
        <w:pStyle w:val="Normal"/>
        <w:jc w:val="both"/>
        <w:rPr>
          <w:rFonts w:ascii="Times New Roman" w:hAnsi="Times New Roman" w:cs="Times New Roman"/>
        </w:rPr>
      </w:pPr>
      <w:r>
        <w:rPr>
          <w:rFonts w:cs="Times New Roman" w:ascii="Times New Roman" w:hAnsi="Times New Roman"/>
          <w:b/>
        </w:rPr>
        <w:t xml:space="preserve">If you decide to use the Calculators, you must copy your work onto Appendix B.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This Worksheet is submitted by Plaintiff.</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NOTE: If you and your spouse have entered into an agreement about post-divorce maintenance, check the box below and submit a copy of the agreement to the Court along with the completed Worksheet.  And note that "maintenance" is support to be paid by one party to the marriage for the support of the other party to the marriage after the divorce is final.  Because it is paid after the divorce is final, it is sometimes referred to as "post-divorce maintenance" or simply as "maintenance."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  ] Plaintiff and Defendant have entered into a written agreement about post-divorce maintenance.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1.  ENTER INCOME OF PARTIES by copying the amounts from the Annual Income Worksheet, Line 1A and Line 1B (Form UD-8(1)).</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A.  Enter Plaintiff's Annual Income . . . . . . . . . . . . . . . . . . . . .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B.  Enter Defendant's Annual Income . . . . . . . . . . . . . . . . . . .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2.  DETERMINE WHO IS THE PAYOR AND WHO IS THE PAYEE: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A.  Enter the higher of Lines 1A and 1B.</w:t>
      </w:r>
    </w:p>
    <w:p>
      <w:pPr>
        <w:pStyle w:val="Normal"/>
        <w:ind w:start="720" w:end="0"/>
        <w:jc w:val="both"/>
        <w:rPr/>
      </w:pPr>
      <w:r>
        <w:rPr>
          <w:rFonts w:cs="Times New Roman" w:ascii="Times New Roman" w:hAnsi="Times New Roman"/>
        </w:rPr>
        <w:t>The person with the higher income is the MAINTENANCE PAYOR . . . .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B.  Enter the lower of Lines 1A and 1B.</w:t>
      </w:r>
    </w:p>
    <w:p>
      <w:pPr>
        <w:pStyle w:val="Normal"/>
        <w:ind w:start="720" w:end="0"/>
        <w:jc w:val="both"/>
        <w:rPr>
          <w:rFonts w:ascii="Times New Roman" w:hAnsi="Times New Roman" w:cs="Times New Roman"/>
        </w:rPr>
      </w:pPr>
      <w:r>
        <w:rPr>
          <w:rFonts w:cs="Times New Roman" w:ascii="Times New Roman" w:hAnsi="Times New Roman"/>
        </w:rPr>
        <w:t>The person with the lower income is the MAINTENANCE PAYEE . . . . .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3.  CALCULATE GUIDELINE MAINTENANCE AWARD ON INCOME UP TO AND INCLUDING $192,000.</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A.  Check the box to indicate how you made the calculation:</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 Use the Maintenance/Child Support Calculators available at:</w:t>
      </w:r>
    </w:p>
    <w:p>
      <w:pPr>
        <w:pStyle w:val="Normal"/>
        <w:ind w:start="720" w:end="0"/>
        <w:jc w:val="both"/>
        <w:rPr/>
      </w:pPr>
      <w:r>
        <w:rPr>
          <w:rFonts w:cs="Times New Roman" w:ascii="Times New Roman" w:hAnsi="Times New Roman"/>
          <w:u w:val="single" w:color="000000"/>
        </w:rPr>
        <w:t>http://www.nycourts.gov/divorce/MaintenanceChildSupportTools.shtml</w:t>
      </w:r>
      <w:r>
        <w:rPr>
          <w:rFonts w:cs="Times New Roman" w:ascii="Times New Roman" w:hAnsi="Times New Roman"/>
        </w:rPr>
        <w:t xml:space="preserve">.  </w:t>
      </w:r>
    </w:p>
    <w:p>
      <w:pPr>
        <w:pStyle w:val="Normal"/>
        <w:ind w:start="720" w:end="0"/>
        <w:jc w:val="both"/>
        <w:rPr>
          <w:rFonts w:ascii="Times New Roman" w:hAnsi="Times New Roman" w:cs="Times New Roman"/>
        </w:rPr>
      </w:pPr>
      <w:r>
        <w:rPr>
          <w:rFonts w:cs="Times New Roman" w:ascii="Times New Roman" w:hAnsi="Times New Roman"/>
        </w:rPr>
        <w:t xml:space="preserve">and enter the Annual Guideline Maintenance Award from Line 19 </w:t>
      </w:r>
    </w:p>
    <w:p>
      <w:pPr>
        <w:pStyle w:val="Normal"/>
        <w:ind w:start="720" w:end="0"/>
        <w:jc w:val="both"/>
        <w:rPr>
          <w:rFonts w:ascii="Times New Roman" w:hAnsi="Times New Roman" w:cs="Times New Roman"/>
        </w:rPr>
      </w:pPr>
      <w:r>
        <w:rPr>
          <w:rFonts w:cs="Times New Roman" w:ascii="Times New Roman" w:hAnsi="Times New Roman"/>
        </w:rPr>
        <w:t xml:space="preserve">of Part B of the Calculators in Line 3B below.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OR</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  ] Use Appendix B to make the calculation and enter the amount from </w:t>
      </w:r>
    </w:p>
    <w:p>
      <w:pPr>
        <w:pStyle w:val="Normal"/>
        <w:ind w:start="720" w:end="0"/>
        <w:jc w:val="both"/>
        <w:rPr>
          <w:rFonts w:ascii="Times New Roman" w:hAnsi="Times New Roman" w:cs="Times New Roman"/>
        </w:rPr>
      </w:pPr>
      <w:r>
        <w:rPr>
          <w:rFonts w:cs="Times New Roman" w:ascii="Times New Roman" w:hAnsi="Times New Roman"/>
        </w:rPr>
        <w:t xml:space="preserve">Line 19 of Appendix B in Line 3B below.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pPr>
      <w:r>
        <w:rPr>
          <w:rFonts w:cs="Times New Roman" w:ascii="Times New Roman" w:hAnsi="Times New Roman"/>
        </w:rPr>
        <w:t xml:space="preserve">B.  </w:t>
      </w:r>
      <w:r>
        <w:rPr>
          <w:rFonts w:cs="Times New Roman" w:ascii="Times New Roman" w:hAnsi="Times New Roman"/>
          <w:b/>
        </w:rPr>
        <w:t>The Guideline Award of Post-Divorce Maintenance</w:t>
      </w:r>
      <w:r>
        <w:rPr>
          <w:rFonts w:cs="Times New Roman" w:ascii="Times New Roman" w:hAnsi="Times New Roman"/>
        </w:rPr>
        <w:t xml:space="preserve"> (based on </w:t>
      </w:r>
    </w:p>
    <w:p>
      <w:pPr>
        <w:pStyle w:val="Normal"/>
        <w:ind w:start="720" w:end="0"/>
        <w:jc w:val="both"/>
        <w:rPr>
          <w:rFonts w:ascii="Times New Roman" w:hAnsi="Times New Roman" w:cs="Times New Roman"/>
        </w:rPr>
      </w:pPr>
      <w:r>
        <w:rPr>
          <w:rFonts w:cs="Times New Roman" w:ascii="Times New Roman" w:hAnsi="Times New Roman"/>
        </w:rPr>
        <w:t xml:space="preserve">Maintenance Payor's Income up to $192,000) is: . . . . . . . . . . . . . . . . . $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THE COURT WILL DETERMINE HOW LONG THE MAINTENANCE AWARD WILL BE PAID</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4a.  Please enter:</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i)  The date of your marriage:  </w:t>
      </w:r>
    </w:p>
    <w:p>
      <w:pPr>
        <w:pStyle w:val="Normal"/>
        <w:jc w:val="both"/>
        <w:rPr>
          <w:rFonts w:ascii="Times New Roman" w:hAnsi="Times New Roman" w:cs="Times New Roman"/>
        </w:rPr>
      </w:pPr>
      <w:r>
        <w:rPr>
          <w:rFonts w:cs="Times New Roman" w:ascii="Times New Roman" w:hAnsi="Times New Roman"/>
        </w:rPr>
        <w:t xml:space="preserve">The date your divorce action was commenced:  </w:t>
      </w:r>
    </w:p>
    <w:p>
      <w:pPr>
        <w:pStyle w:val="Normal"/>
        <w:jc w:val="both"/>
        <w:rPr/>
      </w:pPr>
      <w:r>
        <w:rPr>
          <w:rFonts w:cs="Times New Roman" w:ascii="Times New Roman" w:hAnsi="Times New Roman"/>
        </w:rPr>
        <w:t xml:space="preserve">The number of years you were married to the date your divorce action was commenced: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ii)  The range that maintenance would be payable according to the Advisory Schedule for Duration of Award in Appendix E:  </w:t>
      </w:r>
    </w:p>
    <w:p>
      <w:pPr>
        <w:pStyle w:val="Normal"/>
        <w:jc w:val="both"/>
        <w:rPr/>
      </w:pPr>
      <w:r>
        <w:rPr>
          <w:rFonts w:cs="Times New Roman" w:ascii="Times New Roman" w:hAnsi="Times New Roman"/>
        </w:rPr>
        <w:t>[Note:  Multiply the number of years you have been married by the percentages in Appendix E to give the range on the schedule for that number of years married.  For example, if you have been married 10 years on the date your action was commenced, the Advisory Schedule advises a duration of 15% - 30% times the number of years married.  Multiply 10 x 15% = 1.5; Next Multiply 10 x 30% = 3.   Write 1.5 - 3 years on line ii). above.]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iii)  How many years are you asking the Court to order that maintenance shall be payable: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iv)  Please describe retirement assets, benefits and retirement eligibility (age and other requirements) of you and your spouse if you can on the lines below.  If you do not know them, write "unknown."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4b.  Review the 15 factors for post-divorce maintenance in Appendix D, and list any factors you would like the court to know about when deciding how long maintenance will be paid.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5.  After reviewing the 15 factors for post-divorce maintenance, check the applicable box or boxes to ask the Court to adjust the award of maintenance or to order maintenance on income of the Payor in excess of $192,000 per year.  Then list the factors you would like the Court to consider in making such decision.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   ] Adjust Award of Maintenance because you believe it is unjust.  </w:t>
      </w:r>
    </w:p>
    <w:p>
      <w:pPr>
        <w:pStyle w:val="Normal"/>
        <w:ind w:start="1440" w:end="0"/>
        <w:jc w:val="both"/>
        <w:rPr>
          <w:rFonts w:ascii="Times New Roman" w:hAnsi="Times New Roman" w:cs="Times New Roman"/>
        </w:rPr>
      </w:pPr>
      <w:r>
        <w:rPr>
          <w:rFonts w:cs="Times New Roman" w:ascii="Times New Roman" w:hAnsi="Times New Roman"/>
        </w:rPr>
      </w:r>
    </w:p>
    <w:p>
      <w:pPr>
        <w:pStyle w:val="Normal"/>
        <w:ind w:start="1440" w:end="0"/>
        <w:jc w:val="both"/>
        <w:rPr/>
      </w:pPr>
      <w:r>
        <w:rPr>
          <w:rFonts w:cs="Times New Roman" w:ascii="Times New Roman" w:hAnsi="Times New Roman"/>
        </w:rPr>
        <w:t>Note re Unjust or Inappropriate Awards:  If a party believes that the Guideline Maintenance Award is unjust or inappropriate, the party can ask the Court to order the Maintenance Payor to pay an adjusted amount.  In making such decision, the Court shall consider the 15 factors for post-divorce maintenance.</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   ] Order Maintenance on Income in Excess of $192,000 per year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1440" w:end="0"/>
        <w:jc w:val="both"/>
        <w:rPr>
          <w:rFonts w:ascii="Times New Roman" w:hAnsi="Times New Roman" w:cs="Times New Roman"/>
        </w:rPr>
      </w:pPr>
      <w:r>
        <w:rPr>
          <w:rFonts w:cs="Times New Roman" w:ascii="Times New Roman" w:hAnsi="Times New Roman"/>
        </w:rPr>
      </w:r>
    </w:p>
    <w:p>
      <w:pPr>
        <w:pStyle w:val="Normal"/>
        <w:ind w:start="1440" w:end="0"/>
        <w:jc w:val="both"/>
        <w:rPr>
          <w:rFonts w:ascii="Times New Roman" w:hAnsi="Times New Roman" w:cs="Times New Roman"/>
        </w:rPr>
      </w:pPr>
      <w:r>
        <w:rPr>
          <w:rFonts w:cs="Times New Roman" w:ascii="Times New Roman" w:hAnsi="Times New Roman"/>
        </w:rPr>
      </w:r>
    </w:p>
    <w:p>
      <w:pPr>
        <w:pStyle w:val="Normal"/>
        <w:ind w:start="1440" w:end="0"/>
        <w:jc w:val="both"/>
        <w:rPr/>
      </w:pPr>
      <w:r>
        <w:rPr>
          <w:rFonts w:cs="Times New Roman" w:ascii="Times New Roman" w:hAnsi="Times New Roman"/>
        </w:rPr>
        <w:t>Note re Awards on Income of the Payor above $192,000:  If the Maintenance Payor's income exceeds $192,000, the Court may award an additional amount of maintenance. In making such decision, the Court shall consider the 15 factors for post-divorce maintenance.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I have carefully read this statement and attest that it is true and accurate to the best of my knowledge.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rPr>
          <w:rFonts w:ascii="Times New Roman" w:hAnsi="Times New Roman" w:cs="Times New Roman"/>
        </w:rPr>
      </w:pPr>
      <w:r>
        <w:rPr>
          <w:rFonts w:cs="Times New Roman" w:ascii="Times New Roman" w:hAnsi="Times New Roman"/>
        </w:rPr>
        <w:tab/>
        <w:tab/>
        <w:tab/>
        <w:tab/>
        <w:tab/>
        <w:tab/>
        <w:t xml:space="preserve">    {{plaintiff_name}}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Subscribed and sworn to before me </w:t>
      </w:r>
    </w:p>
    <w:p>
      <w:pPr>
        <w:pStyle w:val="Normal"/>
        <w:jc w:val="both"/>
        <w:rPr>
          <w:rFonts w:ascii="Times New Roman" w:hAnsi="Times New Roman" w:cs="Times New Roman"/>
        </w:rPr>
      </w:pPr>
      <w:r>
        <w:rPr>
          <w:rFonts w:cs="Times New Roman" w:ascii="Times New Roman" w:hAnsi="Times New Roman"/>
        </w:rPr>
        <w:t xml:space="preserve">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_________________________________</w:t>
      </w:r>
    </w:p>
    <w:p>
      <w:pPr>
        <w:pStyle w:val="Normal"/>
        <w:jc w:val="both"/>
        <w:rPr>
          <w:rFonts w:ascii="Times New Roman" w:hAnsi="Times New Roman" w:cs="Times New Roman"/>
        </w:rPr>
      </w:pPr>
      <w:r>
        <w:rPr>
          <w:rFonts w:cs="Times New Roman" w:ascii="Times New Roman" w:hAnsi="Times New Roman"/>
        </w:rPr>
        <w:tab/>
        <w:tab/>
        <w:t>Notary Public</w:t>
      </w:r>
    </w:p>
    <w:p>
      <w:pPr>
        <w:pStyle w:val="Normal"/>
        <w:jc w:val="both"/>
        <w:rPr>
          <w:rFonts w:ascii="Times New Roman" w:hAnsi="Times New Roman" w:cs="Times New Roman"/>
        </w:rPr>
      </w:pPr>
      <w:r>
        <w:rPr>
          <w:rFonts w:cs="Times New Roman" w:ascii="Times New Roman" w:hAnsi="Times New Roman"/>
        </w:rPr>
        <w:t xml:space="preserve">My commission expires on </w:t>
      </w:r>
    </w:p>
    <w:p>
      <w:pPr>
        <w:pStyle w:val="Normal"/>
        <w:ind w:start="4320" w:end="0"/>
        <w:jc w:val="both"/>
        <w:rPr>
          <w:rFonts w:ascii="Times New Roman" w:hAnsi="Times New Roman" w:cs="Times New Roman"/>
        </w:rPr>
      </w:pPr>
      <w:r>
        <w:rPr>
          <w:rFonts w:cs="Times New Roman" w:ascii="Times New Roman" w:hAnsi="Times New Roman"/>
        </w:rPr>
      </w:r>
    </w:p>
    <w:p>
      <w:pPr>
        <w:pStyle w:val="Normal"/>
        <w:ind w:start="4320" w:end="0"/>
        <w:jc w:val="both"/>
        <w:rPr>
          <w:rFonts w:ascii="Times New Roman" w:hAnsi="Times New Roman" w:cs="Times New Roman"/>
        </w:rPr>
      </w:pPr>
      <w:r>
        <w:rPr>
          <w:rFonts w:cs="Times New Roman" w:ascii="Times New Roman" w:hAnsi="Times New Roman"/>
        </w:rPr>
      </w:r>
    </w:p>
    <w:p>
      <w:pPr>
        <w:pStyle w:val="Normal"/>
        <w:ind w:start="4320" w:end="0"/>
        <w:jc w:val="both"/>
        <w:rPr>
          <w:rFonts w:ascii="Times New Roman" w:hAnsi="Times New Roman" w:cs="Times New Roman"/>
        </w:rPr>
      </w:pPr>
      <w:r>
        <w:rPr>
          <w:rFonts w:cs="Times New Roman" w:ascii="Times New Roman" w:hAnsi="Times New Roman"/>
        </w:rPr>
      </w:r>
    </w:p>
    <w:p>
      <w:pPr>
        <w:pStyle w:val="Normal"/>
        <w:ind w:start="4320" w:end="0"/>
        <w:jc w:val="both"/>
        <w:rPr>
          <w:rFonts w:ascii="Times New Roman" w:hAnsi="Times New Roman" w:cs="Times New Roman"/>
        </w:rPr>
      </w:pPr>
      <w:r>
        <w:rPr>
          <w:rFonts w:cs="Times New Roman" w:ascii="Times New Roman" w:hAnsi="Times New Roman"/>
        </w:rPr>
        <w:t>_______________________________</w:t>
      </w:r>
    </w:p>
    <w:p>
      <w:pPr>
        <w:pStyle w:val="Normal"/>
        <w:ind w:start="4320" w:end="0"/>
        <w:jc w:val="both"/>
        <w:rPr>
          <w:rFonts w:ascii="Times New Roman" w:hAnsi="Times New Roman" w:cs="Times New Roman"/>
        </w:rPr>
      </w:pPr>
      <w:r>
        <w:rPr>
          <w:rFonts w:cs="Times New Roman" w:ascii="Times New Roman" w:hAnsi="Times New Roman"/>
        </w:rPr>
        <w:t>{{attorney_name}}</w:t>
      </w:r>
    </w:p>
    <w:p>
      <w:pPr>
        <w:pStyle w:val="Normal"/>
        <w:ind w:start="4320" w:end="0"/>
        <w:jc w:val="both"/>
        <w:rPr>
          <w:rFonts w:ascii="Times New Roman" w:hAnsi="Times New Roman" w:cs="Times New Roman"/>
        </w:rPr>
      </w:pPr>
      <w:r>
        <w:rPr>
          <w:rFonts w:cs="Times New Roman" w:ascii="Times New Roman" w:hAnsi="Times New Roman"/>
        </w:rPr>
        <w:t>Attorney for Plaintiff</w:t>
      </w:r>
    </w:p>
    <w:p>
      <w:pPr>
        <w:pStyle w:val="Normal"/>
        <w:ind w:start="4320" w:end="0"/>
        <w:jc w:val="both"/>
        <w:rPr>
          <w:rFonts w:ascii="Times New Roman" w:hAnsi="Times New Roman" w:cs="Times New Roman"/>
        </w:rPr>
      </w:pPr>
      <w:r>
        <w:rPr>
          <w:rFonts w:cs="Times New Roman" w:ascii="Times New Roman" w:hAnsi="Times New Roman"/>
        </w:rPr>
        <w:t>ADDRESS</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Attorney signature pursuant to Sec. 130-1.1-a of the Rules of the Chief Administrator (22 NYCRR)</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_______________________________</w:t>
      </w:r>
    </w:p>
    <w:p>
      <w:pPr>
        <w:pStyle w:val="Normal"/>
        <w:ind w:start="4200" w:end="0"/>
        <w:rPr>
          <w:rFonts w:ascii="Times New Roman" w:hAnsi="Times New Roman" w:cs="Times New Roman"/>
        </w:rPr>
      </w:pPr>
      <w:r>
        <w:rPr>
          <w:rFonts w:cs="Times New Roman" w:ascii="Times New Roman" w:hAnsi="Times New Roman"/>
        </w:rPr>
        <w:t>NAME</w:t>
      </w:r>
    </w:p>
    <w:p>
      <w:pPr>
        <w:pStyle w:val="Normal"/>
        <w:ind w:start="4200" w:end="0"/>
        <w:rPr>
          <w:rFonts w:ascii="Times New Roman" w:hAnsi="Times New Roman" w:cs="Times New Roman"/>
        </w:rPr>
      </w:pPr>
      <w:r>
        <w:rPr>
          <w:rFonts w:cs="Times New Roman" w:ascii="Times New Roman" w:hAnsi="Times New Roman"/>
        </w:rPr>
        <w:t>Attorney for Plaintiff</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Form UD-8(2) Rev. 3/1/21 (ch. 269 and ch. 387, L. 2015)</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See APPENDICES B, D AND E Attached</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APPENDIX B</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Calculation of Guideline Amount of Maintenance up to and including $192,000 and Adjustment for Low Income  Adjustment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APPENDIX D</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15 Factors for Court to Consider for Post-Divorce Maintenance Where Income Exceeds $192,000 or in Connection with Adjustment of Award or in Considering Duration of Award</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APPENDIX E</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Advisory Schedule for Duration of Post-Divorce Maintenance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[Note that "maintenance" is support to be paid by one party to the marriage for the support of the other party to the marriage after the divorce is final.  Because it is paid after the divorce is final, it is sometimes referred to as "post-divorce maintenance" or simply as "maintenance."]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Form UD-8(2) Rev. 3/1/21 (ch. 269 and ch. 387, L. 2015)</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u w:val="single" w:color="000000"/>
        </w:rPr>
        <w:t>APPENDIX B</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Calculation of Guideline Maintenance Award on Maintenance Payor's Income up to and Including $192,000; Includes Possible Low Income Adjustment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I.  BASIC CALCULATION</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STEP A:  COPY BASIC INCOME OF PAYOR AND PAYEE FROM p. 1 of Worksheet</w:t>
      </w:r>
    </w:p>
    <w:p>
      <w:pPr>
        <w:pStyle w:val="Normal"/>
        <w:ind w:start="720" w:end="0"/>
        <w:jc w:val="both"/>
        <w:rPr>
          <w:rFonts w:ascii="Times New Roman" w:hAnsi="Times New Roman" w:cs="Times New Roman"/>
        </w:rPr>
      </w:pPr>
      <w:r>
        <w:rPr>
          <w:rFonts w:cs="Times New Roman" w:ascii="Times New Roman" w:hAnsi="Times New Roman"/>
        </w:rPr>
        <w:t xml:space="preserve">1.  Enter Maintenance Payor's income from Line 2A on page 1 of the Worksheet:  </w:t>
      </w:r>
    </w:p>
    <w:p>
      <w:pPr>
        <w:pStyle w:val="Normal"/>
        <w:ind w:start="720" w:end="0"/>
        <w:jc w:val="both"/>
        <w:rPr>
          <w:rFonts w:ascii="Times New Roman" w:hAnsi="Times New Roman" w:cs="Times New Roman"/>
        </w:rPr>
      </w:pPr>
      <w:r>
        <w:rPr>
          <w:rFonts w:cs="Times New Roman" w:ascii="Times New Roman" w:hAnsi="Times New Roman"/>
        </w:rPr>
        <w:t xml:space="preserve">If this amount is greater than $192,000, enter $192,000  . . . . . . . . . . . . . . . </w:t>
      </w:r>
    </w:p>
    <w:p>
      <w:pPr>
        <w:pStyle w:val="Normal"/>
        <w:ind w:start="720" w:end="0"/>
        <w:jc w:val="both"/>
        <w:rPr>
          <w:rFonts w:ascii="Times New Roman" w:hAnsi="Times New Roman" w:cs="Times New Roman"/>
        </w:rPr>
      </w:pPr>
      <w:r>
        <w:rPr>
          <w:rFonts w:cs="Times New Roman" w:ascii="Times New Roman" w:hAnsi="Times New Roman"/>
        </w:rPr>
        <w:t xml:space="preserve">2.  Enter Maintenance Payee's income from Line 2B on page 1 of the </w:t>
      </w:r>
    </w:p>
    <w:p>
      <w:pPr>
        <w:pStyle w:val="Normal"/>
        <w:ind w:start="720" w:end="0"/>
        <w:jc w:val="both"/>
        <w:rPr>
          <w:rFonts w:ascii="Times New Roman" w:hAnsi="Times New Roman" w:cs="Times New Roman"/>
        </w:rPr>
      </w:pPr>
      <w:r>
        <w:rPr>
          <w:rFonts w:cs="Times New Roman" w:ascii="Times New Roman" w:hAnsi="Times New Roman"/>
        </w:rPr>
        <w:t xml:space="preserve">Worksheet  . . . . . . . . . . . . . . . . . . . . . . . . . . . . . . . . . . . . . . . . . . . . . . . . . . .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STEP B:  CALCULATE RESULT 1 and RESULT 2 USING FORMULAS B(1) AND B(2) BELOW; THEN ANSWER QUESTIONS IN STEP C AND STEP D TO DETERMINE WHETHER RESULT 1 OR RESULT 2 APPLIES</w:t>
      </w:r>
    </w:p>
    <w:p>
      <w:pPr>
        <w:pStyle w:val="Normal"/>
        <w:jc w:val="both"/>
        <w:rPr>
          <w:rFonts w:ascii="Times New Roman" w:hAnsi="Times New Roman" w:cs="Times New Roman"/>
        </w:rPr>
      </w:pPr>
      <w:r>
        <w:rPr>
          <w:rFonts w:cs="Times New Roman" w:ascii="Times New Roman" w:hAnsi="Times New Roman"/>
        </w:rPr>
        <w:t xml:space="preserve">STEP B (1) 3.  Multiply Line 1 (Maintenance Payor's Income) by 20% . . . . . . . . . . </w:t>
      </w:r>
    </w:p>
    <w:p>
      <w:pPr>
        <w:pStyle w:val="Normal"/>
        <w:jc w:val="both"/>
        <w:rPr>
          <w:rFonts w:ascii="Times New Roman" w:hAnsi="Times New Roman" w:cs="Times New Roman"/>
        </w:rPr>
      </w:pPr>
      <w:r>
        <w:rPr>
          <w:rFonts w:cs="Times New Roman" w:ascii="Times New Roman" w:hAnsi="Times New Roman"/>
        </w:rPr>
        <w:t xml:space="preserve">STEP B (1) 4.  Multiply Line 1 (Maintenance Payee's Income) by 25% . . . . . . . . . . </w:t>
      </w:r>
    </w:p>
    <w:p>
      <w:pPr>
        <w:pStyle w:val="Normal"/>
        <w:jc w:val="both"/>
        <w:rPr>
          <w:rFonts w:ascii="Times New Roman" w:hAnsi="Times New Roman" w:cs="Times New Roman"/>
        </w:rPr>
      </w:pPr>
      <w:r>
        <w:rPr>
          <w:rFonts w:cs="Times New Roman" w:ascii="Times New Roman" w:hAnsi="Times New Roman"/>
        </w:rPr>
        <w:t xml:space="preserve">STEP B (1) 5.  Subtract Line 4 from Line 3: Result 1 . . . . . . . . . . . . . . . . . . . . . . . . </w:t>
      </w:r>
    </w:p>
    <w:p>
      <w:pPr>
        <w:pStyle w:val="Normal"/>
        <w:jc w:val="both"/>
        <w:rPr>
          <w:rFonts w:ascii="Times New Roman" w:hAnsi="Times New Roman" w:cs="Times New Roman"/>
        </w:rPr>
      </w:pPr>
      <w:r>
        <w:rPr>
          <w:rFonts w:cs="Times New Roman" w:ascii="Times New Roman" w:hAnsi="Times New Roman"/>
        </w:rPr>
        <w:t xml:space="preserve">STEP B (2) 3.  Multiply Line 1 (Maintenance Payor's Income) by 30% . . . . . . . . . .  </w:t>
      </w:r>
    </w:p>
    <w:p>
      <w:pPr>
        <w:pStyle w:val="Normal"/>
        <w:jc w:val="both"/>
        <w:rPr/>
      </w:pPr>
      <w:r>
        <w:rPr>
          <w:rFonts w:cs="Times New Roman" w:ascii="Times New Roman" w:hAnsi="Times New Roman"/>
        </w:rPr>
        <w:t xml:space="preserve">STEP B (2) 4.  Multiply Line 1 (Maintenance Payee's Income) by 20% . . . . . . . . . . </w:t>
      </w:r>
    </w:p>
    <w:p>
      <w:pPr>
        <w:pStyle w:val="Normal"/>
        <w:jc w:val="both"/>
        <w:rPr>
          <w:rFonts w:ascii="Times New Roman" w:hAnsi="Times New Roman" w:cs="Times New Roman"/>
        </w:rPr>
      </w:pPr>
      <w:r>
        <w:rPr>
          <w:rFonts w:cs="Times New Roman" w:ascii="Times New Roman" w:hAnsi="Times New Roman"/>
        </w:rPr>
        <w:t xml:space="preserve">STEP B (2) 5.  Subtract Line 4 from Line 3: Result 2 . . . . . . . . . . . . . . . . . . . . . . . .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STEP C: 6.  Will child support be paid for children of the marriage? . . . . . . . . YES___ NO___</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STEP D: 7.  Is the Maintenance Payor the Non-Custodial parent?  . . . . . . . . . . YES___ NO___</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pPr>
      <w:r>
        <w:rPr>
          <w:rFonts w:cs="Times New Roman" w:ascii="Times New Roman" w:hAnsi="Times New Roman"/>
        </w:rPr>
        <w:t>RESULT 1 of step B(1) will apply if the answers to both of the questions in step C and step D is YES.  RESULT 2 of step B(2) will apply if the answer to either question in step C or step D is NO.</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STEP E:  COMPLETE THE CALCULATIONS BELOW to arrive at Result 3:</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8.  Add Lines 1 and 2 . . . . . . . . . . . . . . . .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9.  Multiply 40% of Line 8 . . . . . . . . . . . .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10.  Subtract Line 2 from Line 9: Result 3 . . . . . . . . . . . . . . . . . . . . . </w:t>
      </w:r>
    </w:p>
    <w:p>
      <w:pPr>
        <w:pStyle w:val="Normal"/>
        <w:ind w:start="720" w:end="0"/>
        <w:jc w:val="both"/>
        <w:rPr>
          <w:rFonts w:ascii="Times New Roman" w:hAnsi="Times New Roman" w:cs="Times New Roman"/>
        </w:rPr>
      </w:pPr>
      <w:r>
        <w:rPr>
          <w:rFonts w:cs="Times New Roman" w:ascii="Times New Roman" w:hAnsi="Times New Roman"/>
        </w:rPr>
        <w:t xml:space="preserve">11.  Enter the lower of Result 3 from Line 10 and Line 5 </w:t>
      </w:r>
    </w:p>
    <w:p>
      <w:pPr>
        <w:pStyle w:val="Normal"/>
        <w:ind w:start="720" w:end="0"/>
        <w:jc w:val="both"/>
        <w:rPr>
          <w:rFonts w:ascii="Times New Roman" w:hAnsi="Times New Roman" w:cs="Times New Roman"/>
        </w:rPr>
      </w:pPr>
      <w:r>
        <w:rPr>
          <w:rFonts w:cs="Times New Roman" w:ascii="Times New Roman" w:hAnsi="Times New Roman"/>
        </w:rPr>
        <w:t xml:space="preserve">(from step B, Result 1 or Result 2, whichever applies), </w:t>
      </w:r>
    </w:p>
    <w:p>
      <w:pPr>
        <w:pStyle w:val="Normal"/>
        <w:ind w:start="720" w:end="0"/>
        <w:jc w:val="both"/>
        <w:rPr/>
      </w:pPr>
      <w:r>
        <w:rPr>
          <w:rFonts w:cs="Times New Roman" w:ascii="Times New Roman" w:hAnsi="Times New Roman"/>
        </w:rPr>
        <w:t xml:space="preserve">but if Line 11 is less than or equal to zero, enter </w:t>
      </w:r>
    </w:p>
    <w:p>
      <w:pPr>
        <w:pStyle w:val="Normal"/>
        <w:ind w:start="720" w:end="0"/>
        <w:jc w:val="both"/>
        <w:rPr>
          <w:rFonts w:ascii="Times New Roman" w:hAnsi="Times New Roman" w:cs="Times New Roman"/>
        </w:rPr>
      </w:pPr>
      <w:r>
        <w:rPr>
          <w:rFonts w:cs="Times New Roman" w:ascii="Times New Roman" w:hAnsi="Times New Roman"/>
        </w:rPr>
        <w:t xml:space="preserve">zero  . . . . . . . . . . . . . . . . . . . . . . . . . . . . . . . . . . . . . . . . . . . . . . . . . . . </w:t>
      </w:r>
    </w:p>
    <w:p>
      <w:pPr>
        <w:pStyle w:val="Normal"/>
        <w:ind w:start="720" w:end="0"/>
        <w:jc w:val="both"/>
        <w:rPr>
          <w:rFonts w:ascii="Times New Roman" w:hAnsi="Times New Roman" w:cs="Times New Roman"/>
        </w:rPr>
      </w:pPr>
      <w:r>
        <w:rPr>
          <w:rFonts w:cs="Times New Roman" w:ascii="Times New Roman" w:hAnsi="Times New Roman"/>
        </w:rPr>
        <w:t>THIS IS THE CALCULATED GUIDELINE AMOUNT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II.  THE LOW INCOME ADJUSTMENT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STEP F:  (Determine if the low income adjustment applies)</w:t>
      </w:r>
    </w:p>
    <w:p>
      <w:pPr>
        <w:pStyle w:val="Normal"/>
        <w:ind w:start="720" w:end="0"/>
        <w:jc w:val="both"/>
        <w:rPr>
          <w:rFonts w:ascii="Times New Roman" w:hAnsi="Times New Roman" w:cs="Times New Roman"/>
        </w:rPr>
      </w:pPr>
      <w:r>
        <w:rPr>
          <w:rFonts w:cs="Times New Roman" w:ascii="Times New Roman" w:hAnsi="Times New Roman"/>
        </w:rPr>
        <w:t xml:space="preserve">12.  Enter Maintenance Payor's income from Line 1 . . . . . . . . . . . . . . . . </w:t>
      </w:r>
    </w:p>
    <w:p>
      <w:pPr>
        <w:pStyle w:val="Normal"/>
        <w:ind w:start="720" w:end="0"/>
        <w:jc w:val="both"/>
        <w:rPr>
          <w:rFonts w:ascii="Times New Roman" w:hAnsi="Times New Roman" w:cs="Times New Roman"/>
        </w:rPr>
      </w:pPr>
      <w:r>
        <w:rPr>
          <w:rFonts w:cs="Times New Roman" w:ascii="Times New Roman" w:hAnsi="Times New Roman"/>
        </w:rPr>
        <w:t xml:space="preserve">13.  Enter calculated guideline amount from Line 11. . . . . . . . . . . . . . . . </w:t>
      </w:r>
    </w:p>
    <w:p>
      <w:pPr>
        <w:pStyle w:val="Normal"/>
        <w:ind w:start="720" w:end="0"/>
        <w:jc w:val="both"/>
        <w:rPr/>
      </w:pPr>
      <w:r>
        <w:rPr>
          <w:rFonts w:cs="Times New Roman" w:ascii="Times New Roman" w:hAnsi="Times New Roman"/>
        </w:rPr>
        <w:t>14.  Subtract Line 13 from Line 12. . . . . . . . . . . . . . . . . . . . . . . . . . . . . .</w:t>
      </w:r>
    </w:p>
    <w:p>
      <w:pPr>
        <w:pStyle w:val="Normal"/>
        <w:ind w:start="1440" w:end="0"/>
        <w:jc w:val="both"/>
        <w:rPr>
          <w:rFonts w:ascii="Times New Roman" w:hAnsi="Times New Roman" w:cs="Times New Roman"/>
        </w:rPr>
      </w:pPr>
      <w:r>
        <w:rPr>
          <w:rFonts w:cs="Times New Roman" w:ascii="Times New Roman" w:hAnsi="Times New Roman"/>
        </w:rPr>
        <w:t>If Line 14 is greater than $17,388, there is no low income adjustment.</w:t>
      </w:r>
    </w:p>
    <w:p>
      <w:pPr>
        <w:pStyle w:val="Normal"/>
        <w:ind w:start="1440" w:end="0"/>
        <w:jc w:val="both"/>
        <w:rPr>
          <w:rFonts w:ascii="Times New Roman" w:hAnsi="Times New Roman" w:cs="Times New Roman"/>
        </w:rPr>
      </w:pPr>
      <w:r>
        <w:rPr>
          <w:rFonts w:cs="Times New Roman" w:ascii="Times New Roman" w:hAnsi="Times New Roman"/>
        </w:rPr>
        <w:t>Enter the amount from Line 11 in Line 18.</w:t>
      </w:r>
    </w:p>
    <w:p>
      <w:pPr>
        <w:pStyle w:val="Normal"/>
        <w:ind w:start="1440" w:end="0"/>
        <w:jc w:val="both"/>
        <w:rPr>
          <w:rFonts w:ascii="Times New Roman" w:hAnsi="Times New Roman" w:cs="Times New Roman"/>
        </w:rPr>
      </w:pPr>
      <w:r>
        <w:rPr>
          <w:rFonts w:cs="Times New Roman" w:ascii="Times New Roman" w:hAnsi="Times New Roman"/>
        </w:rPr>
        <w:t>If Line 14 is less than $17,388, there is a low income adjustment.</w:t>
      </w:r>
    </w:p>
    <w:p>
      <w:pPr>
        <w:pStyle w:val="Normal"/>
        <w:ind w:start="1440" w:end="0"/>
        <w:jc w:val="both"/>
        <w:rPr>
          <w:rFonts w:ascii="Times New Roman" w:hAnsi="Times New Roman" w:cs="Times New Roman"/>
        </w:rPr>
      </w:pPr>
      <w:r>
        <w:rPr>
          <w:rFonts w:cs="Times New Roman" w:ascii="Times New Roman" w:hAnsi="Times New Roman"/>
        </w:rPr>
        <w:t>Go to step G to calculate the amount of the award.</w:t>
      </w:r>
    </w:p>
    <w:p>
      <w:pPr>
        <w:pStyle w:val="Normal"/>
        <w:jc w:val="both"/>
        <w:rPr>
          <w:rFonts w:ascii="Times New Roman" w:hAnsi="Times New Roman" w:cs="Times New Roman"/>
        </w:rPr>
      </w:pPr>
      <w:r>
        <w:rPr>
          <w:rFonts w:cs="Times New Roman" w:ascii="Times New Roman" w:hAnsi="Times New Roman"/>
        </w:rPr>
        <w:t>STEP G:  (Determine the amount of the award after the low income adjustment)</w:t>
      </w:r>
    </w:p>
    <w:p>
      <w:pPr>
        <w:pStyle w:val="Normal"/>
        <w:ind w:start="720" w:end="0"/>
        <w:jc w:val="both"/>
        <w:rPr>
          <w:rFonts w:ascii="Times New Roman" w:hAnsi="Times New Roman" w:cs="Times New Roman"/>
        </w:rPr>
      </w:pPr>
      <w:r>
        <w:rPr>
          <w:rFonts w:cs="Times New Roman" w:ascii="Times New Roman" w:hAnsi="Times New Roman"/>
        </w:rPr>
        <w:t xml:space="preserve">15.  Enter Maintenance Payor's income from Line 1 . . . . . . . . . . . . . . . . </w:t>
      </w:r>
    </w:p>
    <w:p>
      <w:pPr>
        <w:pStyle w:val="Normal"/>
        <w:ind w:start="720" w:end="0"/>
        <w:jc w:val="both"/>
        <w:rPr>
          <w:rFonts w:ascii="Times New Roman" w:hAnsi="Times New Roman" w:cs="Times New Roman"/>
        </w:rPr>
      </w:pPr>
      <w:r>
        <w:rPr>
          <w:rFonts w:cs="Times New Roman" w:ascii="Times New Roman" w:hAnsi="Times New Roman"/>
        </w:rPr>
        <w:t xml:space="preserve">16.  Enter $17,388 (the Self Support Reserve)*. . . . . . . . . . . . . . . . . . . . </w:t>
      </w:r>
    </w:p>
    <w:p>
      <w:pPr>
        <w:pStyle w:val="Normal"/>
        <w:ind w:start="720" w:end="0"/>
        <w:jc w:val="both"/>
        <w:rPr/>
      </w:pPr>
      <w:r>
        <w:rPr>
          <w:rFonts w:cs="Times New Roman" w:ascii="Times New Roman" w:hAnsi="Times New Roman"/>
        </w:rPr>
        <w:t>17.  Subtract Line 16 from Line 15. . . . . . . . . . . . . . . . . . . . . . . . . . . . . .</w:t>
      </w:r>
    </w:p>
    <w:p>
      <w:pPr>
        <w:pStyle w:val="Normal"/>
        <w:ind w:start="1440" w:end="0"/>
        <w:jc w:val="both"/>
        <w:rPr>
          <w:rFonts w:ascii="Times New Roman" w:hAnsi="Times New Roman" w:cs="Times New Roman"/>
        </w:rPr>
      </w:pPr>
      <w:r>
        <w:rPr>
          <w:rFonts w:cs="Times New Roman" w:ascii="Times New Roman" w:hAnsi="Times New Roman"/>
        </w:rPr>
        <w:t>If the amount on Line 17 is greater than zero, enter that amount in Line 18.</w:t>
      </w:r>
    </w:p>
    <w:p>
      <w:pPr>
        <w:pStyle w:val="Normal"/>
        <w:ind w:start="1440" w:end="0"/>
        <w:jc w:val="both"/>
        <w:rPr>
          <w:rFonts w:ascii="Times New Roman" w:hAnsi="Times New Roman" w:cs="Times New Roman"/>
        </w:rPr>
      </w:pPr>
      <w:r>
        <w:rPr>
          <w:rFonts w:cs="Times New Roman" w:ascii="Times New Roman" w:hAnsi="Times New Roman"/>
        </w:rPr>
        <w:t>If the amount on Line 17 is less than or equal to zero, enter zero in Line 18.</w:t>
      </w:r>
    </w:p>
    <w:p>
      <w:pPr>
        <w:pStyle w:val="Normal"/>
        <w:ind w:start="720" w:end="0"/>
        <w:jc w:val="both"/>
        <w:rPr>
          <w:rFonts w:ascii="Times New Roman" w:hAnsi="Times New Roman" w:cs="Times New Roman"/>
        </w:rPr>
      </w:pPr>
      <w:r>
        <w:rPr>
          <w:rFonts w:cs="Times New Roman" w:ascii="Times New Roman" w:hAnsi="Times New Roman"/>
        </w:rPr>
        <w:t xml:space="preserve">18.  amount owed after low income adjustment  . . . . . . . . . . . . . . . . . . .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III.  AWARD</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19.  Enter the amount as directed in either step F or step G, whichever applies.</w:t>
      </w:r>
    </w:p>
    <w:p>
      <w:pPr>
        <w:pStyle w:val="Normal"/>
        <w:ind w:start="720" w:end="0"/>
        <w:jc w:val="both"/>
        <w:rPr>
          <w:rFonts w:ascii="Times New Roman" w:hAnsi="Times New Roman" w:cs="Times New Roman"/>
        </w:rPr>
      </w:pPr>
      <w:r>
        <w:rPr>
          <w:rFonts w:cs="Times New Roman" w:ascii="Times New Roman" w:hAnsi="Times New Roman"/>
        </w:rPr>
        <w:t>Also enter this amount in Line 3B of the Worksheet . . . . . . . . . . . . . . . .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Every March 1st the Self-Support Reserve changes.  You may find the most current figures at:</w:t>
      </w:r>
    </w:p>
    <w:p>
      <w:pPr>
        <w:pStyle w:val="Normal"/>
        <w:jc w:val="center"/>
        <w:rPr>
          <w:rFonts w:ascii="Times New Roman" w:hAnsi="Times New Roman" w:cs="Times New Roman"/>
        </w:rPr>
      </w:pPr>
      <w:r>
        <w:rPr>
          <w:rFonts w:cs="Times New Roman" w:ascii="Times New Roman" w:hAnsi="Times New Roman"/>
        </w:rPr>
        <w:t xml:space="preserve">https://newyorkchildsupport.com/quick_links.html.  </w:t>
      </w:r>
    </w:p>
    <w:p>
      <w:pPr>
        <w:pStyle w:val="Normal"/>
        <w:jc w:val="both"/>
        <w:rPr>
          <w:rFonts w:ascii="Times New Roman" w:hAnsi="Times New Roman" w:cs="Times New Roman"/>
        </w:rPr>
      </w:pPr>
      <w:r>
        <w:rPr>
          <w:rFonts w:cs="Times New Roman" w:ascii="Times New Roman" w:hAnsi="Times New Roman"/>
        </w:rPr>
        <w:t>The current level of the Self-Support Reserve is $17,388.</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APPENDIX B -- Form UD-8(2) Rev. 3/1/21 (ch. 269 and ch. 387, L. 2015)</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u w:val="single" w:color="000000"/>
        </w:rPr>
        <w:t>APPENDIX D</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15 Factors For Post-Divorce Maintenance Pursuant to Domestic Relations Law Section 236(B)(6)(e)(1) For Adjustment Of Award, For Duration Of Award, Or Where Income Exceeds $192,000</w:t>
      </w: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1.  the age and health of the parties; </w:t>
      </w:r>
    </w:p>
    <w:p>
      <w:pPr>
        <w:pStyle w:val="Normal"/>
        <w:jc w:val="both"/>
        <w:rPr/>
      </w:pPr>
      <w:r>
        <w:rPr>
          <w:rFonts w:cs="Times New Roman" w:ascii="Times New Roman" w:hAnsi="Times New Roman"/>
        </w:rPr>
        <w:t xml:space="preserve">2.  the present or future earning capacity of the parties, including a history of limited participation in the workforce; </w:t>
      </w:r>
    </w:p>
    <w:p>
      <w:pPr>
        <w:pStyle w:val="Normal"/>
        <w:jc w:val="both"/>
        <w:rPr>
          <w:rFonts w:ascii="Times New Roman" w:hAnsi="Times New Roman" w:cs="Times New Roman"/>
        </w:rPr>
      </w:pPr>
      <w:r>
        <w:rPr>
          <w:rFonts w:cs="Times New Roman" w:ascii="Times New Roman" w:hAnsi="Times New Roman"/>
        </w:rPr>
        <w:t xml:space="preserve">3.  the need of one party to incur education or training expenses; </w:t>
      </w:r>
    </w:p>
    <w:p>
      <w:pPr>
        <w:pStyle w:val="Normal"/>
        <w:jc w:val="both"/>
        <w:rPr>
          <w:rFonts w:ascii="Times New Roman" w:hAnsi="Times New Roman" w:cs="Times New Roman"/>
        </w:rPr>
      </w:pPr>
      <w:r>
        <w:rPr>
          <w:rFonts w:cs="Times New Roman" w:ascii="Times New Roman" w:hAnsi="Times New Roman"/>
        </w:rPr>
        <w:t xml:space="preserve">4.  the termination of a child support award during the pendency of the post-divorce maintenance award when the calculation of post-divorce maintenance was based upon child support being awarded and which resulted in a maintenance award lower than it would have been had child support not been awarded; </w:t>
      </w:r>
    </w:p>
    <w:p>
      <w:pPr>
        <w:pStyle w:val="Normal"/>
        <w:jc w:val="both"/>
        <w:rPr/>
      </w:pPr>
      <w:r>
        <w:rPr>
          <w:rFonts w:cs="Times New Roman" w:ascii="Times New Roman" w:hAnsi="Times New Roman"/>
        </w:rPr>
        <w:t xml:space="preserve">5.  the wasteful dissipation of marital property, including transfers or encumbrances made in contemplation of a matrimonial action without fair consideration; </w:t>
      </w:r>
    </w:p>
    <w:p>
      <w:pPr>
        <w:pStyle w:val="Normal"/>
        <w:jc w:val="both"/>
        <w:rPr>
          <w:rFonts w:ascii="Times New Roman" w:hAnsi="Times New Roman" w:cs="Times New Roman"/>
        </w:rPr>
      </w:pPr>
      <w:r>
        <w:rPr>
          <w:rFonts w:cs="Times New Roman" w:ascii="Times New Roman" w:hAnsi="Times New Roman"/>
        </w:rPr>
        <w:t>6.  the existence and duration of a pre-marital joint household or a pre-divorce separate household;</w:t>
      </w:r>
    </w:p>
    <w:p>
      <w:pPr>
        <w:pStyle w:val="Normal"/>
        <w:jc w:val="both"/>
        <w:rPr/>
      </w:pPr>
      <w:r>
        <w:rPr>
          <w:rFonts w:cs="Times New Roman" w:ascii="Times New Roman" w:hAnsi="Times New Roman"/>
        </w:rPr>
        <w:t xml:space="preserve">7.  acts by one party against another that have inhibited or continue to inhibit a party's earning capacity or ability to obtain meaningful employment.  Such acts include but are not limited to acts of domestic violence as provided in section four hundred fifty-nine-a of the social services law; </w:t>
      </w:r>
    </w:p>
    <w:p>
      <w:pPr>
        <w:pStyle w:val="Normal"/>
        <w:jc w:val="both"/>
        <w:rPr>
          <w:rFonts w:ascii="Times New Roman" w:hAnsi="Times New Roman" w:cs="Times New Roman"/>
        </w:rPr>
      </w:pPr>
      <w:r>
        <w:rPr>
          <w:rFonts w:cs="Times New Roman" w:ascii="Times New Roman" w:hAnsi="Times New Roman"/>
        </w:rPr>
        <w:t xml:space="preserve">8.  the availability and cost of medical insurance for the parties; </w:t>
      </w:r>
    </w:p>
    <w:p>
      <w:pPr>
        <w:pStyle w:val="Normal"/>
        <w:jc w:val="both"/>
        <w:rPr>
          <w:rFonts w:ascii="Times New Roman" w:hAnsi="Times New Roman" w:cs="Times New Roman"/>
        </w:rPr>
      </w:pPr>
      <w:r>
        <w:rPr>
          <w:rFonts w:cs="Times New Roman" w:ascii="Times New Roman" w:hAnsi="Times New Roman"/>
        </w:rPr>
        <w:t xml:space="preserve">9.  the care of children or stepchildren, disabled adult children or stepchildren, elderly parents or inlaws provided during the marriage that inhibits a party's earning capacity; </w:t>
      </w:r>
    </w:p>
    <w:p>
      <w:pPr>
        <w:pStyle w:val="Normal"/>
        <w:jc w:val="both"/>
        <w:rPr>
          <w:rFonts w:ascii="Times New Roman" w:hAnsi="Times New Roman" w:cs="Times New Roman"/>
        </w:rPr>
      </w:pPr>
      <w:r>
        <w:rPr>
          <w:rFonts w:cs="Times New Roman" w:ascii="Times New Roman" w:hAnsi="Times New Roman"/>
        </w:rPr>
        <w:t xml:space="preserve">10.  the tax consequences to each party; </w:t>
      </w:r>
    </w:p>
    <w:p>
      <w:pPr>
        <w:pStyle w:val="Normal"/>
        <w:jc w:val="both"/>
        <w:rPr>
          <w:rFonts w:ascii="Times New Roman" w:hAnsi="Times New Roman" w:cs="Times New Roman"/>
        </w:rPr>
      </w:pPr>
      <w:r>
        <w:rPr>
          <w:rFonts w:cs="Times New Roman" w:ascii="Times New Roman" w:hAnsi="Times New Roman"/>
        </w:rPr>
        <w:t xml:space="preserve">11.  the standard of living of the parties established during the marriage; </w:t>
      </w:r>
    </w:p>
    <w:p>
      <w:pPr>
        <w:pStyle w:val="Normal"/>
        <w:jc w:val="both"/>
        <w:rPr/>
      </w:pPr>
      <w:r>
        <w:rPr>
          <w:rFonts w:cs="Times New Roman" w:ascii="Times New Roman" w:hAnsi="Times New Roman"/>
        </w:rPr>
        <w:t xml:space="preserve">12.  the reduced or lost earning capacity of the payee as a result of having foregone or delayed education, training, employment or career opportunities during the marriage; and </w:t>
      </w:r>
    </w:p>
    <w:p>
      <w:pPr>
        <w:pStyle w:val="Normal"/>
        <w:jc w:val="both"/>
        <w:rPr>
          <w:rFonts w:ascii="Times New Roman" w:hAnsi="Times New Roman" w:cs="Times New Roman"/>
        </w:rPr>
      </w:pPr>
      <w:r>
        <w:rPr>
          <w:rFonts w:cs="Times New Roman" w:ascii="Times New Roman" w:hAnsi="Times New Roman"/>
        </w:rPr>
        <w:t xml:space="preserve">13.  the equitable distribution of marital property and the income or imputed income on the assets so distributed; </w:t>
      </w:r>
    </w:p>
    <w:p>
      <w:pPr>
        <w:pStyle w:val="Normal"/>
        <w:jc w:val="both"/>
        <w:rPr>
          <w:rFonts w:ascii="Times New Roman" w:hAnsi="Times New Roman" w:cs="Times New Roman"/>
        </w:rPr>
      </w:pPr>
      <w:r>
        <w:rPr>
          <w:rFonts w:cs="Times New Roman" w:ascii="Times New Roman" w:hAnsi="Times New Roman"/>
        </w:rPr>
        <w:t xml:space="preserve">14.  the contribution and services of the payee as a spouse, parent, wage earner and homemaker and to the career and career potential of the other party; </w:t>
      </w:r>
    </w:p>
    <w:p>
      <w:pPr>
        <w:pStyle w:val="Normal"/>
        <w:jc w:val="both"/>
        <w:rPr>
          <w:rFonts w:ascii="Times New Roman" w:hAnsi="Times New Roman" w:cs="Times New Roman"/>
        </w:rPr>
      </w:pPr>
      <w:r>
        <w:rPr>
          <w:rFonts w:cs="Times New Roman" w:ascii="Times New Roman" w:hAnsi="Times New Roman"/>
        </w:rPr>
        <w:t xml:space="preserve">15.  any other factor which the Court shall expressly find to be just and proper.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APPENDIX D -- Form UD-8(2) Rev. 3/1/21 (ch. 269 and ch. 387, L. 2015)</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u w:val="single" w:color="000000"/>
        </w:rPr>
        <w:t>APPENDIX E</w:t>
      </w:r>
    </w:p>
    <w:p>
      <w:pPr>
        <w:pStyle w:val="Normal"/>
        <w:jc w:val="center"/>
        <w:rPr>
          <w:rFonts w:ascii="Times New Roman" w:hAnsi="Times New Roman" w:cs="Times New Roman"/>
        </w:rPr>
      </w:pPr>
      <w:r>
        <w:rPr>
          <w:rFonts w:cs="Times New Roman" w:ascii="Times New Roman" w:hAnsi="Times New Roman"/>
          <w:b/>
        </w:rPr>
        <w:t>Post-Divorce Maintenance Guidelines Worksheet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THE COURT MAY DETERMINE THE DURATION OF POST-DIVORCE MAINTENANCE IN ACCORDANCE WITH THE FOLLOWING ADVISORY SCHEDULE; BUT IN ANY EVENT, THE COURT MUST CONSIDER THE 15 POST-DIVORCE MAINTENANCE FACTORS SET FORTH IN APPENDIX D.</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pPr>
      <w:r>
        <w:rPr>
          <w:rFonts w:cs="Times New Roman" w:ascii="Times New Roman" w:hAnsi="Times New Roman"/>
          <w:u w:val="single" w:color="000000"/>
        </w:rPr>
        <w:t>Length of Marriage</w:t>
      </w:r>
      <w:r>
        <w:rPr>
          <w:rFonts w:cs="Times New Roman" w:ascii="Times New Roman" w:hAnsi="Times New Roman"/>
        </w:rPr>
        <w:t xml:space="preserve">                             Percentage of length of the marriage</w:t>
      </w:r>
    </w:p>
    <w:p>
      <w:pPr>
        <w:pStyle w:val="Normal"/>
        <w:ind w:start="720" w:end="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u w:val="single" w:color="000000"/>
        </w:rPr>
        <w:t>for which maintenance will be paid</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0 up to and including 15 years . . . . . . . . . . . . .     15% - 30%</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pPr>
      <w:r>
        <w:rPr>
          <w:rFonts w:cs="Times New Roman" w:ascii="Times New Roman" w:hAnsi="Times New Roman"/>
        </w:rPr>
        <w:t>More than 15 up to and including 20 years  . . .    30% - 40%</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More than 20 years  . . . . . . . . . . . . . . . . . . . . . .    35% - 50%</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APPENDIX E -- Form UD-8(2) Rev. 3/1/21 (ch. 269 and ch. 387, L. 2015)</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rFonts w:ascii="Times New Roman" w:hAnsi="Times New Roman" w:cs="Times New Roman"/>
        </w:rPr>
      </w:pPr>
      <w:r>
        <w:rPr>
          <w:rFonts w:cs="Times New Roman" w:ascii="Times New Roman" w:hAnsi="Times New Roman"/>
        </w:rPr>
        <w:t>{{plaintiff_name}},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b/>
        </w:rPr>
        <w:t>AFFIRMATION OF REGULARITY</w:t>
      </w:r>
    </w:p>
    <w:p>
      <w:pPr>
        <w:pStyle w:val="Normal"/>
        <w:rPr>
          <w:rFonts w:ascii="Times New Roman" w:hAnsi="Times New Roman" w:cs="Times New Roman"/>
        </w:rPr>
      </w:pPr>
      <w:r>
        <w:rPr>
          <w:rFonts w:cs="Times New Roman" w:ascii="Times New Roman" w:hAnsi="Times New Roman"/>
        </w:rPr>
        <w:tab/>
        <w:tab/>
        <w:t xml:space="preserve"> -against-                          </w:t>
      </w:r>
      <w:r>
        <w:rPr>
          <w:rFonts w:cs="Times New Roman" w:ascii="Times New Roman" w:hAnsi="Times New Roman"/>
          <w:b/>
        </w:rPr>
        <w:t xml:space="preserve">       </w:t>
      </w:r>
    </w:p>
    <w:p>
      <w:pPr>
        <w:pStyle w:val="Normal"/>
        <w:ind w:start="4440" w:end="0"/>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{{defendant_name}},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pPr>
      <w:r>
        <w:rPr>
          <w:rFonts w:cs="Times New Roman" w:ascii="Times New Roman" w:hAnsi="Times New Roman"/>
        </w:rPr>
        <w:t xml:space="preserve">--------------------------------------------------------X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I, {{attorney_name}}, Esq., the undersigned attorney-at-law duly admitted to practice law in the State of New York, respectfully show:</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1.  I am the attorney of record for the Plaintiff herein.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2.  This is a matrimonial action.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3.  The Summons with Notice, Notice of Automatic Orders and Notice of Guideline Maintenance were personally served upon the Defendant herein, within the State of New York as appears by the affidavit of the Defendant submitted herewith.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4.  The Defendant has appeared in this action and executed an affidavit agreeing that this matter be placed on the matrimonial calendar immediately.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5.  The Plaintiff and Defendant have executed a Stipulation, dated                                         , 2026, settling the issues of this action.</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WHEREFORE</w:t>
      </w:r>
      <w:r>
        <w:rPr>
          <w:rFonts w:cs="Times New Roman" w:ascii="Times New Roman" w:hAnsi="Times New Roman"/>
        </w:rPr>
        <w:t xml:space="preserve">, I respectfully request that this action be placed on the undefended matrimonial calendar.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I state under penalty of perjury that the statements herein made are true, except as to such statements as are based upon information and belief, which statements I believe to be true.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Dated: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rPr>
          <w:rFonts w:ascii="Times New Roman" w:hAnsi="Times New Roman" w:cs="Times New Roman"/>
        </w:rPr>
      </w:pPr>
      <w:r>
        <w:rPr>
          <w:rFonts w:cs="Times New Roman" w:ascii="Times New Roman" w:hAnsi="Times New Roman"/>
        </w:rPr>
        <w:tab/>
        <w:tab/>
        <w:tab/>
        <w:tab/>
        <w:tab/>
        <w:tab/>
        <w:t xml:space="preserve">    {{attorney_name}}, Esq.</w:t>
      </w:r>
    </w:p>
    <w:p>
      <w:pPr>
        <w:pStyle w:val="Normal"/>
        <w:jc w:val="both"/>
        <w:rPr>
          <w:rFonts w:ascii="Times New Roman" w:hAnsi="Times New Roman" w:cs="Times New Roman"/>
        </w:rPr>
      </w:pPr>
      <w:r>
        <w:rPr>
          <w:rFonts w:cs="Times New Roman" w:ascii="Times New Roman" w:hAnsi="Times New Roman"/>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