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26" w:id="1"/>
      <w:r>
        <w:rPr>
          <w:rFonts w:ascii="Amazon Ember" w:cs="Amazon Ember" w:eastAsia="Amazon Ember" w:hAnsi="Amazon Ember"/>
          <w:b/>
          <w:bCs/>
          <w:color w:val="1F4E79"/>
          <w:sz w:val="32"/>
          <w:szCs w:val="32"/>
        </w:rPr>
        <w:t xml:space="preserve">1843 to 2007: The Digital Leap — Computers, Networks, and a Connected World</w:t>
      </w:r>
      <w:bookmarkEnd w:id="1"/>
    </w:p>
    <w:p>
      <w:pPr>
        <w:spacing w:after="200"/>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the earlier chapters into a majority of human pockets within about fifteen years — essentially one human generation, start to finish, from four connected computers to several billion.</w:t>
      </w:r>
    </w:p>
    <w:p>
      <w:pPr>
        <w:spacing w:after="200"/>
      </w:pPr>
      <w:r>
        <w:t xml:space="preserve">The same restless habit that renamed British spelling renamed brand names into verbs. Xerox spent decades on an advertising campaign, including the line “you can’t Xerox a Xerox on a Xerox,” fighting to keep its own name from settling into the language as the plain word for photocopying, and won. Google tried the same fight once “to google” crossed into the Oxford English Dictionary and Merriam-Webster’s, both in 2006, as a lowercase verb for searching the internet on any engine at all; a federal court later rejected an attempt to use that very popularity to cancel Google’s trademark outright, ruling that calling an act “googling” does not by itself make the name generic. Dolphin historians, who have no trademark department and nothing to defend, find it tidy that the more completely an American company wins, the faster the language eats its name and dares the company to take it back.</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history,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had ever managed to monetize directly.</w:t>
      </w:r>
    </w:p>
    <w:p>
      <w:pPr>
        <w:spacing w:after="200"/>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100"/>
      </w:pPr>
      <w:r>
        <w:rPr>
          <w:b/>
          <w:bCs/>
        </w:rPr>
        <w:t xml:space="preserve">Dolphin verdict:</w:t>
      </w:r>
    </w:p>
    <w:p>
      <w:pPr>
        <w:spacing w:after="200"/>
      </w:pPr>
      <w:r>
        <w:rPr>
          <w:i/>
          <w:iCs/>
        </w:rPr>
        <w:t xml:space="preserve">No technology recorded here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2026-10-13T01:02:49.101Z</dcterms:created>
  <dcterms:modified xsi:type="dcterms:W3CDTF">2026-10-13T01:02:49.101Z</dcterms:modified>
</cp:coreProperties>
</file>

<file path=docProps/custom.xml><?xml version="1.0" encoding="utf-8"?>
<Properties xmlns="http://schemas.openxmlformats.org/officeDocument/2006/custom-properties" xmlns:vt="http://schemas.openxmlformats.org/officeDocument/2006/docPropsVTypes"/>
</file>