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Quanta,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Chapter 1 — The Quantum World: Nature Stops Behaving</w:t>
        </w:r>
      </w:hyperlink>
    </w:p>
    <w:p w14:paraId="650472FD" w14:textId="77777777" w:rsidR="005826AE" w:rsidRDefault="005826AE" w:rsidP="00C23880">
      <w:pPr>
        <w:spacing w:after="80" w:line="240" w:lineRule="auto"/>
      </w:pPr>
      <w:hyperlink w:anchor="chapter_2">
        <w:r>
          <w:rPr>
            <w:color w:val="17365D"/>
            <w:u w:val="single"/>
          </w:rPr>
          <w:t>Chapter 2 — Quantum Entanglement: Spooky but Real</w:t>
        </w:r>
      </w:hyperlink>
    </w:p>
    <w:p w14:paraId="76BC316B" w14:textId="77777777" w:rsidR="005826AE" w:rsidRDefault="005826AE" w:rsidP="00C23880">
      <w:pPr>
        <w:spacing w:after="80" w:line="240" w:lineRule="auto"/>
      </w:pPr>
      <w:hyperlink w:anchor="chapter_3">
        <w:r>
          <w:rPr>
            <w:color w:val="17365D"/>
            <w:u w:val="single"/>
          </w:rPr>
          <w:t>Chapter 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Chapter 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Chapter 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Chapter 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Chapter 8 — Quantum Cryptography: Alice, Bob and Eve</w:t>
        </w:r>
      </w:hyperlink>
    </w:p>
    <w:p w14:paraId="604609B7" w14:textId="77777777" w:rsidR="005826AE" w:rsidRDefault="005826AE" w:rsidP="00C23880">
      <w:pPr>
        <w:spacing w:after="80" w:line="240" w:lineRule="auto"/>
      </w:pPr>
      <w:hyperlink w:anchor="chapter_10">
        <w:r>
          <w:rPr>
            <w:color w:val="17365D"/>
            <w:u w:val="single"/>
          </w:rPr>
          <w:t>Chapter 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r>
        <w:t>Also in This Series</w:t>
      </w:r>
    </w:p>
    <w:p>
      <w:pPr>
        <w:jc w:val="both"/>
      </w:pPr>
      <w:r>
        <w:t>Volume 1 — The Quantum World: From Quanta and Entanglement to Quantum Fields, Gravity, and the Future of Computing. This book: the survey, from the break with classical physics to quantum fields, QED, cryptography, and computing.</w:t>
      </w:r>
    </w:p>
    <w:p>
      <w:pPr>
        <w:jc w:val="both"/>
      </w:pPr>
      <w:r>
        <w:t>Volume 2 — The Quantum Conversation: Phase, Light, and the Hidden Architecture of Electromagnetism. One stop on this map, collective electrodynamics, taken all the way: electromagnetism read outward from quantum phase and the potential.</w:t>
      </w:r>
    </w:p>
    <w:p>
      <w:pPr>
        <w:jc w:val="both"/>
      </w:pPr>
      <w:r>
        <w:t>Volume 3 — Complete Quantum Electrodynamics Course: From Mathematical Foundations to One-Loop QED. The calculation course: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jc w:val="both"/>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pPr>
        <w:jc w:val="both"/>
      </w:pPr>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pPr>
        <w:jc w:val="both"/>
      </w:pPr>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pPr>
        <w:jc w:val="both"/>
      </w:pPr>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pPr>
        <w:jc w:val="both"/>
      </w:pPr>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pPr>
        <w:jc w:val="both"/>
      </w:pPr>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w14:paraId="59E3B62E" w14:textId="77777777" w:rsidR="005826AE" w:rsidRDefault="00C80778">
      <w:pPr>
        <w:jc w:val="both"/>
      </w:pPr>
      <w:r>
        <w:t>Take one specific diagram and translate it into plain English. Two electrons approach each other.</w:t>
      </w:r>
    </w:p>
    <w:p w14:paraId="0FD0DFED" w14:textId="77777777" w:rsidR="005826AE" w:rsidRDefault="00C80778">
      <w:pPr>
        <w:jc w:val="both"/>
      </w:pPr>
      <w:r>
        <w:t>One line goes in, bends, comes out. Another line does the same.</w:t>
      </w:r>
    </w:p>
    <w:p w14:paraId="5B2B3913" w14:textId="77777777" w:rsidR="005826AE" w:rsidRDefault="00C80778">
      <w:pPr>
        <w:jc w:val="both"/>
      </w:pPr>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pPr>
        <w:jc w:val="both"/>
      </w:pPr>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pPr>
        <w:jc w:val="both"/>
      </w:pPr>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pPr>
        <w:jc w:val="both"/>
      </w:pPr>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14:paraId="1AA27143" w14:textId="77777777" w:rsidR="005826AE" w:rsidRDefault="00C80778">
      <w:pPr>
        <w:jc w:val="both"/>
      </w:pPr>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pPr>
        <w:jc w:val="both"/>
      </w:pPr>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pPr>
        <w:jc w:val="both"/>
      </w:pPr>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w14:paraId="01697FA1" w14:textId="77777777" w:rsidR="00750E50" w:rsidRDefault="00C80778" w:rsidP="00750E50">
      <w:pPr>
        <w:keepNext/>
        <w:keepLines/>
        <w:jc w:val="both"/>
      </w:pPr>
      <w:r>
        <w:t>If you want to see how far this picture can be pushed — electromagnetism itself derived from the collective quantum behavior of matter, rather than assumed as a starting point — Appendix 4 explores a minority research program that attempts exactly that.</w:t>
      </w:r>
    </w:p>
    <w:p w:rsidR="00750E50" w:rsidRDefault="00C80778" w:rsidP="00750E50">
      <w:pPr>
        <w:keepNext/>
        <w:keepLines/>
        <w:jc w:val="both"/>
      </w:pPr>
      <w:r>
        <w:t>If you would rather calculate than picture it, the Complete Quantum Electrodynamics Course (Volume 3)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pPr>
        <w:jc w:val="both"/>
      </w:pPr>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jc w:val="both"/>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jc w:val="both"/>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jc w:val="both"/>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jc w:val="both"/>
      </w:pPr>
      <w:r>
        <w:t>ALICE: Exactly. So let’s skip the chapter-by-chapter replay — Appendix 1 covered that — and ask what actually matters.</w:t>
      </w:r>
    </w:p>
    <w:p w14:paraId="4D35AA73" w14:textId="77777777" w:rsidR="005826AE" w:rsidRDefault="00C80778" w:rsidP="00A43A92">
      <w:pPr>
        <w:spacing w:line="276" w:lineRule="auto"/>
        <w:jc w:val="both"/>
      </w:pPr>
      <w:r>
        <w:t>BOB: Let’s skip the numbered list too — Appendix 1 has one of those too.</w:t>
      </w:r>
    </w:p>
    <w:p w14:paraId="1ED8D958" w14:textId="77777777" w:rsidR="005826AE" w:rsidRDefault="00C80778" w:rsidP="00A43A92">
      <w:pPr>
        <w:spacing w:line="276" w:lineRule="auto"/>
        <w:jc w:val="both"/>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jc w:val="both"/>
      </w:pPr>
      <w:r>
        <w:t>BOB: So after all these chapters, what is the universe?</w:t>
      </w:r>
    </w:p>
    <w:p w14:paraId="027B016B" w14:textId="77777777" w:rsidR="005826AE" w:rsidRDefault="00C80778" w:rsidP="00A43A92">
      <w:pPr>
        <w:spacing w:line="276" w:lineRule="auto"/>
        <w:jc w:val="both"/>
      </w:pPr>
      <w:r>
        <w:t>ALICE: We do not know. And we know that more precisely than anyone did a century ago.</w:t>
      </w:r>
    </w:p>
    <w:p w14:paraId="43F2165A" w14:textId="77777777" w:rsidR="005826AE" w:rsidRDefault="00C80778" w:rsidP="00A43A92">
      <w:pPr>
        <w:spacing w:line="276" w:lineRule="auto"/>
        <w:jc w:val="both"/>
      </w:pPr>
      <w:r>
        <w:t>BOB: Should the reader feel the universe is less mysterious now?</w:t>
      </w:r>
    </w:p>
    <w:p w14:paraId="39504FD5" w14:textId="77777777" w:rsidR="005826AE" w:rsidRDefault="00C80778" w:rsidP="00A43A92">
      <w:pPr>
        <w:spacing w:line="276" w:lineRule="auto"/>
        <w:jc w:val="both"/>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jc w:val="both"/>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jc w:val="both"/>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jc w:val="both"/>
      </w:pPr>
      <w:r>
        <w:t>BOB: The universe is under no obligation to be intuitive. No obligation to be simple. No obligation to fit our favorite theory.</w:t>
      </w:r>
    </w:p>
    <w:p w14:paraId="2317EF35" w14:textId="77777777" w:rsidR="005826AE" w:rsidRDefault="00C80778" w:rsidP="00A43A92">
      <w:pPr>
        <w:spacing w:line="276" w:lineRule="auto"/>
        <w:jc w:val="both"/>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jc w:val="both"/>
      </w:pPr>
      <w:r>
        <w:t>ALICE: That’s the reason we keep doing physics.</w:t>
      </w:r>
    </w:p>
    <w:p w14:paraId="35F45B4A" w14:textId="77777777" w:rsidR="005826AE" w:rsidRDefault="00C80778" w:rsidP="00A43A92">
      <w:pPr>
        <w:spacing w:line="276" w:lineRule="auto"/>
        <w:jc w:val="both"/>
      </w:pPr>
      <w:r>
        <w:lastRenderedPageBreak/>
        <w:t>BOB: Go outside. Look at the sky. Ask questions.</w:t>
      </w:r>
    </w:p>
    <w:p w14:paraId="7A5EFDC5" w14:textId="77777777" w:rsidR="005826AE" w:rsidRDefault="00C80778" w:rsidP="00A43A92">
      <w:pPr>
        <w:spacing w:line="276" w:lineRule="auto"/>
        <w:jc w:val="both"/>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jc w:val="both"/>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Style w:val="Heading1"/>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Heading1"/>
        <w:pBdr>
          <w:bottom w:val="single" w:sz="8" w:space="4" w:color="4F81BD"/>
        </w:pBdr>
        <w:spacing w:after="300"/>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pPr>
        <w:jc w:val="both"/>
      </w:pPr>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pPr>
        <w:jc w:val="both"/>
      </w:pPr>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pPr>
        <w:jc w:val="both"/>
      </w:pPr>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pPr>
        <w:jc w:val="both"/>
      </w:pPr>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pPr>
        <w:jc w:val="both"/>
      </w:pPr>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pPr>
        <w:jc w:val="both"/>
      </w:pPr>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pPr>
        <w:jc w:val="both"/>
      </w:pPr>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pPr>
        <w:jc w:val="both"/>
      </w:pPr>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jc w:val="both"/>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pPr>
        <w:jc w:val="both"/>
      </w:pPr>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pPr>
        <w:jc w:val="both"/>
      </w:pPr>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pPr>
        <w:jc w:val="both"/>
      </w:pPr>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pPr>
        <w:jc w:val="both"/>
      </w:pPr>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pPr>
        <w:jc w:val="both"/>
      </w:pPr>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pPr>
        <w:jc w:val="both"/>
      </w:pPr>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pPr>
        <w:jc w:val="both"/>
      </w:pPr>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pPr>
        <w:jc w:val="both"/>
      </w:pPr>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pPr>
        <w:jc w:val="both"/>
      </w:pPr>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pPr>
        <w:jc w:val="both"/>
      </w:pPr>
      <w:r>
        <w:t>This reversal is not as lonely an idea as it might sound.</w:t>
      </w:r>
    </w:p>
    <w:p w14:paraId="738ED6B8" w14:textId="77777777" w:rsidR="005826AE" w:rsidRDefault="00C80778">
      <w:pPr>
        <w:jc w:val="both"/>
      </w:pPr>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pPr>
        <w:jc w:val="both"/>
      </w:pPr>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pPr>
        <w:jc w:val="both"/>
      </w:pPr>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pPr>
        <w:jc w:val="both"/>
      </w:pPr>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pPr>
        <w:jc w:val="both"/>
      </w:pPr>
      <w:r>
        <w:t xml:space="preserve">Richard Feynman explored a related question from another angle entirely, </w:t>
      </w:r>
    </w:p>
    <w:p w14:paraId="5BF079A5" w14:textId="77777777" w:rsidR="005826AE" w:rsidRDefault="00C80778">
      <w:pPr>
        <w:jc w:val="both"/>
      </w:pPr>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pPr>
        <w:jc w:val="both"/>
      </w:pPr>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pPr>
        <w:jc w:val="both"/>
      </w:pPr>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pPr>
        <w:jc w:val="both"/>
      </w:pPr>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pPr>
        <w:jc w:val="both"/>
      </w:pPr>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pPr>
        <w:jc w:val="both"/>
      </w:pPr>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pPr>
        <w:jc w:val="both"/>
      </w:pPr>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pPr>
        <w:jc w:val="both"/>
      </w:pPr>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pPr>
        <w:jc w:val="both"/>
      </w:pPr>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pPr>
        <w:jc w:val="both"/>
      </w:pPr>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pPr>
        <w:jc w:val="both"/>
      </w:pPr>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pPr>
        <w:jc w:val="both"/>
      </w:pPr>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pPr>
        <w:jc w:val="both"/>
      </w:pPr>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pPr>
        <w:jc w:val="both"/>
      </w:pPr>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pPr>
        <w:jc w:val="both"/>
      </w:pPr>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pPr>
        <w:jc w:val="both"/>
      </w:pPr>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pPr>
        <w:jc w:val="both"/>
      </w:pPr>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pPr>
        <w:jc w:val="both"/>
      </w:pPr>
      <w:r>
        <w:t>This does not mean that a mysterious force is secretly pushing the particle.</w:t>
      </w:r>
    </w:p>
    <w:p w14:paraId="1A2A97A3" w14:textId="77777777" w:rsidR="00B87A9D" w:rsidRDefault="00B87A9D" w:rsidP="004377A0"/>
    <w:p w14:paraId="6F0817F0" w14:textId="77777777" w:rsidR="00B87A9D" w:rsidRDefault="00C80778" w:rsidP="004377A0">
      <w:pPr>
        <w:jc w:val="both"/>
      </w:pPr>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pPr>
        <w:jc w:val="both"/>
      </w:pPr>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pPr>
        <w:jc w:val="both"/>
      </w:pPr>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pPr>
        <w:jc w:val="both"/>
      </w:pPr>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pPr>
        <w:jc w:val="both"/>
      </w:pPr>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pPr>
        <w:jc w:val="both"/>
      </w:pPr>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pPr>
        <w:jc w:val="both"/>
      </w:pPr>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pPr>
        <w:jc w:val="both"/>
      </w:pPr>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jc w:val="both"/>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jc w:val="both"/>
      </w:pPr>
      <w:r>
        <w:rPr>
          <w:i/>
        </w:rPr>
        <w:t>The collective response of the electrons determines the electrical behavior we measure.</w:t>
      </w:r>
    </w:p>
    <w:p>
      <w:pPr>
        <w:jc w:val="both"/>
      </w:pPr>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jc w:val="both"/>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jc w:val="both"/>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jc w:val="both"/>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jc w:val="both"/>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jc w:val="both"/>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jc w:val="both"/>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jc w:val="both"/>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jc w:val="both"/>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jc w:val="both"/>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jc w:val="both"/>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jc w:val="both"/>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jc w:val="both"/>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jc w:val="both"/>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jc w:val="both"/>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jc w:val="both"/>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jc w:val="both"/>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jc w:val="both"/>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jc w:val="both"/>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jc w:val="both"/>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jc w:val="both"/>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jc w:val="both"/>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jc w:val="both"/>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jc w:val="both"/>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jc w:val="both"/>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jc w:val="both"/>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jc w:val="both"/>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jc w:val="both"/>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jc w:val="both"/>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jc w:val="both"/>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jc w:val="both"/>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jc w:val="both"/>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jc w:val="both"/>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jc w:val="both"/>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jc w:val="both"/>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jc w:val="both"/>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jc w:val="both"/>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jc w:val="both"/>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jc w:val="both"/>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pPr>
        <w:jc w:val="both"/>
      </w:pPr>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pPr>
        <w:jc w:val="both"/>
      </w:pPr>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pPr>
        <w:jc w:val="both"/>
      </w:pPr>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pPr>
        <w:jc w:val="both"/>
      </w:pPr>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pPr>
        <w:jc w:val="both"/>
      </w:pPr>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pPr>
        <w:jc w:val="both"/>
      </w:pPr>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pPr>
        <w:jc w:val="both"/>
      </w:pPr>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pPr>
        <w:jc w:val="both"/>
      </w:pPr>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pPr>
        <w:jc w:val="both"/>
      </w:pPr>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pPr>
        <w:jc w:val="both"/>
      </w:pPr>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pPr>
        <w:jc w:val="both"/>
      </w:pPr>
      <w:r>
        <w:t xml:space="preserve">It fits beautifully with one of the themes running through this book: </w:t>
      </w:r>
    </w:p>
    <w:p w14:paraId="08AFCC33" w14:textId="77777777" w:rsidR="004B2A69" w:rsidRDefault="00C80778" w:rsidP="004B2A69">
      <w:pPr>
        <w:jc w:val="both"/>
      </w:pPr>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pPr>
        <w:jc w:val="both"/>
      </w:pPr>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pPr>
        <w:jc w:val="both"/>
      </w:pPr>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pPr>
        <w:jc w:val="both"/>
      </w:pPr>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pPr>
        <w:jc w:val="both"/>
      </w:pPr>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pPr>
        <w:jc w:val="both"/>
      </w:pPr>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pPr>
        <w:jc w:val="both"/>
      </w:pPr>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pPr>
        <w:jc w:val="both"/>
      </w:pPr>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pPr>
        <w:jc w:val="both"/>
      </w:pPr>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pPr>
        <w:jc w:val="both"/>
      </w:pPr>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pPr>
        <w:jc w:val="both"/>
      </w:pPr>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pPr>
        <w:jc w:val="both"/>
      </w:pPr>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pPr>
        <w:jc w:val="both"/>
      </w:pPr>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pPr>
        <w:jc w:val="both"/>
      </w:pPr>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pPr>
        <w:jc w:val="both"/>
      </w:pPr>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pPr>
        <w:jc w:val="both"/>
      </w:pPr>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The Quantum Conversation (Volume 2).</w:t>
      </w:r>
    </w:p>
    <w:p w14:paraId="3E7042E2" w14:textId="77777777" w:rsidR="004B2A69" w:rsidRDefault="00C80778" w:rsidP="004B2A69">
      <w:pPr>
        <w:jc w:val="both"/>
      </w:pPr>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pPr>
        <w:jc w:val="both"/>
      </w:pPr>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w14:paraId="1FF91A9F" w14:textId="77777777" w:rsidR="00402E8E" w:rsidRDefault="00C80778">
      <w:pPr>
        <w:jc w:val="both"/>
      </w:pPr>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