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2" w:id="1"/>
      <w:r>
        <w:rPr>
          <w:rFonts w:ascii="Amazon Ember" w:cs="Amazon Ember" w:eastAsia="Amazon Ember" w:hAnsi="Amazon Ember"/>
          <w:b/>
          <w:bCs/>
          <w:color w:val="1F4E79"/>
          <w:sz w:val="32"/>
          <w:szCs w:val="32"/>
        </w:rPr>
        <w:t xml:space="preserve">The 8th Century BCE to 476 CE: Rome — The Empire That Built the World and Broke It</w:t>
      </w:r>
      <w:bookmarkEnd w:id="1"/>
    </w:p>
    <w:p>
      <w:pPr>
        <w:spacing w:after="200"/>
      </w:pPr>
      <w:r>
        <w:t xml:space="preserve">Rome starts, by its own telling, as a small settlement of shepherds on the Tiber around the 8th century BCE, and the founding myths (a she-wolf, twin brothers, one dead by the other’s hand) are exactly that: myth, worth noting for what it says about how Rome wanted to be remembered rather than what happened.</w:t>
      </w:r>
    </w:p>
    <w:p>
      <w:pPr>
        <w:spacing w:after="200"/>
      </w:pPr>
      <w:r>
        <w:t xml:space="preserve">What is well documented is the Republic that followed the expulsion of its last king in 509 BCE: a Senate of several hundred former magistrates, enrolled for life by the censors rather than elected to the body itself,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arguably its most durable invention: a network of roads that, by a common modern estimate, ran to some 250,000 miles at its peak, more than 50,000 of them paved. Aqueducts moved water across entire regions by gravity alone. A body of law distinguishing public and private rights still underlies many legal systems today, and a path to citizenship had, by 212 CE, extended to almost every free person in the empire.</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200"/>
      </w:pPr>
      <w:r>
        <w:t xml:space="preserve">Human historians are still arguing about which of those two sentences matters more. One school, following Peter Brown, describes a long “late antiquity” of transformation, in which Roman law, Christianity, and Latin carried on under new rulers. Another, led by archaeologists such as Bryan Ward-Perkins, points to what the ground shows in the West after about 400 CE: fewer coins, simpler pottery, smaller buildings, smaller cattle, and a collapse in living standards that took centuries to reverse. The dolphins’ own historians have split along exactly the same line.</w:t>
      </w:r>
    </w:p>
    <w:p>
      <w:pPr>
        <w:spacing w:after="100"/>
      </w:pPr>
      <w:r>
        <w:rPr>
          <w:b/>
          <w:bCs/>
        </w:rPr>
        <w:t xml:space="preserve">Dolphin verdict:</w:t>
      </w:r>
    </w:p>
    <w:p>
      <w:pPr>
        <w:spacing w:after="200"/>
      </w:pPr>
      <w:r>
        <w:rPr>
          <w:i/>
          <w:iCs/>
        </w:rPr>
        <w:t xml:space="preserve">Split decision. The Transformationist pod holds that Rome did not fall; it changed hands, languages, and capitals, and half of it carried on for a thousand years. The Catastrophist pod holds that for a farmer in fifth-century Britain, whose pots got cruder, whose coins vanished, and whose cattle got smaller, the change of hands felt very much like a fall. Both are describing the same evidence from different distances. The dolphins, who watched from the sea, record only that the shipping thinned.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2026-10-14T06:20:42.833Z</dcterms:created>
  <dcterms:modified xsi:type="dcterms:W3CDTF">2026-10-14T06:20:42.833Z</dcterms:modified>
</cp:coreProperties>
</file>

<file path=docProps/custom.xml><?xml version="1.0" encoding="utf-8"?>
<Properties xmlns="http://schemas.openxmlformats.org/officeDocument/2006/custom-properties" xmlns:vt="http://schemas.openxmlformats.org/officeDocument/2006/docPropsVTypes"/>
</file>