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follows the active radio from transmitter to antenna and through the receiver, oscillator, and radar. It covers the load line, amplifier classes, Doherty amplification, heat and power combining, receiver noise and dynamic range, the oscillator and PLL, and radar.</w:t>
      </w:r>
    </w:p>
    <w:p>
      <w:pPr/>
      <w:r>
        <w:t>Chapters 28 to 40 deepen this chain: the low-noise amplifier, mixers and frequency planning, the link budget, bias and ruggedness, vacuum tubes, RF exposure, transceiver isolation, class E and F design, envelope tracking and outphasing, amplifier measurement, digital predistortion, frequency synthesis, and power detection and control. Chapter 41 compares amplifier classes A through S, Doherty, and outphasing, then explains how an envelope-tracking supply can raise average efficiency by boosting its rail on signal peaks.</w:t>
      </w:r>
    </w:p>
    <w:p>
      <w:pPr/>
      <w:r>
        <w:t>Part III, Chapters 42 to 47, moves from amplifier principles to device technologies and design. Chapter 42 treats CMOS power amplifiers and breakdown limits; Chapter 43 is a class-by-class design cookbook. Chapter 44 develops a GaAs handset amplifier and pHEMT; Chapter 45 designs GaN broadband, Doherty, and space amplifiers. Chapter 46 designs RF SOI switches and surveys SiGe, InP, and emerging materials for millimeter and submillimeter waves. Chapter 47 designs with acoustic and micromechanical filters used in smartphone front ends.</w:t>
      </w:r>
    </w:p>
    <w:p>
      <w:pPr/>
      <w:r>
        <w:t>Part IV, Chapters 48 to 52, starts with measured data and ends at the bench. It covers Touchstone files and noise parameters, FMCW radar front ends, microwave photonics and optical phased arrays, buildable receivers, and antennas for satellites, GPS, LoRa, and the wider radio spectrum.</w:t>
      </w:r>
    </w:p>
    <w:p w14:paraId="0D372CA3" w14:textId="77777777" w:rsidR="000B0E86" w:rsidRDefault="009D386F">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Coupling Design</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14:paraId="7B190124" w14:textId="77777777" w:rsidR="000B0E86" w:rsidRDefault="009D386F">
      <w:hyperlink w:anchor="_TocAll0022" w:history="1">
        <w:r>
          <w:t>Chapter 20. The Transmitter Chain and Its Devices</w:t>
        </w:r>
      </w:hyperlink>
    </w:p>
    <w:p w14:paraId="094DB95E" w14:textId="77777777" w:rsidR="000B0E86" w:rsidRDefault="009D386F">
      <w:hyperlink w:anchor="_TocAll0023" w:history="1">
        <w:r>
          <w:t>Chapter 21. The Load Line</w:t>
        </w:r>
      </w:hyperlink>
    </w:p>
    <w:p w14:paraId="05CD0539" w14:textId="77777777" w:rsidR="000B0E86" w:rsidRDefault="009D386F">
      <w:hyperlink w:anchor="_TocAll0024" w:history="1">
        <w:r>
          <w:t>Chapter 22. Amplifier Classes and Efficiency</w:t>
        </w:r>
      </w:hyperlink>
    </w:p>
    <w:p w14:paraId="254E066B" w14:textId="77777777" w:rsidR="000B0E86" w:rsidRDefault="009D386F">
      <w:hyperlink w:anchor="_TocAll0025" w:history="1">
        <w:r>
          <w:t>Chapter 23. Linearity, Back-Off, and the Doherty Amplifier</w:t>
        </w:r>
      </w:hyperlink>
    </w:p>
    <w:p w14:paraId="3D58FEE1" w14:textId="77777777" w:rsidR="000B0E86" w:rsidRDefault="009D386F">
      <w:hyperlink w:anchor="_TocAll0026" w:history="1">
        <w:r>
          <w:t>Chapter 24. Heat, Combining, and the Path to the Antenna</w:t>
        </w:r>
      </w:hyperlink>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rPr>
          <w:b/>
        </w:rPr>
        <w:t xml:space="preserve">Solution. 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In a bypass position, the same reversal can leave RF on the supply rail, where it may disturb bias or feed an unwanted oscillation. RF designers choose capacitors by their SRF, often using a value whose series resonance falls at the operating frequency, where the part is nearly a short circuit.</w:t>
      </w:r>
      <w:r>
        <w:t/>
      </w:r>
      <w:r>
        <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 not the problem. The problem is what the reflection does to the amplifier driving the line: at a bad phase, drain voltage or current can approach its protection limit, and an OFDM transmitter may reduce power before the link budget has room to spare.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100 W GaN transistor on a 50 V rail wants to see about 10 Ω. A 28 V transistor of the same power wants about 3. Neither one wants 50, which is what every cable, connector, and antenna offers. A matching network bridges that gap, and it comes with a price tag: the bigger the ratio, the narrower the band.</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element to trade bandwidth for control. The calculations begin with ideal parts. Pads, device leads, ground vias, and the board stack-up move the impedance; Chapters 10 and 21 put numbers on those effects. Treat the calculated match as a target, then measure the assembled board at a calibrated reference plane.</w:t>
      </w:r>
      <w:r>
        <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from 1.5 to 3.5 GHz for the ideal L-network (blue), ideal pi network (red), and L-network with an illustrative 0.75 nH series ground via (green dashed). The via shifts the match away from 2.45 GHz; actual via inductance depends on geometry and reference plane. A dashed horizontal line marks 10 dB return lo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t>Figure 3.1 — Ideal L- and pi-network matches from 10 Ω to 50 Ω at 2.45 GHz, with a modeled ground-via effect on the L-network. The ideal L-network (Q = 2) holds 10 dB return loss from 1.94 to 2.87 GHz; the pi network (Q = 5) holds it from 2.31 to 2.57 GHz. The dashed green curve adds 0.75 nH in series with the shunt capacitor, an illustrative via value from one published 1.6 mm through-via example. The model shows why a fabricated match moves; the value is not universal.</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board on which such designs are made. The chart is an ideal first pass: board dielectric, via inductance, package leads, and launch geometry move the measured point. The built board, not the neat chart, decides whether the match holds.</w:t>
      </w:r>
      <w:r>
        <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frequencies, two-port impedance and admittance parameters can be measured with open- and short-circuit terminations. At microwave frequencies, ideal opens and shorts are hard to realize: fixtures add capacitance and inductance, radiation and calibration errors matter, and a strongly mismatched termination may drive an active device outside its safe operating conditions. S-parameters avoid requiring ideal open or short circuits at the ports; they describe traveling waves referenced to matched impedances, normally 50 Ω. Every RF datasheet, simulator, and network analyzer uses this language, and this chapter teaches enough to read, convert, and use the numbers.</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CE352AA" w14:textId="77777777" w:rsidR="000B0E86" w:rsidRDefault="009D386F">
      <w:r>
        <w:rPr>
          <w:b/>
        </w:rPr>
        <w:t xml:space="preserve">Calibration moves the reference plane; it does not remove connector repeatability, cable movement, noise, or errors in the standards. The NanoVNA V2 manual lists a calibrated S11 noise floor of −50 dB below 1.5 GHz and −40 dB below 3 GHz; that is a noise-floor specification, not a total uncertainty guarantee, and hardware versions and clones differ. Calibrate at the device-under-test plane, verify with a known load or thru, and treat repeatability as part of the error budget before trusting a small difference in return loss.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network designed to transmit one frequency range and attenuate others. In an ideal lossless prototype with matched terminations, stopband power is reflected. Real filters also dissipate power, and absorptive designs intentionally terminate stopband energy rather than reflect it. This chapter builds filters in three steps: the low-pass prototype that sets the response shape, the transformations that turn it into a real low-pass or band-pass circuit, and the resonator quality factor that determines passband loss. That leads from microstrip to cavities and waveguide, where high-power and low-loss filters are built. The prototype response is an ideal target: board permittivity, copper geometry, coupling gaps, package launches, and temperature move the fabricated result. Chapters 10 and 12 put numbers on material and resonator shifts; Chapter 18 carries the design through layout, simulation, and tuning.</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 not merely weaker; they are inefficient, and that one fact shapes every gadget that radiates. The enclosure usually joins the antenna whether the schematic admits it or not.</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a transducer between guided waves on a transmission line and electromagnetic waves in space. Its input impedance determines how much power is accepted at its feed; an external matching network may transform the line impedance to that input impedance. Matching and radiation are related, but they are different jobs.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How does a flat panel on a 5G mast point its beam at a phone a block away without moving a single part? It changes the relative phase of the signals fed to its elements. With half-wavelength spacing, a phase step of −90° from one element to the next steers the beam 30° off broadside. A true-time-delay array uses actual delays; phase-shifter arrays approximate them at a chosen frequency and can show beam squint across wide bandwidths.</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39642983" w14:textId="77777777" w:rsidR="000B0E86" w:rsidRDefault="009D386F">
      <w:r>
        <w:t>Part I, Movement 2. Passive Building Blocks and Measurement</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 and the method is the subject. Material spread and temperature still move the result: the board is part of the resonator, not a neutral support.</w:t>
      </w:r>
      <w:r>
        <w:t xml:space="preserve"/>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field in the substrate and lower the impedance. The Hammerstad models give compact quasi-static estimates from the width-to-height ratio u = W/h. The narrow- and wide-strip equations differ; their assumptions include negligible copper thickness and a uniform substrate. Designers invert the model numerically for a target impedance, then use a field solver and fabrication coupon when thickness, discontinuities, or frequency make the approximation inadequate.</w:t>
      </w:r>
    </w:p>
    <w:p w14:paraId="33FB1C35" w14:textId="77777777" w:rsidR="000B0E86" w:rsidRDefault="009D386F">
      <w:pPr>
        <w:jc w:val="center"/>
      </w:pPr>
      <w:r>
        <w:t>For u ≥ 1: εeff = (εr + 1)/2 + (εr − 1)/(2√(1 + 12/u));  Z₀ = 120π/[√εeff (u + 1.393 + 0.667 ln(u + 1.444))]</w:t>
      </w:r>
    </w:p>
    <w:p w14:paraId="33FB1C35" w14:textId="77777777" w:rsidR="000B0E86" w:rsidRDefault="009D386F">
      <w:pPr>
        <w:jc w:val="center"/>
      </w:pPr>
      <w:r>
        <w:t xml:space="preserve">For u ≤ 1: εeff = (εr + 1)/2 + (εr − 1)/2 × [(1 + 12/u)^(−1/2) + 0.04(1 − u)²];  Z₀ = (60/√εeff) ln(8/u + u/4)</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14:paraId="4A848E1F" w14:textId="77777777" w:rsidR="000B0E86" w:rsidRDefault="009D386F">
      <w:pPr>
        <w:pStyle w:val="Heading2"/>
      </w:pPr>
      <w:r>
        <w:t>10.4 Dispersion, modes, and discontinuities</w:t>
      </w:r>
    </w:p>
    <w:p w14:paraId="5A4D1374" w14:textId="77777777" w:rsidR="000B0E86" w:rsidRDefault="009D386F">
      <w:r>
        <w:t xml:space="preserve">Microstrip is not perfectly TEM, so its εeff rises slowly with frequency, an effect called dispersion that matters for wideband pulses and at millimeter waves. Thick substrates and wide traces can also support higher-order and surface-wave modes above a cutoff, so millimeter-wave boards use thin substrates. Bends, steps in width, T-junctions, and vias add parasitic capacitance and inductance; mitered bends and teardrop transitions reduce them, and circuit simulators model each discontinuity explicitly. The </w:t>
      </w:r>
      <w:r>
        <w:t>via between layers, discussed in Book 7, is often the largest single discontinuity on a fast board.</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Get the stack-up from your fabricator before you draw a single RF trace, and use their dielectric constant at your frequency, not the 1 MHz value in a generic table. FR-4's permittivity and loss both vary between suppliers and with glass weave. Put the impedance requirement and the reference layer on the fabrication drawing and ask for a test coupon; an impedance-controlled order costs little more and removes a whole class of surprises.</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In 1950 Robert Fano proved that no lossless network, however clever, can match a reactive load perfectly over a band. A transistor input of 50 Ω in parallel with 5 pF can be matched to 17 dB return loss across 1 GHz, but only to under 9 dB across 2 GHz. That limit isn't a weakness of your design. It is a law.</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resistance ratio. For a given topology and a stated match criterion, higher Q generally means narrower bandwidth; Δf/f₀ ≈ 1/Q is a rough estimate, not a universal bandwidth law. Matching 50 Ω to 100 Ω needs Q = 1 and is naturally broad compared with a 50 Ω to 500 Ω match, which needs Q = 3. A high-ratio transformation can be split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w:t>
      </w:r>
      <w:r>
        <w:t>ce makes it worse still. The limit applies to every possible network, so it tells a designer when to stop trying.</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When the limit bites, the honest choices are to accept a little loss (a resistor or a lossy match flattens the band), to use a balanced or feedback amplifier that hides the mismatch, or to switch between narrower matches. Multisection transformers trade length for bandwidth, so check that the extra length fits before you add sections.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formulated to have a temperature coefficient of frequency near zero. A puck for 3.5 GHz with εr = 45 is about 13 mm across, against several centimeters for an air cavity. The near-zero coefficient is a ceramic formulation choice, not a property of every ceramic resonator.</w:t>
      </w:r>
      <w:r>
        <w:t/>
      </w:r>
    </w:p>
    <w:p w14:paraId="22DB3230" w14:textId="77777777" w:rsidR="000B0E86" w:rsidRDefault="009D386F">
      <w:r>
        <w:t xml:space="preserve">For a ceramic timing resonator, Murata gives a temperature coefficient on the order of 10 ppm/°C over −20°C to +80°C. A PLL preserves the reference's fractional drift: at a 2.4 GHz output, 10 ppm/°C is 24 kHz/°C, or 2.4 MHz across 100°C. Microwave dielectric pucks use purpose-formulated near-zero coefficients, as described above; do not transfer one resonator family's number to another.</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contained inside a sphere of radius a much smaller than a wavelength stores far more reactive energy than it radiates, so its radiation Q is high and its lossless matched bandwidth is narrow. Chu’s bound, refined by McLean, gives the minimum radiation Q for this idealized enclosing-sphere problem: Q = 1/(ka)³ + 1/(ka), with k = 2π/λ. The following VSWR bandwidth relation is an approximate single-resonance estimate; real bandwidth also depends on the matching network, efficiency, and the antenna’s frequency-dependent pattern.</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run anechoic chambers and compact ranges, calibrate them with standard-gain horns, and measure the radiated power and sensitivity of finished phones and IoT devices for carriers and regulators. The work mixes RF measurement, mechanical fixturing, and statistics: a chamber's uncertainty budget is often ±1 dB, and knowing which part of it comes from the positioner, the cable, or the reference antenna is the job. Employers are test labs, handset and module makers, and chamber ven</w:t>
      </w:r>
      <w:r>
        <w:t>dors; the path in is often an RF technician or test role, with Python for automation.</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Half a decibel of cable sounds like nothing. Put it between a ground-station antenna and its LNA and the system noise temperature rises from 86 K to 125 K, about 1.7 dB worse. Every lossy part at room temperature adds its own noise to the signal, and in front of the first amplifier nothing else costs as much per decibel.</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r>
        <w:t>Chapter 18. A Bandpass Filter from Specification to Coupling Design</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3448F256" w14:textId="77777777" w:rsidR="000B0E86" w:rsidRDefault="009D386F">
      <w:r>
        <w:t xml:space="preserve">These coupling numbers are not physical gap dimensions. A buildable layout requires a specified substrate stack-up, resonator geometry, feed launches, copper thickness, and enclosure. Simulate resonator pairs in that stack-up, tune their gaps or overlap until the extracted coupling matches M₁₂, extract the end-resonator external Q, then simulate the complete filter with its feeds and finite ground. The ideal response above is a target for that process, not a prediction of the fabricated response; measure and tune the prototype before treating its rejection as achieved.</w:t>
      </w:r>
    </w:p>
    <w:p w14:paraId="3448F256" w14:textId="77777777" w:rsidR="000B0E86" w:rsidRDefault="009D386F">
      <w:r>
        <w:t xml:space="preserve">Temperature adds another shift. Rogers lists RO4350B process dielectric constant as 3.48 ± 0.05 at 10 GHz and 23°C, with a +50 ppm/°C thermal coefficient. For a fully dielectric stripline, a first-order estimate gives about ±0.72% resonant-frequency spread from the stated dielectric-constant tolerance, or roughly ±72 MHz at 10 GHz; a 50°C rise adds about +0.25% to εr and shifts resonance down about 0.125%, roughly 12.5 MHz. Microstrip is less sensitive because some field is in air; use the actual stack-up, lot data, geometry, and temperature range for a design limit.</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14:paraId="65DCC6F7" w14:textId="77777777" w:rsidR="000B0E86" w:rsidRDefault="009D386F">
      <w:r>
        <w:t>One decibel lost in the cable after a 100 W amplifier burns 20.6 W as heat and buys nothing. Recovering that decibel with a bigger amplifier costs far more than recovering it with a better cable. That arithmetic runs through every transmitter, from a phone's power amplifier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bookmarkStart w:id="22" w:name="_TocAll0023"/>
      <w:bookmarkEnd w:id="22"/>
      <w:r>
        <w:t>Chapter 21. The Load Line</w:t>
      </w:r>
    </w:p>
    <w:p w14:paraId="651BA7C6" w14:textId="77777777" w:rsidR="000B0E86" w:rsidRDefault="009D386F">
      <w:r>
        <w:t>The maximum-power-transfer theorem is the first thing taught about matching, and the first thing a power amplifier designer sets aside. A transistor can't swing beyond twice its supply or below its knee, so its best load is set by voltage swing, Ropt = (VDD − Vknee)²/(2P), not by the conjugate of its output impedance.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A power amplifier is matched for power, and that is a different load. The device can swing its voltage only between a knee, below which its current collapses, and a maximum set by the supply and breakdown, and it can swing its current only between zero and a maximum. The load that lets it use the whole of both ranges at once is the optimum lo</w:t>
      </w:r>
      <w:r>
        <w:t>ad, Ropt, and finding it is the first step of every power-amplifier design. The method is due to Steve Cripps, whose RF Power Amplifiers for Wireless Communications remains the reference.</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357B3B44" w14:textId="77777777" w:rsidR="000B0E86" w:rsidRDefault="009D386F">
      <w:r>
        <w:t xml:space="preserve">A board via and a package lead are not invisible connectors. One Analog Devices WLAN layout example estimates about 0.75 nH for a 1.6 mm through-via, which is 11.5 Ω of reactance at 2.45 GHz. Analog Devices' extracted model for one 3 mm × 2 mm LFCSP reports about 0.42 to 0.49 nH of lead self-inductance. Those are examples, not universal constants: the geometry and reference plane decide the value, so use the device package model or EM extraction before freezing the match.</w:t>
      </w:r>
    </w:p>
    <w:p w14:paraId="539D82AF" w14:textId="77777777" w:rsidR="000B0E86" w:rsidRDefault="009D386F">
      <w:r>
        <w:rPr>
          <w:b/>
        </w:rPr>
        <w:t xml:space="preserve">Key idea. </w:t>
      </w:r>
      <w:r>
        <w:t>A power amplifier is matched for power, not gain. The optimum load is set by the voltage and current the device can swing, and at a given power it scales with the square of the voltage.</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r>
        <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153A002E" w14:textId="77777777" w:rsidR="000B0E86" w:rsidRDefault="009D386F">
      <w:r>
        <w:rPr>
          <w:b/>
          <w:bCs/>
        </w:rPr>
        <w:t xml:space="preserve">An ideal match is a starting estimate; the package model, pad geometry, and ground-return vias are part of the load the transistor sees. A datasheet impedance at the package lead is not interchangeable with an intrinsic drain impedance, and a small frequency shift can put the operating point outside the power or stability contour.</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spacing w:before="280" w:after="120"/>
      </w:pPr>
      <w:r>
        <w:t>What You’ll Actually Use</w:t>
      </w:r>
    </w:p>
    <w:p w14:paraId="679B429A" w14:textId="77777777" w:rsidR="000B0E86" w:rsidRDefault="009D386F">
      <w:pPr>
        <w:spacing w:after="60"/>
      </w:pPr>
      <w:r>
        <w:rPr>
          <w:b/>
          <w:bCs/>
        </w:rPr>
        <w:t>Everyday working tools</w:t>
      </w:r>
    </w:p>
    <w:p w14:paraId="4A56F4AC" w14:textId="77777777" w:rsidR="000B0E86" w:rsidRDefault="009D386F">
      <w:pPr>
        <w:pStyle w:val="ListParagraph"/>
        <w:numPr>
          <w:ilvl w:val="0"/>
          <w:numId w:val="1"/>
        </w:numPr>
        <w:spacing w:after="60"/>
      </w:pPr>
      <w:r>
        <w:t>Peak efficiencies: A 50 %, B 78.5 %, C up to 100 %.</w:t>
      </w:r>
    </w:p>
    <w:p w14:paraId="04F54574" w14:textId="77777777" w:rsidR="000B0E86" w:rsidRDefault="009D386F">
      <w:pPr>
        <w:pStyle w:val="ListParagraph"/>
        <w:numPr>
          <w:ilvl w:val="0"/>
          <w:numId w:val="1"/>
        </w:numPr>
        <w:spacing w:after="60"/>
      </w:pPr>
      <w:r>
        <w:t>Drain efficiency vs power-added efficiency.</w:t>
      </w:r>
    </w:p>
    <w:p w14:paraId="507613E2" w14:textId="77777777" w:rsidR="000B0E86" w:rsidRDefault="009D386F">
      <w:pPr>
        <w:pStyle w:val="ListParagraph"/>
        <w:numPr>
          <w:ilvl w:val="0"/>
          <w:numId w:val="1"/>
        </w:numPr>
        <w:spacing w:after="60"/>
      </w:pPr>
      <w:r>
        <w:t>Conduction angle set by bias.</w:t>
      </w:r>
    </w:p>
    <w:p w14:paraId="5CE5AD66" w14:textId="77777777" w:rsidR="000B0E86" w:rsidRDefault="009D386F">
      <w:pPr>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bookmarkStart w:id="24" w:name="_TocAll0025"/>
      <w:bookmarkEnd w:id="24"/>
      <w:r>
        <w:t>Chapter 23. Linearity, Back-Off, and the Doherty Amplifier</w:t>
      </w:r>
    </w:p>
    <w:p w14:paraId="54011597" w14:textId="77777777" w:rsidR="000B0E86" w:rsidRDefault="009D386F">
      <w:r>
        <w:t>In 1936 William Doherty of Bell Telephone Laboratories published an amplifier made of two tubes that shared the work. One carried the average signal, the other woke up only for the peaks, and each changed the load the other saw. Nearly every macro base station built today uses his idea, with transistors in place of the tubes.</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 xml:space="preserve">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w:t>
      </w:r>
      <w:r>
        <w:t>current pulls the main amplifier's load back down toward Ropt, a mechanism called load modulation, and both reach full power together.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 xml:space="preserve">Problem. </w:t>
      </w:r>
      <w:r>
        <w:t>A 100 W-peak amplifier carries a signal with 8 dB of PAPR. Compare the efficiency and DC power at the average output for class B and for an ideal symmetric Doherty.</w:t>
      </w:r>
    </w:p>
    <w:p w14:paraId="1534F569" w14:textId="77777777" w:rsidR="000B0E86" w:rsidRDefault="009D386F">
      <w:r>
        <w:rPr>
          <w:b/>
        </w:rPr>
        <w:t xml:space="preserve">Solution. </w:t>
      </w:r>
      <w: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w:t>
      </w:r>
      <w:r>
        <w:t>, with a larger peaking device, place the second efficiency peak at 8 to 10 dB to match the signal.</w:t>
      </w:r>
    </w:p>
    <w:p w14:paraId="2BB76F93" w14:textId="77777777" w:rsidR="000B0E86" w:rsidRDefault="009D386F">
      <w:r>
        <w:rPr>
          <w:b/>
        </w:rPr>
        <w:t xml:space="preserve">Key idea. </w:t>
      </w:r>
      <w:r>
        <w:t>A linear amplifier's average efficiency is set by the signal's peak-to-average ratio. The Doherty restores efficiency at back-off by modulating the main amplifier's load, and digital predistortion then restores the linearity the Doherty gives up.</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A Doherty that looks excellent at one frequency can lose much of its back-off efficiency at the band edges, because its quarter-wave inverter and offset lines are narrowband. Characterize it across the whole band, at the real signal's PAPR, and at temperature.</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14:paraId="56AA47A4" w14:textId="77777777" w:rsidR="000B0E86" w:rsidRDefault="009D386F">
      <w:pPr>
        <w:pStyle w:val="Heading1"/>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 5.8 GHz link across 10 km starts at 27 dBm and arrives at −52.7 dBm, a drop of almost 80 dB even with two 25 dBi antennas helping. What's left over, 27.3 dB above the receiver's sensitivity, is the fade margin, the number that decides how often the link drops on a bad day.</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fade instead of losing the link. In Worked Example 30.1, a 30 dB fade would leave −82.7 dBm, 2.7 dB below the stated −80 dBm sensitivity: the chosen mode no longer closes, so the radio must step down to a more robust mode or lose packets until conditions recover.</w:t>
      </w:r>
      <w:r>
        <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the margins separate: fade margin, implementation loss, and the unknowns you can name. Optimistic antenna gains and forgotten connector losses are the usual errors. When the margin is thin, more antenna gain usually costs less than more transmitter power, because the gain helps both directions of the link.</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9642983" w14:textId="77777777" w:rsidR="000B0E86" w:rsidRDefault="009D386F">
      <w:r>
        <w:t>Part II, Movement 2. Power Delivery and Verification</w:t>
      </w:r>
    </w:p>
    <w:p w14:paraId="3DA66C9F" w14:textId="77777777" w:rsidR="000B0E86" w:rsidRDefault="009D386F">
      <w:pPr>
        <w:pStyle w:val="Heading1"/>
      </w:pPr>
      <w:bookmarkStart w:id="32" w:name="_TocAll0033"/>
      <w:bookmarkEnd w:id="32"/>
      <w:r>
        <w:t>Chapter 31. Bias, Ruggedness, and Protection</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A first-pass calculation for a sector antenna radiating 36 dBW at 3.5 GHz puts the general-public limit about 9 m away in the main beam when the usual conservative ground-reflection factor is included. That estimate is a screening calculation, not a compliance determination: actual assessment depends on the applicable rules, antenna pattern, averaging, installation, accessible locations, and exposure from other sources.</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can expose people nearby to radio-frequency energy. For the frequency range covered here, the established adverse effect addressed by exposure limits is excessive heating; the limits include safety margins below levels associated with harmful temperature rises. Equipment authorization and site assessments must follow the rules that apply in their jurisdiction and use case. This chapter introduces power density and specific absorption rate, then shows how to estimate distance in a simplified far-field model.</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a far-field power-density estimate is not the right local metric. SAR is power absorbed per kilogram; handset test procedures use tissue-simulating liquid and defined phantoms and test positions. The FCC general-population limit for portable-device SAR is 1.6 W/kg averaged over 1 g. That is a regulatory exposure metric, not a prediction that a device raises the whole gram uniformly by a fixed temperature each minute: heat spreads and blood flow matters. Compliance can be achieved through antenna placement, operating-power limits, and, in some designs, proximity sensing with power reduction. Above 6 GHz the metric and procedure depend on the jurisdiction. FCC rules use maximum permissible exposure limits; ICNIRP 2020 uses local absorbed power density averaged over specified tissue areas and times. Do not substitute one regime for the other.</w:t>
      </w:r>
    </w:p>
    <w:p w14:paraId="7F180846" w14:textId="77777777" w:rsidR="000B0E86" w:rsidRDefault="009D386F">
      <w:pPr>
        <w:pStyle w:val="Heading2"/>
      </w:pPr>
      <w:r>
        <w:t>33.4 Compliance in practice</w:t>
      </w:r>
    </w:p>
    <w:p w14:paraId="58026A34" w14:textId="77777777" w:rsidR="000B0E86" w:rsidRDefault="009D386F">
      <w:r>
        <w:t>For a site assessment, the engineer accounts for relevant transmitters and sums exposure contributions under the applicable jurisdictional method, then checks accessible areas against the correct limits and averaging rules. If the assessment identifies an exceedance, controls may include signs, barriers, access restrictions, or reduced power. Measurements with suitable broadband or frequency-selective probes can validate an assessment. Massive-MIMO systems need methods that account for beam behavior and time averaging; an assumed maximum beam is not interchangeable with a measured or rule-defined exposure average.</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Use the far-field power-density model early as a screening estimate, with the assumptions and ground-reflection factor shown on the site drawing. Treat the resulting distance as a prompt for the applicable full assessment, not as a certified boundary. For body-worn products SAR testing is expensive, and antenna position relative to the body can drive the result, so changing it late in a design is costly. Keep the calculation, limits, methods, and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14:paraId="749654A6" w14:textId="77777777" w:rsidR="000B0E86" w:rsidRDefault="009D386F">
      <w:pPr>
        <w:pStyle w:val="Heading1"/>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w:t>
      </w:r>
    </w:p>
    <w:p w14:paraId="17126D8F" w14:textId="77777777" w:rsidR="000B0E86" w:rsidRDefault="009D386F">
      <w:pPr>
        <w:shd w:val="clear" w:color="auto" w:fill="E8F1E4"/>
        <w:spacing w:after="120"/>
      </w:pPr>
      <w:r>
        <w:t xml:space="preserve">A low-cost analyzer needs its own uncertainty statement. The tinySA Ultra specification, for example, lists absolute power accuracy of ±2 dB after power calibration and detector linearity versus frequency of ±2 dB below 5.3 GHz, worsening above that; other models differ. A reading from that class of instrument cannot establish a 1 dB compliance margin. Use the instrument-specific limits and a calibrated power reference, and leave enough margin that measurement uncertainty cannot reverse the pass/fail result.</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designers promised: load-pull contours, efficiency and PAE across supply and temperature, AM-AM and AM-PM, ACLR and EVM with real signals, and ruggedness into high VSWR. Much of the work is automation, sequencing instruments in Python or a test executive, and much is skepticism, finding the cable loss or the calibration step that made a number look too good. The role sits at semiconductor companies, module makers, and base-station vendors, and it is a common ro</w:t>
      </w:r>
      <w:r>
        <w:t>ute into PA design.</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At 9 dB, η = 0.785 × 0.355 = 27.9%. At 6 dB, η = 0.785 × 0.501 = 39.4%. DC power for the same average output falls by a factor of 39.4/27.9 = 1.41, a 29% reduction in the power the station draws for its amplifiers, before any Doherty improvement. Without predistortion, reclaiming that 3 dB by driving OFDM peaks into compression spreads energy into adjacent channels; the base station must back off again or risk failing its emission limit and interfering with neighboring users.</w:t>
      </w:r>
      <w:r>
        <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Compare each class by its operating mode, ideal efficiency ceiling, typical practical range, linearity, peak drain voltage, and common use. The practical ranges below are orientation, not promises: device, frequency, matching, signal statistics, thermal design, and measurement conditions can move them substantially.</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comfortably below the 225 °C maximum many data sheets give, and below the lower temperatures their lifetime curves recommend for decades of service. Silicon carbide substrates make that possible; GaN on silicon, cheaper, conducts heat less well and is used where the</w:t>
      </w:r>
      <w:r>
        <w:t xml:space="preserv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pPr>
        <w:pStyle w:val="Heading2"/>
      </w:pPr>
      <w:r>
        <w:t>48.6 S, Y, and H: one two-port in three forms</w:t>
      </w:r>
    </w:p>
    <w:p>
      <w:r>
        <w:t>S-parameters describe traveling waves. With a common real reference impedance Z0, b = S a: Sij is the outgoing wave at port i divided by the incident wave at port j when the other ports are matched to Z0. For a two-port, S11 is the input reflection, S21 the forward transmission, S12 the reverse transmission, and S22 the output reflection. S21 is not automatically the gain of a mismatched amplifier; it is the forward transmission under the file's matched-port conditions. At RF, matched terminations are practical and repeatable where ideal opens and shorts are not.</w:t>
      </w:r>
    </w:p>
    <w:p>
      <w:r>
        <w:t>Y-parameters are short-circuit admittances: they relate port currents to port voltages with the other port voltage held at zero. H-parameters use a hybrid combination of voltage and current variables; hfe is the familiar BJT forward current gain. They describe the same linear two-port at the same frequency and bias. Y is convenient for parallel networks and feedback calculations; H is familiar from transistor small-signal data. For equal real reference impedances, one conversion is Y = (1/Z0)(I - S)(I + S)^-1. With I1 = y11 V1 + y12 V2 and I2 = y21 V1 + y22 V2, the common hybrid definition V1 = h11 I1 + h12 V2 and I2 = h21 I1 + h22 V2 gives h11 = 1/y11, h12 = -y12/y11, h21 = y21/y11, and h22 = y22 - y21 y12/y11.</w:t>
      </w:r>
    </w:p>
    <w:p>
      <w:pPr>
        <w:pStyle w:val="Heading2"/>
      </w:pPr>
      <w:r>
        <w:t>48.7 Measured and nonlinear models in one simulation</w:t>
      </w:r>
    </w:p>
    <w:p>
      <w:r>
        <w:t>Linear AC or S-parameter analysis can cascade a measured .s2p block for a filter, package, or interconnect with ideal linear parts. Nonlinear transient or harmonic-balance analysis instead uses a compact transistor model, such as Gummel-Poon for a BJT or BSIM for CMOS. An RF simulator that supports both can put the measured network and nonlinear transistor model in the same deck. Compare simulated and measured S-parameters at the same bias, frequency range, and reference planes. The Touchstone block describes measured linear behavior; the SPICE model supplies nonlinear behavior.</w:t>
      </w:r>
    </w:p>
    <w:p>
      <w:pPr>
        <w:pStyle w:val="Heading2"/>
      </w:pPr>
      <w:r>
        <w:t>48.8 Fitting noise parameters from a tuner sweep</w:t>
      </w:r>
    </w:p>
    <w:p>
      <w:r>
        <w:t>Measure noise figure at several source reflection coefficients Γs set by a tuner, with each Γs referred to the device plane. Γs is the source presented to the transistor; it is not the transistor's S11. Convert measured noise figure from decibels to linear noise factor F before fitting. Write Γs = x + jy and form zi = Fi(1 - |Γsi|^2). Lane's rearrangement makes the data linear in four coefficients: zi = A0 + Ax x + Ay y + Ar(x^2 + y^2). An ordinary least-squares solve across the tuner states estimates A0, Ax, Ay, and Ar.</w:t>
      </w:r>
    </w:p>
    <w:p>
      <w:pPr>
        <w:jc w:val="center"/>
      </w:pPr>
      <w:r>
        <w:t>q = 4Rn/[Z0|1 + Γopt|^2]; A0 = Fmin + q|Γopt|^2; Ax = -2q Re(Γopt); Ay = -2q Im(Γopt); Ar = q - Fmin</w:t>
      </w:r>
    </w:p>
    <w:p>
      <w:r>
        <w:t>Recover q from q^2 - (A0 + Ar)q + (Ax^2 + Ay^2)/4 = 0, choosing the physically valid solution with q &gt; 0, Fmin &gt;= 1, Rn &gt;= 0, and |Γopt| &lt; 1. Then Γopt = -(Ax + jAy)/(2q), Fmin = q - Ar, and Rn = q Z0|1 + Γopt|^2/4. Seven or eight well-spread tuner states give an overdetermined fit; clustered points make the result sensitive to measurement error. Repeat measurements and de-embed them to a common reference plane before comparing fits.</w:t>
      </w:r>
    </w:p>
    <w:p>
      <w:r>
        <w:t>In one of my transistor measurement sweeps, the extracted noise parameters changed very little with VCE or emitter inductance, even when S11 moved dramatically as emitter inductance changed. That was a measured result for the devices and range tested, not a rule for every transistor. It is a useful reminder that S11 tracks coherent signal reflection, while the noise parameters summarize how internally generated noise is transferred for different source impedances. Check the fit residuals and repeatability before treating small changes as real invariance.</w:t>
      </w:r>
    </w:p>
    <w:p w14:paraId="5B5A675F" w14:textId="77777777" w:rsidR="000B0E86" w:rsidRDefault="009D386F">
      <w:r>
        <w:rPr>
          <w:b/>
          <w:bCs/>
        </w:rPr>
        <w:t xml:space="preserve">Key idea. </w:t>
      </w:r>
      <w:r>
        <w:t>Touchstone files carry measured linear behavior at stated bias, frequency, and reference planes. S, Y, and H describe the same linear two-port; simulators can combine measured linear blocks with nonlinear compact models; and noise parameters can be fitted from well-spread tuner measurements with repeatability and reference-plane errors checked.</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can reach across a continent on a watt when propagation and the antenna cooperate, and a twenty-dollar USB dongle can receive signals from aircraft and weather satellites.</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the ngspice manual, and R. Q. Lane, “The determination of device noise parameters,” Proceedings of the IEEE, vol. 57, no. 8, pp. 1461–1462, Aug. 1969 (doi:10.1109/PROC.1969.7311),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r>
        <w:t>The ARRL Handbook for Radio Communications; 47 CFR Part 97 (sections 97.301 and 97.307); and the RTL-SDR and NanoVNA project documentation, for Chapter 51. ARRL, "HF Propagation: The Basics" (ionospheric propagation depends on band, time, and solar conditions): https://www.arrl.org/files/file/Technology/tis/info/pdf/8312011.pdf (accessed 13 October 2026).</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pPr>
      <w:r>
        <w:rPr>
          <w:color w:val="0563C1"/>
          <w:u w:val="single"/>
        </w:rPr>
        <w:t xml:space="preserve">Source: </w:t>
      </w:r>
      <w:hyperlink r:id="rId146">
        <w:r>
          <w:rPr>
            <w:color w:val="0563C1"/>
            <w:u w:val="single"/>
          </w:rPr>
          <w:t>Rogers Corporation, RO4000 Series High Frequency Circuit Materials Data Sheet (RO4350B)</w:t>
        </w:r>
      </w:hyperlink>
    </w:p>
    <w:p w14:paraId="60D95322" w14:textId="31D18A2E" w:rsidR="000B0E86" w:rsidRDefault="009D386F">
      <w:pPr>
        <w:pageBreakBefore/>
      </w:pPr>
      <w:r>
        <w:rPr>
          <w:color w:val="0563C1"/>
          <w:u w:val="single"/>
        </w:rPr>
        <w:t xml:space="preserve">Source: </w:t>
      </w:r>
      <w:hyperlink r:id="rId147">
        <w:r>
          <w:rPr>
            <w:color w:val="0563C1"/>
            <w:u w:val="single"/>
          </w:rPr>
          <w:t>Analog Devices, Power Supply and Ground Design for a WiFi Transceiver</w:t>
        </w:r>
      </w:hyperlink>
    </w:p>
    <w:p w14:paraId="60D95322" w14:textId="31D18A2E" w:rsidR="000B0E86" w:rsidRDefault="009D386F">
      <w:pPr>
        <w:pageBreakBefore/>
      </w:pPr>
      <w:r>
        <w:rPr>
          <w:color w:val="0563C1"/>
          <w:u w:val="single"/>
        </w:rPr>
        <w:t xml:space="preserve">Source: </w:t>
      </w:r>
      <w:hyperlink r:id="rId148">
        <w:r>
          <w:rPr>
            <w:color w:val="0563C1"/>
            <w:u w:val="single"/>
          </w:rPr>
          <w:t>Analog Devices, AN-772: A Design and Manufacturing Guide for the Lead Frame Chip Scale Package</w:t>
        </w:r>
      </w:hyperlink>
    </w:p>
    <w:p w14:paraId="60D95322" w14:textId="31D18A2E" w:rsidR="000B0E86" w:rsidRDefault="009D386F">
      <w:pPr>
        <w:pageBreakBefore/>
      </w:pPr>
      <w:r>
        <w:rPr>
          <w:color w:val="0563C1"/>
          <w:u w:val="single"/>
        </w:rPr>
        <w:t xml:space="preserve">Source: </w:t>
      </w:r>
      <w:hyperlink r:id="rId149">
        <w:r>
          <w:rPr>
            <w:color w:val="0563C1"/>
            <w:u w:val="single"/>
          </w:rPr>
          <w:t>NanoVNA V2 user manual (NanoRFE)</w:t>
        </w:r>
      </w:hyperlink>
    </w:p>
    <w:p w14:paraId="60D95322" w14:textId="31D18A2E" w:rsidR="000B0E86" w:rsidRDefault="009D386F">
      <w:pPr>
        <w:pageBreakBefore/>
      </w:pPr>
      <w:r>
        <w:rPr>
          <w:color w:val="0563C1"/>
          <w:u w:val="single"/>
        </w:rPr>
        <w:t xml:space="preserve">Source: </w:t>
      </w:r>
      <w:hyperlink r:id="rId150">
        <w:r>
          <w:rPr>
            <w:color w:val="0563C1"/>
            <w:u w:val="single"/>
          </w:rPr>
          <w:t>tinySA Ultra specification</w:t>
        </w:r>
      </w:hyperlink>
    </w:p>
    <w:p w14:paraId="60D95322" w14:textId="31D18A2E" w:rsidR="000B0E86" w:rsidRDefault="009D386F">
      <w:pPr>
        <w:pageBreakBefore/>
      </w:pPr>
      <w:r>
        <w:rPr>
          <w:color w:val="0563C1"/>
          <w:u w:val="single"/>
        </w:rPr>
        <w:t xml:space="preserve">Source: </w:t>
      </w:r>
      <w:hyperlink r:id="rId151">
        <w:r>
          <w:rPr>
            <w:color w:val="0563C1"/>
            <w:u w:val="single"/>
          </w:rPr>
          <w:t>Murata, CERALOCK temperature characteristics</w:t>
        </w:r>
      </w:hyperlink>
    </w:p>
    <w:p w14:paraId="60D95322" w14:textId="31D18A2E" w:rsidR="000B0E86" w:rsidRDefault="009D386F">
      <w:pPr>
        <w:pageBreakBefore/>
      </w:pPr>
      <w:r>
        <w:rPr>
          <w:i/>
          <w:iCs/>
        </w:rPr>
        <w:t>If this book gave you something, a laugh, an idea, or a better question, I'd love to hear about it. A short review on Amazon, even a sentence or two, helps other curious readers find it, and I read every one.</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 Id="rId146" Type="http://schemas.openxmlformats.org/officeDocument/2006/relationships/hyperlink" Target="https://www.rogerscorp.com/-/media/project/rogerscorp/documents/advanced-electronics-solutions/english/data-sheets/ro4000-laminates-ro4003c-and-ro4350b---data-sheet.pdf" TargetMode="External"/><Relationship Id="rId147" Type="http://schemas.openxmlformats.org/officeDocument/2006/relationships/hyperlink" Target="https://www.analog.com/en/resources/technical-articles/power-supply-and-ground-design-for-a-wifi-transceiver.html" TargetMode="External"/><Relationship Id="rId148" Type="http://schemas.openxmlformats.org/officeDocument/2006/relationships/hyperlink" Target="https://www.analog.com/en/resources/app-notes/an-772.html" TargetMode="External"/><Relationship Id="rId149" Type="http://schemas.openxmlformats.org/officeDocument/2006/relationships/hyperlink" Target="https://www.nanorfe.com/nanovna-v2-user-manual.html" TargetMode="External"/><Relationship Id="rId150" Type="http://schemas.openxmlformats.org/officeDocument/2006/relationships/hyperlink" Target="https://tinysa.org/wiki/pmwiki.php?n=TinySA4.Specification" TargetMode="External"/><Relationship Id="rId151" Type="http://schemas.openxmlformats.org/officeDocument/2006/relationships/hyperlink" Target="https://www.murata.com/en-global/products/timingdevice/ceralock/overview/basic/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