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w:t>
      </w:r>
    </w:p>
    <w:p>
      <w:pPr>
        <w:pStyle w:val="Subtitle"/>
        <w:jc w:val="center"/>
      </w:pPr>
      <w:r>
        <w:t>Lesson 63 of Quantum, Actually, Volume 2: A QED Course</w:t>
      </w:r>
    </w:p>
    <w:p>
      <w:pPr>
        <w:jc w:val="center"/>
      </w:pPr>
      <w:r>
        <w:t>Lothar J. Musiol</w:t>
      </w:r>
    </w:p>
    <w:p>
      <w:r>
        <w:br/>
      </w:r>
    </w:p>
    <w:p>
      <w:pPr>
        <w:jc w:val="center"/>
      </w:pPr>
      <w:r>
        <w:rPr>
          <w:b/>
          <w:sz w:val="26"/>
        </w:rPr>
        <w:t>Writing down, for the first time, the loop diagram Lesson 62 only described — and finding, exactly as promised, that it grows without bound at large loop momentum</w:t>
      </w:r>
    </w:p>
    <w:p>
      <w:r>
        <w:br/>
        <w:br/>
      </w:r>
    </w:p>
    <w:p>
      <w:pPr>
        <w:jc w:val="center"/>
      </w:pPr>
      <w:r>
        <w:t>First edition, 2026</w:t>
      </w:r>
    </w:p>
    <w:p>
      <w:r>
        <w:br w:type="page"/>
      </w:r>
    </w:p>
    <w:p>
      <w:pPr>
        <w:pStyle w:val="Heading2"/>
      </w:pPr>
      <w:r>
        <w:t>How to use this lesson</w:t>
      </w:r>
    </w:p>
    <w:p>
      <w:r>
        <w:t>Before any algebra, a picture. The vacuum of quantum electrodynamics is not empty in the way an empty box is empty. Lesson 35 already established that even the ground state of a quantum field carries activity, virtual quanta appearing and disappearing within the limits Lesson 46's uncertainty-flavored bookkeeping allows. A photon traveling through this restless vacuum can, for a fleeting moment, become an electron and a positron before turning back into a photon, exactly the diagram Lesson 62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21, 37, and 49 already built, and finds, worked out in full rather than merely asserted, the same wall Lesson 62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21, 54,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w:t>
      </w:r>
      <w:r>
        <w:rPr>
          <w:vertAlign w:val="subscript"/>
        </w:rPr>
        <w:t>μ</w:t>
      </w:r>
      <w:r>
        <w:t>Π</w:t>
      </w:r>
      <w:r>
        <w:rPr>
          <w:vertAlign w:val="superscript"/>
        </w:rPr>
        <w:t>μν</w:t>
      </w:r>
      <w:r>
        <w:t>(q)=0,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w:t>
            </w:r>
            <w:r>
              <w:rPr>
                <w:vertAlign w:val="superscript"/>
              </w:rPr>
              <w:t>μν</w:t>
            </w:r>
            <w:r>
              <w:t>(q)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vacuum-polarization loop is iΠ</w:t>
            </w:r>
            <w:r>
              <w:rPr>
                <w:vertAlign w:val="superscript"/>
              </w:rPr>
              <w:t>μν</w:t>
            </w:r>
            <w:r>
              <w:t>(q) = −e²∫d⁴k/(2π)⁴ Tr[γ</w:t>
            </w:r>
            <w:r>
              <w:rPr>
                <w:vertAlign w:val="superscript"/>
              </w:rPr>
              <w:t>μ</w:t>
            </w:r>
            <w:r>
              <w:t>(k̸ + m)γ</w:t>
            </w:r>
            <w:r>
              <w:rPr>
                <w:vertAlign w:val="superscript"/>
              </w:rPr>
              <w:t>ν</w:t>
            </w:r>
            <w:r>
              <w:t>(k̸ − q̸ + m)]/[(k² − m²)((k − q)² − m²)], which naively grows like Λ².</w:t>
            </w:r>
          </w:p>
          <w:p>
            <w:pPr>
              <w:spacing w:after="60"/>
            </w:pPr>
            <w:r>
              <w:t>A photon briefly becoming a pair is what makes the charge run (Lesson 69).</w:t>
            </w:r>
          </w:p>
        </w:tc>
      </w:tr>
    </w:tbl>
    <w:p>
      <w:pPr>
        <w:spacing w:after="80"/>
      </w:pPr>
    </w:p>
    <w:p>
      <w:pPr>
        <w:pStyle w:val="Heading2"/>
      </w:pPr>
      <w:r>
        <w:t>1 Assembling the diagram, piece by piece</w:t>
      </w:r>
    </w:p>
    <w:p>
      <w:pPr>
        <w:keepNext/>
        <w:spacing w:before="160" w:after="40"/>
        <w:jc w:val="center"/>
      </w:pPr>
      <w:r>
        <w:drawing>
          <wp:inline xmlns:a="http://schemas.openxmlformats.org/drawingml/2006/main" xmlns:pic="http://schemas.openxmlformats.org/drawingml/2006/picture">
            <wp:extent cx="5486400" cy="1474640"/>
            <wp:docPr id="1" name="Picture 1"/>
            <wp:cNvGraphicFramePr>
              <a:graphicFrameLocks noChangeAspect="1"/>
            </wp:cNvGraphicFramePr>
            <a:graphic>
              <a:graphicData uri="http://schemas.openxmlformats.org/drawingml/2006/picture">
                <pic:pic>
                  <pic:nvPicPr>
                    <pic:cNvPr id="0" name="L63_vp.png"/>
                    <pic:cNvPicPr/>
                  </pic:nvPicPr>
                  <pic:blipFill>
                    <a:blip r:embed="rId11"/>
                    <a:stretch>
                      <a:fillRect/>
                    </a:stretch>
                  </pic:blipFill>
                  <pic:spPr>
                    <a:xfrm>
                      <a:off x="0" y="0"/>
                      <a:ext cx="5486400" cy="1474640"/>
                    </a:xfrm>
                    <a:prstGeom prst="rect"/>
                  </pic:spPr>
                </pic:pic>
              </a:graphicData>
            </a:graphic>
          </wp:inline>
        </w:drawing>
      </w:r>
    </w:p>
    <w:p>
      <w:pPr>
        <w:spacing w:after="200"/>
        <w:jc w:val="center"/>
      </w:pPr>
      <w:r>
        <w:rPr>
          <w:i/>
          <w:sz w:val="19"/>
        </w:rPr>
        <w:t>Figure 63.1. Vacuum polarization. The photon briefly becomes an electron–positron pair; loop momenta k and k − q; the closed fermion loop gives a trace and a minus sign.</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w:t>
      </w:r>
      <w:r>
        <w:rPr>
          <w:vertAlign w:val="superscript"/>
        </w:rPr>
        <w:t>μ</w:t>
      </w:r>
      <w:r>
        <w:t xml:space="preserve"> at one end of the loop and ieγ</w:t>
      </w:r>
      <w:r>
        <w:rPr>
          <w:vertAlign w:val="superscript"/>
        </w:rPr>
        <w:t>ν</w:t>
      </w:r>
      <w:r>
        <w:t xml:space="preserve"> at the other, derived in Lesson 45 and reused in every diagram since.</w:t>
      </w:r>
    </w:p>
    <w:p>
      <w:pPr>
        <w:pStyle w:val="ListBullet"/>
      </w:pPr>
      <w:r>
        <w:t>Two internal fermion propagators, one carrying momentum k and the other carrying k−q, each of the form i(k̸+m)/(k²−m²+iε), in the form Lesson 47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52's spin sums, now applied to a loop instead of an external line.</w:t>
      </w:r>
    </w:p>
    <w:p>
      <w:pPr>
        <w:pStyle w:val="ListBullet"/>
      </w:pPr>
      <w:r>
        <w:t>An overall minus sign, because the loop is built entirely from fermion lines closing back on themselves, the sign Lesson 37, Section 6.2, attached to any closed fermion loop, and precisely what Lesson 62,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r>
        <w:t>with the iε pieces left implicit from here on, the same allowance Lesson 46 made once their role had been established.</w:t>
      </w:r>
    </w:p>
    <w:p>
      <w:pPr>
        <w:pStyle w:val="Heading2"/>
      </w:pPr>
      <w:r>
        <w:t>2 The trace, computed the same way as before</w:t>
      </w:r>
    </w:p>
    <w:p>
      <w:pPr>
        <w:pStyle w:val="Heading3"/>
      </w:pPr>
      <w:r>
        <w:t>2.1 Recognizing a formula already in hand</w:t>
      </w:r>
    </w:p>
    <w:p>
      <w:r>
        <w:t>The trace Tr[γ</w:t>
      </w:r>
      <w:r>
        <w:rPr>
          <w:vertAlign w:val="superscript"/>
        </w:rPr>
        <w:t>μ</w:t>
      </w:r>
      <w:r>
        <w:t>(k̸+m)γ</w:t>
      </w:r>
      <w:r>
        <w:rPr>
          <w:vertAlign w:val="superscript"/>
        </w:rPr>
        <w:t>ν</w:t>
      </w:r>
      <w:r>
        <w:t>((k̸−q̸)+m)] looks unfamiliar only because of where the momenta k and k−q come from; the trace itself has the identical structure to Tr[(p̸₁+m)γ</w:t>
      </w:r>
      <w:r>
        <w:rPr>
          <w:vertAlign w:val="superscript"/>
        </w:rPr>
        <w:t>μ</w:t>
      </w:r>
      <w:r>
        <w:t>(p̸₂+m)γ</w:t>
      </w:r>
      <w:r>
        <w:rPr>
          <w:vertAlign w:val="superscript"/>
        </w:rPr>
        <w:t>ν</w:t>
      </w:r>
      <w:r>
        <w:t>], computed once and for all in Lesson 21, Section 5, and reused without a new derivation in Lessons 54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r>
        <w:t>now matching Lesson 21's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21's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as it applied to Lesson 54's external electron momenta.</w:t>
      </w:r>
    </w:p>
    <w:p>
      <w:pPr>
        <w:pStyle w:val="Heading2"/>
      </w:pPr>
      <w:r>
        <w:t>3 What the integral does at large k</w:t>
      </w:r>
    </w:p>
    <w:p>
      <w:pPr>
        <w:pStyle w:val="Heading3"/>
      </w:pPr>
      <w:r>
        <w:t>3.1 Counting powers, the same way Lesson 62 did</w:t>
      </w:r>
    </w:p>
    <w:p>
      <w:r>
        <w:t>Lesson 62, Section 3, showed that a much simpler integral, ∫dq/q, fails to settle down as its range grows, and warned that the real QED loop integrals would show the same behavior for a reason Lesson 66 would make precise. This section checks that warning directly, for this one diagram, by asking what happens to Section 2.2's trace and Section 1.2's denominator when k becomes very large compared to q and m.</w:t>
      </w:r>
    </w:p>
    <w:p>
      <w:r>
        <w:t>For large k, each term in the trace — (k−q)</w:t>
      </w:r>
      <w:r>
        <w:rPr>
          <w:vertAlign w:val="superscript"/>
        </w:rPr>
        <w:t>μ</w:t>
      </w:r>
      <w:r>
        <w:t>k</w:t>
      </w:r>
      <w:r>
        <w:rPr>
          <w:vertAlign w:val="superscript"/>
        </w:rPr>
        <w:t>ν</w:t>
      </w:r>
      <w:r>
        <w:t>, (k−q)</w:t>
      </w:r>
      <w:r>
        <w:rPr>
          <w:vertAlign w:val="superscript"/>
        </w:rPr>
        <w:t>ν</w:t>
      </w:r>
      <w:r>
        <w:t>k</w:t>
      </w:r>
      <w:r>
        <w:rPr>
          <w:vertAlign w:val="superscript"/>
        </w:rPr>
        <w:t>μ</w:t>
      </w:r>
      <w:r>
        <w:t>, and g</w:t>
      </w:r>
      <w:r>
        <w:rPr>
          <w:vertAlign w:val="superscript"/>
        </w:rPr>
        <w:t>μν</w:t>
      </w:r>
      <w:r>
        <w:t>((k−q)·k−m²)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r>
        <w:t>which grows like Λ² if the integral is cut off at some large momentum Λ — the kind of unbounded growth Section 3.1 of Lesson 62 asked the reader to feel in advance, now confirmed for the actual diagram rather than a stand-in example.</w:t>
      </w:r>
    </w:p>
    <w:p>
      <w:r>
        <w:rPr>
          <w:b/>
          <w:i/>
        </w:rPr>
        <w:t>Worked example 3</w:t>
      </w:r>
    </w:p>
    <w:p>
      <w:r>
        <w:t>State how this result compares to the toy integral of Lesson 62, Section 3.1, in terms of how fast each one grows. Lesson 62's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62's warm-up example let on.</w:t>
      </w:r>
    </w:p>
    <w:p>
      <w:pPr>
        <w:pStyle w:val="Heading2"/>
      </w:pPr>
      <w:r>
        <w:t>4 A constraint the finished answer must obey</w:t>
      </w:r>
    </w:p>
    <w:p>
      <w:pPr>
        <w:pStyle w:val="Heading3"/>
      </w:pPr>
      <w:r>
        <w:t>4.1 Why Π</w:t>
      </w:r>
      <w:r>
        <w:rPr>
          <w:vertAlign w:val="superscript"/>
        </w:rPr>
        <w:t>μν</w:t>
      </w:r>
      <w:r>
        <w:t>(q) should be transverse</w:t>
      </w:r>
    </w:p>
    <w:p>
      <w:r>
        <w:t>Whatever Π</w:t>
      </w:r>
      <w:r>
        <w:rPr>
          <w:vertAlign w:val="superscript"/>
        </w:rPr>
        <w:t>μν</w:t>
      </w:r>
      <w:r>
        <w:t>(q) turns out to equal once the integral of Section 3 is properly handled, it cannot be an arbitrary tensor built from q</w:t>
      </w:r>
      <w:r>
        <w:rPr>
          <w:vertAlign w:val="superscript"/>
        </w:rPr>
        <w:t>μ</w:t>
      </w:r>
      <w:r>
        <w:t>, q</w:t>
      </w:r>
      <w:r>
        <w:rPr>
          <w:vertAlign w:val="superscript"/>
        </w:rPr>
        <w:t>ν</w:t>
      </w:r>
      <w:r>
        <w:t>, and g</w:t>
      </w:r>
      <w:r>
        <w:rPr>
          <w:vertAlign w:val="superscript"/>
        </w:rPr>
        <w:t>μν</w:t>
      </w:r>
      <w:r>
        <w:t>. This diagram is inserted, in any larger calculation, between two photon propagators, each of which is ultimately attached to a conserved current (Lesson 42, Section 5.1's ∂</w:t>
      </w:r>
      <w:r>
        <w:rPr>
          <w:vertAlign w:val="subscript"/>
        </w:rPr>
        <w:t>μ</w:t>
      </w:r>
      <w:r>
        <w:t>j</w:t>
      </w:r>
      <w:r>
        <w:rPr>
          <w:vertAlign w:val="superscript"/>
        </w:rPr>
        <w:t>μ</w:t>
      </w:r>
      <w:r>
        <w:t>=0). Lesson 48, Section 4.3, already leaned on the same fact, that a piece of a photon-line object proportional to q</w:t>
      </w:r>
      <w:r>
        <w:rPr>
          <w:vertAlign w:val="superscript"/>
        </w:rPr>
        <w:t>μ</w:t>
      </w:r>
      <w:r>
        <w:t xml:space="preserve"> contracts to zero against a conserved current; consistency with that same physical requirement suggests that Π</w:t>
      </w:r>
      <w:r>
        <w:rPr>
          <w:vertAlign w:val="superscript"/>
        </w:rPr>
        <w:t>μν</w:t>
      </w:r>
      <w:r>
        <w:t>(q)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r>
        <w:t>A tensor built from q</w:t>
      </w:r>
      <w:r>
        <w:rPr>
          <w:vertAlign w:val="superscript"/>
        </w:rPr>
        <w:t>μ</w:t>
      </w:r>
      <w:r>
        <w:t>, q</w:t>
      </w:r>
      <w:r>
        <w:rPr>
          <w:vertAlign w:val="superscript"/>
        </w:rPr>
        <w:t>ν</w:t>
      </w:r>
      <w:r>
        <w:t>, and g</w:t>
      </w:r>
      <w:r>
        <w:rPr>
          <w:vertAlign w:val="superscript"/>
        </w:rPr>
        <w:t>μν</w:t>
      </w:r>
      <w:r>
        <w:t xml:space="preserve"> that is forced to vanish when contracted with q</w:t>
      </w:r>
      <w:r>
        <w:rPr>
          <w:vertAlign w:val="subscript"/>
        </w:rPr>
        <w:t>μ</w:t>
      </w:r>
      <w:r>
        <w:t xml:space="preserve"> can only take the form Π</w:t>
      </w:r>
      <w:r>
        <w:rPr>
          <w:vertAlign w:val="superscript"/>
        </w:rPr>
        <w:t>μν</w:t>
      </w:r>
      <w:r>
        <w:t>(q)=(q²g</w:t>
      </w:r>
      <w:r>
        <w:rPr>
          <w:vertAlign w:val="superscript"/>
        </w:rPr>
        <w:t>μν</w:t>
      </w:r>
      <w:r>
        <w:t>−q</w:t>
      </w:r>
      <w:r>
        <w:rPr>
          <w:vertAlign w:val="superscript"/>
        </w:rPr>
        <w:t>μ</w:t>
      </w:r>
      <w:r>
        <w:t>q</w:t>
      </w:r>
      <w:r>
        <w:rPr>
          <w:vertAlign w:val="superscript"/>
        </w:rPr>
        <w:t>ν</w:t>
      </w:r>
      <w:r>
        <w:t>)Π(q²) for some ordinary function Π(q²) (Exercise 13 checks that this specific combination is transverse). If the true, fully evaluated Π</w:t>
      </w:r>
      <w:r>
        <w:rPr>
          <w:vertAlign w:val="superscript"/>
        </w:rPr>
        <w:t>μν</w:t>
      </w:r>
      <w:r>
        <w:t>(q) does take this form, two powers of q would need to factor out of an expression that Section 3 found growing like Λ² before any such factoring, which would leave the remaining scalar function Π(q²) growing more slowly than Λ² — the standard resolution to this kind of tension between a naive power count and a symmetry requirement.</w:t>
      </w:r>
    </w:p>
    <w:p>
      <w:pPr>
        <w:pStyle w:val="Heading3"/>
      </w:pPr>
      <w:r>
        <w:t>4.3 What has, and has not, been shown</w:t>
      </w:r>
    </w:p>
    <w:p>
      <w:r>
        <w:t>This lesson has not proven that Π</w:t>
      </w:r>
      <w:r>
        <w:rPr>
          <w:vertAlign w:val="superscript"/>
        </w:rPr>
        <w:t>μν</w:t>
      </w:r>
      <w:r>
        <w:t>(q)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67 regularizes the integral of Section 1.2 explicitly and checks transversality directly on the result; Lesson 72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the kind of unjustified leap this course has avoided since Lesson 1; the honest status is a stated expectation, checked properly in Lesson 67.</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67,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68, renormalization. Third, once Π(q²) is in hand, its effect on how the electron's charge appears to a probe at different distances or energies can finally be worked out — the subject of Lesson 69,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w:t>
            </w:r>
            <w:r>
              <w:rPr>
                <w:vertAlign w:val="superscript"/>
              </w:rPr>
              <w:t>μν</w:t>
            </w:r>
            <w:r>
              <w:t>(q)=−e²∫d⁴k/(2π)⁴ Tr[γ</w:t>
            </w:r>
            <w:r>
              <w:rPr>
                <w:vertAlign w:val="superscript"/>
              </w:rPr>
              <w:t>μ</w:t>
            </w:r>
            <w:r>
              <w:t>(k̸+m)γ</w:t>
            </w:r>
            <w:r>
              <w:rPr>
                <w:vertAlign w:val="superscript"/>
              </w:rPr>
              <w:t>ν</w:t>
            </w:r>
            <w:r>
              <w:t>((k̸−q̸)+m)]/[(k²−m²)((k−q)²−m²)]</w:t>
            </w:r>
          </w:p>
        </w:tc>
        <w:tc>
          <w:tcPr>
            <w:tcW w:type="dxa" w:w="6528"/>
            <w:vAlign w:val="center"/>
            <w:tcMar>
              <w:top w:w="100" w:type="dxa"/>
              <w:start w:w="100" w:type="dxa"/>
              <w:bottom w:w="100" w:type="dxa"/>
              <w:end w:w="100" w:type="dxa"/>
            </w:tcMar>
          </w:tcPr>
          <w:p>
            <w:r>
              <w:t>The object Lessons 66–68 regularize and renormalize</w:t>
            </w:r>
          </w:p>
        </w:tc>
      </w:tr>
      <w:tr>
        <w:tc>
          <w:tcPr>
            <w:tcW w:type="dxa" w:w="3264"/>
            <w:vAlign w:val="center"/>
            <w:shd w:fill="EAF2F8"/>
            <w:tcMar>
              <w:top w:w="100" w:type="dxa"/>
              <w:start w:w="100" w:type="dxa"/>
              <w:bottom w:w="100" w:type="dxa"/>
              <w:end w:w="100" w:type="dxa"/>
            </w:tcMar>
          </w:tcPr>
          <w:p>
            <w:r>
              <w:t>The trace, reused directly from Lesson 21</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62's warning, now attached to a real diagram</w:t>
            </w:r>
          </w:p>
        </w:tc>
      </w:tr>
      <w:tr>
        <w:tc>
          <w:tcPr>
            <w:tcW w:type="dxa" w:w="3264"/>
            <w:vAlign w:val="center"/>
            <w:shd w:fill="EAF2F8"/>
            <w:tcMar>
              <w:top w:w="100" w:type="dxa"/>
              <w:start w:w="100" w:type="dxa"/>
              <w:bottom w:w="100" w:type="dxa"/>
              <w:end w:w="100" w:type="dxa"/>
            </w:tcMar>
          </w:tcPr>
          <w:p>
            <w:r>
              <w:t>Expected transversality, q</w:t>
            </w:r>
            <w:r>
              <w:rPr>
                <w:vertAlign w:val="subscript"/>
              </w:rPr>
              <w:t>μ</w:t>
            </w:r>
            <w:r>
              <w:t>Π</w:t>
            </w:r>
            <w:r>
              <w:rPr>
                <w:vertAlign w:val="superscript"/>
              </w:rPr>
              <w:t>μν</w:t>
            </w:r>
            <w:r>
              <w:t>=0</w:t>
            </w:r>
          </w:p>
        </w:tc>
        <w:tc>
          <w:tcPr>
            <w:tcW w:type="dxa" w:w="6528"/>
            <w:vAlign w:val="center"/>
            <w:shd w:fill="EAF2F8"/>
            <w:tcMar>
              <w:top w:w="100" w:type="dxa"/>
              <w:start w:w="100" w:type="dxa"/>
              <w:bottom w:w="100" w:type="dxa"/>
              <w:end w:w="100" w:type="dxa"/>
            </w:tcMar>
          </w:tcPr>
          <w:p>
            <w:r>
              <w:t>Checked directly in Lesson 67, proved in general in Lesson 72</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69's running coupling constant</w:t>
            </w:r>
          </w:p>
        </w:tc>
      </w:tr>
    </w:tbl>
    <w:p>
      <w:pPr>
        <w:pStyle w:val="Heading2"/>
      </w:pPr>
      <w:r>
        <w:t>7 Summary</w:t>
      </w:r>
    </w:p>
    <w:p>
      <w:pPr>
        <w:pStyle w:val="ListNumber"/>
        <w:numPr>
          <w:ilvl w:val="0"/>
          <w:numId w:val="10"/>
        </w:numPr>
      </w:pPr>
      <w:r>
        <w:t>The vacuum polarization diagram assembles from four already-established pieces: two vertex factors, two propagators, a trace, and a closed-fermion-loop minus sign.</w:t>
      </w:r>
    </w:p>
    <w:p>
      <w:pPr>
        <w:pStyle w:val="ListNumber"/>
        <w:numPr>
          <w:ilvl w:val="0"/>
          <w:numId w:val="10"/>
        </w:numPr>
      </w:pPr>
      <w:r>
        <w:t>Collecting every numerical prefactor gives iΠ</w:t>
      </w:r>
      <w:r>
        <w:rPr>
          <w:vertAlign w:val="superscript"/>
        </w:rPr>
        <w:t>μν</w:t>
      </w:r>
      <w:r>
        <w:t>(q)=−e²∫d⁴k/(2π)⁴ Tr[γ</w:t>
      </w:r>
      <w:r>
        <w:rPr>
          <w:vertAlign w:val="superscript"/>
        </w:rPr>
        <w:t>μ</w:t>
      </w:r>
      <w:r>
        <w:t>(k̸+m)γ</w:t>
      </w:r>
      <w:r>
        <w:rPr>
          <w:vertAlign w:val="superscript"/>
        </w:rPr>
        <w:t>ν</w:t>
      </w:r>
      <w:r>
        <w:t>((k̸−q̸)+m)]/[(k²−m²)((k−q)²−m²)].</w:t>
      </w:r>
    </w:p>
    <w:p>
      <w:pPr>
        <w:pStyle w:val="ListNumber"/>
        <w:numPr>
          <w:ilvl w:val="0"/>
          <w:numId w:val="10"/>
        </w:numPr>
      </w:pPr>
      <w:r>
        <w:t>The trace reuses Lesson 21's formula without modification, with no new gamma-matrix algebra required.</w:t>
      </w:r>
    </w:p>
    <w:p>
      <w:pPr>
        <w:pStyle w:val="ListNumber"/>
        <w:numPr>
          <w:ilvl w:val="0"/>
          <w:numId w:val="10"/>
        </w:numPr>
      </w:pPr>
      <w:r>
        <w:t>Counting powers of k at large loop momentum shows the integral grows like Λ², a more severe divergence than Lesson 62's toy example.</w:t>
      </w:r>
    </w:p>
    <w:p>
      <w:pPr>
        <w:pStyle w:val="ListNumber"/>
        <w:numPr>
          <w:ilvl w:val="0"/>
          <w:numId w:val="10"/>
        </w:numPr>
      </w:pPr>
      <w:r>
        <w:t>Physical consistency with current conservation suggests the finished Π</w:t>
      </w:r>
      <w:r>
        <w:rPr>
          <w:vertAlign w:val="superscript"/>
        </w:rPr>
        <w:t>μν</w:t>
      </w:r>
      <w:r>
        <w:t>(q) should be transverse, q</w:t>
      </w:r>
      <w:r>
        <w:rPr>
          <w:vertAlign w:val="subscript"/>
        </w:rPr>
        <w:t>μ</w:t>
      </w:r>
      <w:r>
        <w:t>Π</w:t>
      </w:r>
      <w:r>
        <w:rPr>
          <w:vertAlign w:val="superscript"/>
        </w:rPr>
        <w:t>μν</w:t>
      </w:r>
      <w:r>
        <w:t>(q)=0, which would soften the divergence once properly imposed — an expectation, not yet a proof.</w:t>
      </w:r>
    </w:p>
    <w:p>
      <w:pPr>
        <w:pStyle w:val="ListNumber"/>
        <w:numPr>
          <w:ilvl w:val="0"/>
          <w:numId w:val="10"/>
        </w:numPr>
      </w:pPr>
      <w:r>
        <w:t>Lessons 67, 68, and 69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in your own words, why a closed loop with no external spinor legs must be traced, referring to how an external line's spinor was used in Lesson 52's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Lesson 21's trace formula for Tr[(p̸₁+m)γ</w:t>
            </w:r>
            <w:r>
              <w:rPr>
                <w:vertAlign w:val="superscript"/>
              </w:rPr>
              <w:t>μ</w:t>
            </w:r>
            <w:r>
              <w:t>(p̸₂+m)γ</w:t>
            </w:r>
            <w:r>
              <w:rPr>
                <w:vertAlign w:val="superscript"/>
              </w:rPr>
              <w:t>ν</w:t>
            </w:r>
            <w:r>
              <w:t>]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Use cyclicity of the trace to rewrite Tr[γ</w:t>
            </w:r>
            <w:r>
              <w:rPr>
                <w:vertAlign w:val="superscript"/>
              </w:rPr>
              <w:t>μ</w:t>
            </w:r>
            <w:r>
              <w:t>(k̸+m)γ</w:t>
            </w:r>
            <w:r>
              <w:rPr>
                <w:vertAlign w:val="superscript"/>
              </w:rPr>
              <w:t>ν</w:t>
            </w:r>
            <w:r>
              <w:t>((k̸−q̸)+m)]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Substitute p₁=k−q, p₂=k into Lesson 21's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why no new gamma-matrix identity was needed anywhere in Section 2, referring to Worked example 2's argument about what Lesson 21's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that q</w:t>
            </w:r>
            <w:r>
              <w:rPr>
                <w:vertAlign w:val="subscript"/>
              </w:rPr>
              <w:t>μ</w:t>
            </w:r>
            <w:r>
              <w:t>(q²g</w:t>
            </w:r>
            <w:r>
              <w:rPr>
                <w:vertAlign w:val="superscript"/>
              </w:rPr>
              <w:t>μν</w:t>
            </w:r>
            <w:r>
              <w:t>−q</w:t>
            </w:r>
            <w:r>
              <w:rPr>
                <w:vertAlign w:val="superscript"/>
              </w:rPr>
              <w:t>μ</w:t>
            </w:r>
            <w:r>
              <w:t>q</w:t>
            </w:r>
            <w:r>
              <w:rPr>
                <w:vertAlign w:val="superscript"/>
              </w:rPr>
              <w:t>ν</w:t>
            </w:r>
            <w:r>
              <w:t>)=0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your own words, why an object proportional to q</w:t>
            </w:r>
            <w:r>
              <w:rPr>
                <w:vertAlign w:val="superscript"/>
              </w:rPr>
              <w:t>μ</w:t>
            </w:r>
            <w:r>
              <w:t xml:space="preserve">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vertex factor ieγ</w:t>
      </w:r>
      <w:r>
        <w:rPr>
          <w:vertAlign w:val="superscript"/>
        </w:rPr>
        <w:t>μ</w:t>
      </w:r>
      <w:r>
        <w:t>: Lesson 45. The fermion propagators i(k̸+m)/(k²−m²+iε): Lesson 47. The trace over the closed loop: the general spin-sum technology of Lesson 52, here applied with no external spinors to contract against. The closed-loop minus sign: Lesson 37, Section 6.2.</w:t>
      </w:r>
    </w:p>
    <w:p>
      <w:r>
        <w:rPr>
          <w:b/>
        </w:rPr>
        <w:t>2.</w:t>
      </w:r>
      <w:r>
        <w:t xml:space="preserve"> </w:t>
      </w:r>
      <w:r>
        <w:t>An external fermion line contributes a specific spinor, u(p) or ū(p′), fixed by the particle actually entering or leaving the diagram (Lesson 49);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w:t>
      </w:r>
      <w:r>
        <w:rPr>
          <w:vertAlign w:val="superscript"/>
        </w:rPr>
        <w:t>μ</w:t>
      </w:r>
      <w:r>
        <w:t>(p̸₂+m)γ</w:t>
      </w:r>
      <w:r>
        <w:rPr>
          <w:vertAlign w:val="superscript"/>
        </w:rPr>
        <w:t>ν</w:t>
      </w:r>
      <w:r>
        <w:t>]=4[p₁</w:t>
      </w:r>
      <w:r>
        <w:rPr>
          <w:vertAlign w:val="superscript"/>
        </w:rPr>
        <w:t>μ</w:t>
      </w:r>
      <w:r>
        <w:t>p₂</w:t>
      </w:r>
      <w:r>
        <w:rPr>
          <w:vertAlign w:val="superscript"/>
        </w:rPr>
        <w:t>ν</w:t>
      </w:r>
      <w:r>
        <w:t>+p₁</w:t>
      </w:r>
      <w:r>
        <w:rPr>
          <w:vertAlign w:val="superscript"/>
        </w:rPr>
        <w:t>ν</w:t>
      </w:r>
      <w:r>
        <w:t>p₂</w:t>
      </w:r>
      <w:r>
        <w:rPr>
          <w:vertAlign w:val="superscript"/>
        </w:rPr>
        <w:t>μ</w:t>
      </w:r>
      <w:r>
        <w:t>−g</w:t>
      </w:r>
      <w:r>
        <w:rPr>
          <w:vertAlign w:val="superscript"/>
        </w:rPr>
        <w:t>μν</w:t>
      </w:r>
      <w:r>
        <w:t>(p₁·p₂−m²)] (Lesson 21, Section 5).</w:t>
      </w:r>
    </w:p>
    <w:p>
      <w:r>
        <w:rPr>
          <w:b/>
        </w:rPr>
        <w:t>5.</w:t>
      </w:r>
      <w:r>
        <w:t xml:space="preserve"> </w:t>
      </w:r>
      <w:r>
        <w:t>Tr[γ</w:t>
      </w:r>
      <w:r>
        <w:rPr>
          <w:vertAlign w:val="superscript"/>
        </w:rPr>
        <w:t>μ</w:t>
      </w:r>
      <w:r>
        <w:t>(k̸+m)γ</w:t>
      </w:r>
      <w:r>
        <w:rPr>
          <w:vertAlign w:val="superscript"/>
        </w:rPr>
        <w:t>ν</w:t>
      </w:r>
      <w:r>
        <w:t>((k̸−q̸)+m)]=Tr[((k̸−q̸)+m)γ</w:t>
      </w:r>
      <w:r>
        <w:rPr>
          <w:vertAlign w:val="superscript"/>
        </w:rPr>
        <w:t>μ</w:t>
      </w:r>
      <w:r>
        <w:t>(k̸+m)γ</w:t>
      </w:r>
      <w:r>
        <w:rPr>
          <w:vertAlign w:val="superscript"/>
        </w:rPr>
        <w:t>ν</w:t>
      </w:r>
      <w:r>
        <w:t>],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w:t>
      </w:r>
      <w:r>
        <w:rPr>
          <w:vertAlign w:val="superscript"/>
        </w:rPr>
        <w:t>μ</w:t>
      </w:r>
      <w:r>
        <w:t>(k̸+m)γ</w:t>
      </w:r>
      <w:r>
        <w:rPr>
          <w:vertAlign w:val="superscript"/>
        </w:rPr>
        <w:t>ν</w:t>
      </w:r>
      <w:r>
        <w:t>]=4[(k−q)</w:t>
      </w:r>
      <w:r>
        <w:rPr>
          <w:vertAlign w:val="superscript"/>
        </w:rPr>
        <w:t>μ</w:t>
      </w:r>
      <w:r>
        <w:t>k</w:t>
      </w:r>
      <w:r>
        <w:rPr>
          <w:vertAlign w:val="superscript"/>
        </w:rPr>
        <w:t>ν</w:t>
      </w:r>
      <w:r>
        <w:t>+(k−q)</w:t>
      </w:r>
      <w:r>
        <w:rPr>
          <w:vertAlign w:val="superscript"/>
        </w:rPr>
        <w:t>ν</w:t>
      </w:r>
      <w:r>
        <w:t>k</w:t>
      </w:r>
      <w:r>
        <w:rPr>
          <w:vertAlign w:val="superscript"/>
        </w:rPr>
        <w:t>μ</w:t>
      </w:r>
      <w:r>
        <w:t>−g</w:t>
      </w:r>
      <w:r>
        <w:rPr>
          <w:vertAlign w:val="superscript"/>
        </w:rPr>
        <w:t>μν</w:t>
      </w:r>
      <w:r>
        <w:t>((k−q)·k−m²)], exactly Section 2.2.</w:t>
      </w:r>
    </w:p>
    <w:p>
      <w:r>
        <w:rPr>
          <w:b/>
        </w:rPr>
        <w:t>7.</w:t>
      </w:r>
      <w:r>
        <w:t xml:space="preserve"> </w:t>
      </w:r>
      <w:r>
        <w:t>Worked example 2 noted that Lesson 21's derivation used only the Clifford algebra {γ</w:t>
      </w:r>
      <w:r>
        <w:rPr>
          <w:vertAlign w:val="superscript"/>
        </w:rPr>
        <w:t>μ</w:t>
      </w:r>
      <w:r>
        <w:t>,γ</w:t>
      </w:r>
      <w:r>
        <w:rPr>
          <w:vertAlign w:val="superscript"/>
        </w:rPr>
        <w:t>ν</w:t>
      </w:r>
      <w:r>
        <w:t>}=2g</w:t>
      </w:r>
      <w:r>
        <w:rPr>
          <w:vertAlign w:val="superscript"/>
        </w:rPr>
        <w:t>μν</w:t>
      </w:r>
      <w:r>
        <w:t xml:space="preserve">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w:t>
      </w:r>
      <w:r>
        <w:rPr>
          <w:vertAlign w:val="subscript"/>
        </w:rPr>
        <w:t>μ</w:t>
      </w:r>
      <w:r>
        <w:t>(q²g</w:t>
      </w:r>
      <w:r>
        <w:rPr>
          <w:vertAlign w:val="superscript"/>
        </w:rPr>
        <w:t>μν</w:t>
      </w:r>
      <w:r>
        <w:t>−q</w:t>
      </w:r>
      <w:r>
        <w:rPr>
          <w:vertAlign w:val="superscript"/>
        </w:rPr>
        <w:t>μ</w:t>
      </w:r>
      <w:r>
        <w:t>q</w:t>
      </w:r>
      <w:r>
        <w:rPr>
          <w:vertAlign w:val="superscript"/>
        </w:rPr>
        <w:t>ν</w:t>
      </w:r>
      <w:r>
        <w:t>)=q²q</w:t>
      </w:r>
      <w:r>
        <w:rPr>
          <w:vertAlign w:val="subscript"/>
        </w:rPr>
        <w:t>μ</w:t>
      </w:r>
      <w:r>
        <w:t>g</w:t>
      </w:r>
      <w:r>
        <w:rPr>
          <w:vertAlign w:val="superscript"/>
        </w:rPr>
        <w:t>μν</w:t>
      </w:r>
      <w:r>
        <w:t>−q</w:t>
      </w:r>
      <w:r>
        <w:rPr>
          <w:vertAlign w:val="subscript"/>
        </w:rPr>
        <w:t>μ</w:t>
      </w:r>
      <w:r>
        <w:t>q</w:t>
      </w:r>
      <w:r>
        <w:rPr>
          <w:vertAlign w:val="superscript"/>
        </w:rPr>
        <w:t>μ</w:t>
      </w:r>
      <w:r>
        <w:t>q</w:t>
      </w:r>
      <w:r>
        <w:rPr>
          <w:vertAlign w:val="superscript"/>
        </w:rPr>
        <w:t>ν</w:t>
      </w:r>
      <w:r>
        <w:t>=q²q</w:t>
      </w:r>
      <w:r>
        <w:rPr>
          <w:vertAlign w:val="superscript"/>
        </w:rPr>
        <w:t>ν</w:t>
      </w:r>
      <w:r>
        <w:t>−q²q</w:t>
      </w:r>
      <w:r>
        <w:rPr>
          <w:vertAlign w:val="superscript"/>
        </w:rPr>
        <w:t>ν</w:t>
      </w:r>
      <w:r>
        <w:t>=0, using q</w:t>
      </w:r>
      <w:r>
        <w:rPr>
          <w:vertAlign w:val="subscript"/>
        </w:rPr>
        <w:t>μ</w:t>
      </w:r>
      <w:r>
        <w:t>g</w:t>
      </w:r>
      <w:r>
        <w:rPr>
          <w:vertAlign w:val="superscript"/>
        </w:rPr>
        <w:t>μν</w:t>
      </w:r>
      <w:r>
        <w:t>=q</w:t>
      </w:r>
      <w:r>
        <w:rPr>
          <w:vertAlign w:val="superscript"/>
        </w:rPr>
        <w:t>ν</w:t>
      </w:r>
      <w:r>
        <w:t xml:space="preserve"> and q</w:t>
      </w:r>
      <w:r>
        <w:rPr>
          <w:vertAlign w:val="subscript"/>
        </w:rPr>
        <w:t>μ</w:t>
      </w:r>
      <w:r>
        <w:t>q</w:t>
      </w:r>
      <w:r>
        <w:rPr>
          <w:vertAlign w:val="superscript"/>
        </w:rPr>
        <w:t>μ</w:t>
      </w:r>
      <w:r>
        <w:t>=q².</w:t>
      </w:r>
    </w:p>
    <w:p>
      <w:r>
        <w:rPr>
          <w:b/>
        </w:rPr>
        <w:t>14.</w:t>
      </w:r>
      <w:r>
        <w:t xml:space="preserve"> </w:t>
      </w:r>
      <w:r>
        <w:t>A term proportional to q</w:t>
      </w:r>
      <w:r>
        <w:rPr>
          <w:vertAlign w:val="superscript"/>
        </w:rPr>
        <w:t>μ</w:t>
      </w:r>
      <w:r>
        <w:t xml:space="preserve"> alone, contracted with q</w:t>
      </w:r>
      <w:r>
        <w:rPr>
          <w:vertAlign w:val="subscript"/>
        </w:rPr>
        <w:t>μ</w:t>
      </w:r>
      <w:r>
        <w:t>, would give q</w:t>
      </w:r>
      <w:r>
        <w:rPr>
          <w:vertAlign w:val="subscript"/>
        </w:rPr>
        <w:t>μ</w:t>
      </w:r>
      <w:r>
        <w:t>q</w:t>
      </w:r>
      <w:r>
        <w:rPr>
          <w:vertAlign w:val="superscript"/>
        </w:rPr>
        <w:t>μ</w:t>
      </w:r>
      <w:r>
        <w:t>=q², a generally nonzero number, not zero; since Section 4.1 requires the contraction with a conserved current (and, by extension, with q</w:t>
      </w:r>
      <w:r>
        <w:rPr>
          <w:vertAlign w:val="subscript"/>
        </w:rPr>
        <w:t>μ</w:t>
      </w:r>
      <w:r>
        <w:t xml:space="preserve">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67). Second, using the regularized result to confirm transversality directly and separate the genuinely physical content, Π(q²), from anything introduced only by the regularization method (Lesson 68). Third, using Π(q²) to determine how the electron's effective charge depends on the distance or energy scale at which it is probed (Lesson 69).</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64 turns from a photon briefly becoming an electron-positron pair to an electron briefly emitting and reabsorbing its own photon, the second of the three one-loop diagrams named in Lesson 62, and finds a divergence of a different kind.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Vacuum Polarization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