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235A9" w14:textId="5BF15A27" w:rsidR="00190770" w:rsidRPr="00190770" w:rsidRDefault="00000000" w:rsidP="00190770">
      <w:pPr>
        <w:pStyle w:val="Heading1"/>
        <w:jc w:val="center"/>
        <w:rPr>
          <w:color w:val="215E99" w:themeColor="text2" w:themeTint="BF"/>
          <w:lang w:val="de-DE"/>
        </w:rPr>
      </w:pPr>
      <w:r w:rsidRPr="00190770">
        <w:rPr>
          <w:color w:val="215E99" w:themeColor="text2" w:themeTint="BF"/>
          <w:lang w:val="de-DE"/>
        </w:rPr>
        <w:t>Auswandern</w:t>
      </w:r>
      <w:r w:rsidR="00190770" w:rsidRPr="00190770">
        <w:rPr>
          <w:color w:val="215E99" w:themeColor="text2" w:themeTint="BF"/>
          <w:lang w:val="de-DE"/>
        </w:rPr>
        <w:t>.</w:t>
      </w:r>
    </w:p>
    <w:p w14:paraId="29C7BE11" w14:textId="7CBA858C" w:rsidR="00CD6226" w:rsidRPr="00190770" w:rsidRDefault="00190770" w:rsidP="00190770">
      <w:pPr>
        <w:pStyle w:val="Heading1"/>
        <w:jc w:val="center"/>
        <w:rPr>
          <w:color w:val="215E99" w:themeColor="text2" w:themeTint="BF"/>
          <w:sz w:val="10"/>
          <w:szCs w:val="10"/>
          <w:lang w:val="de-DE"/>
        </w:rPr>
      </w:pPr>
      <w:r w:rsidRPr="00190770">
        <w:rPr>
          <w:color w:val="215E99" w:themeColor="text2" w:themeTint="BF"/>
          <w:lang w:val="de-DE"/>
        </w:rPr>
        <w:t>Ab in</w:t>
      </w:r>
      <w:r w:rsidR="00000000" w:rsidRPr="00190770">
        <w:rPr>
          <w:color w:val="215E99" w:themeColor="text2" w:themeTint="BF"/>
          <w:lang w:val="de-DE"/>
        </w:rPr>
        <w:t xml:space="preserve"> die USA, Kanada, Australien oder Neuseeland?</w:t>
      </w:r>
    </w:p>
    <w:p w14:paraId="6F209E66" w14:textId="77777777" w:rsidR="00190770" w:rsidRPr="00190770" w:rsidRDefault="00190770" w:rsidP="00190770">
      <w:pPr>
        <w:pStyle w:val="Heading1"/>
        <w:jc w:val="center"/>
        <w:rPr>
          <w:color w:val="215E99" w:themeColor="text2" w:themeTint="BF"/>
          <w:sz w:val="10"/>
          <w:szCs w:val="10"/>
          <w:lang w:val="de-DE"/>
        </w:rPr>
      </w:pPr>
    </w:p>
    <w:p w14:paraId="6ED355E9" w14:textId="77777777" w:rsidR="00CD6226" w:rsidRPr="00190770" w:rsidRDefault="00000000" w:rsidP="00190770">
      <w:pPr>
        <w:spacing w:after="200"/>
        <w:jc w:val="center"/>
        <w:rPr>
          <w:color w:val="215E99" w:themeColor="text2" w:themeTint="BF"/>
          <w:lang w:val="de-DE"/>
        </w:rPr>
      </w:pPr>
      <w:r w:rsidRPr="00190770">
        <w:rPr>
          <w:color w:val="215E99" w:themeColor="text2" w:themeTint="BF"/>
          <w:lang w:val="de-DE"/>
        </w:rPr>
        <w:t>Vier Wege, ein gemeinsamer Abflug aus Deutschland</w:t>
      </w:r>
    </w:p>
    <w:p w14:paraId="4A08654D" w14:textId="77777777" w:rsidR="00190770" w:rsidRPr="00190770" w:rsidRDefault="00190770" w:rsidP="00190770">
      <w:pPr>
        <w:spacing w:after="200" w:line="276" w:lineRule="auto"/>
        <w:jc w:val="center"/>
        <w:rPr>
          <w:color w:val="215E99" w:themeColor="text2" w:themeTint="BF"/>
          <w:sz w:val="2"/>
          <w:szCs w:val="2"/>
          <w:lang w:val="de-DE"/>
        </w:rPr>
      </w:pPr>
      <w:r>
        <w:t>Ein konkreter Plan vom ersten Vergleich bis zur Rückkehr.</w:t>
      </w:r>
    </w:p>
    <w:p w14:paraId="5AB417F8" w14:textId="77777777" w:rsidR="00190770" w:rsidRPr="00190770" w:rsidRDefault="00190770" w:rsidP="00190770">
      <w:pPr>
        <w:spacing w:after="200"/>
        <w:jc w:val="center"/>
        <w:rPr>
          <w:sz w:val="2"/>
          <w:szCs w:val="2"/>
          <w:lang w:val="de-DE"/>
        </w:rPr>
      </w:pPr>
    </w:p>
    <w:p w14:paraId="3C93AD47" w14:textId="77777777" w:rsidR="00CD6226" w:rsidRPr="00190770" w:rsidRDefault="00000000" w:rsidP="00190770">
      <w:pPr>
        <w:pStyle w:val="Heading2"/>
        <w:jc w:val="center"/>
        <w:rPr>
          <w:color w:val="215E99" w:themeColor="text2" w:themeTint="BF"/>
          <w:lang w:val="de-DE"/>
        </w:rPr>
      </w:pPr>
      <w:r w:rsidRPr="00190770">
        <w:rPr>
          <w:color w:val="215E99" w:themeColor="text2" w:themeTint="BF"/>
          <w:lang w:val="de-DE"/>
        </w:rPr>
        <w:t>Beschreibung</w:t>
      </w:r>
    </w:p>
    <w:p w14:paraId="086B4A59" w14:textId="77777777" w:rsidR="00CD6226" w:rsidRPr="00190770" w:rsidRDefault="00000000">
      <w:pPr>
        <w:spacing w:after="160" w:line="276" w:lineRule="auto"/>
        <w:jc w:val="left"/>
        <w:rPr>
          <w:lang w:val="de-DE"/>
        </w:rPr>
      </w:pPr>
      <w:r>
        <w:t>Steht ein Umzug ins Ausland bevor – aber welches Ziel passt wirklich zu dir? Dieses Handbuch hilft dir, USA, Kanada, Australien und Neuseeland anhand von Beruf, Budget, Familie, Gesundheit und Alltag zu vergleichen und die nächsten Schritte realistisch zu planen.</w:t>
      </w:r>
    </w:p>
    <w:p w14:paraId="170FEBBC" w14:textId="77777777" w:rsidR="00CD6226" w:rsidRPr="00190770" w:rsidRDefault="00000000">
      <w:pPr>
        <w:spacing w:after="160" w:line="276" w:lineRule="auto"/>
        <w:jc w:val="left"/>
        <w:rPr>
          <w:lang w:val="de-DE"/>
        </w:rPr>
      </w:pPr>
      <w:r>
        <w:t>Der 30-Minuten-Schnellstart bündelt die ersten Entscheidungen. Verlinkte Länderpfade führen von Visumwegen und deutschen Formalitäten bis zur Ankunft und einer möglichen Rückkehr. Die USA werden am ausführlichsten behandelt; für Kanada, Australien und Neuseeland gibt es jeweils einen eigenen Überblick.</w:t>
      </w:r>
    </w:p>
    <w:p w14:paraId="58D35600" w14:textId="77777777" w:rsidR="00CD6226" w:rsidRPr="00190770" w:rsidRDefault="00000000" w:rsidP="00190770">
      <w:pPr>
        <w:spacing w:before="80" w:after="80"/>
        <w:jc w:val="left"/>
        <w:rPr>
          <w:color w:val="215E99" w:themeColor="text2" w:themeTint="BF"/>
        </w:rPr>
      </w:pPr>
      <w:r>
        <w:t>Du findest Orientierung zu Berufsanerkennung, Wohnungssuche und wichtigen Behördengängen, dazu einen Zwölf-Monats-Plan, 20 typische Planungsfehler und einen Abschlusscheck für deine nächsten Schritte. So wird aus einem großen Vorhaben ein konkreter, überprüfbarer Plan.</w:t>
      </w:r>
    </w:p>
    <w:p w14:paraId="3E971B83" w14:textId="77777777" w:rsidR="00CD6226" w:rsidRPr="00190770" w:rsidRDefault="00000000">
      <w:pPr>
        <w:spacing w:after="60" w:line="276" w:lineRule="auto"/>
        <w:jc w:val="left"/>
        <w:rPr>
          <w:lang w:val="de-DE"/>
        </w:rPr>
      </w:pPr>
      <w:r>
        <w:t>Für Erwachsene ab 18, die allein, als Paar oder mit Familie aus Deutschland auswandern möchten. Zeitabhängige Angaben nennen Quelle und Stand. Das Buch ersetzt keine individuelle Rechts-, Steuer- oder Einwanderungsberatung.</w:t>
      </w:r>
    </w:p>
    <w:p w14:paraId="43BAE679" w14:textId="77777777" w:rsidR="00CD6226" w:rsidRPr="00190770" w:rsidRDefault="00000000" w:rsidP="00190770">
      <w:pPr>
        <w:pStyle w:val="Heading2"/>
        <w:jc w:val="center"/>
        <w:rPr>
          <w:color w:val="215E99" w:themeColor="text2" w:themeTint="BF"/>
          <w:lang w:val="de-DE"/>
        </w:rPr>
      </w:pPr>
      <w:r w:rsidRPr="00190770">
        <w:rPr>
          <w:color w:val="215E99" w:themeColor="text2" w:themeTint="BF"/>
          <w:lang w:val="de-DE"/>
        </w:rPr>
        <w:t>Kurzfassung für die Suchzeile</w:t>
      </w:r>
    </w:p>
    <w:p w14:paraId="742897BB" w14:textId="77777777" w:rsidR="00CD6226" w:rsidRDefault="00000000">
      <w:pPr>
        <w:spacing w:after="80" w:line="276" w:lineRule="auto"/>
      </w:pPr>
      <w:r>
        <w:t>Planungshandbuch für Erwachsene, die aus Deutschland in die USA, nach Kanada, Australien oder Neuseeland auswandern möchten. Mit 30-Minuten-Schnellstart, Ländervergleich, Länderpfaden, Jahresplan und Rückkehrorientierung.</w:t>
      </w:r>
    </w:p>
    <w:sectPr w:rsidR="00CD6226">
      <w:headerReference w:type="default" r:id="rId7"/>
      <w:footerReference w:type="default" r:id="rId8"/>
      <w:pgSz w:w="11906" w:h="16838"/>
      <w:pgMar w:top="1008" w:right="1134" w:bottom="1008"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51176" w14:textId="77777777" w:rsidR="00590F6F" w:rsidRDefault="00590F6F">
      <w:r>
        <w:separator/>
      </w:r>
    </w:p>
  </w:endnote>
  <w:endnote w:type="continuationSeparator" w:id="0">
    <w:p w14:paraId="7B85AB03" w14:textId="77777777" w:rsidR="00590F6F" w:rsidRDefault="00590F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13006" w14:textId="77777777" w:rsidR="00CD6226" w:rsidRPr="00190770" w:rsidRDefault="00000000">
    <w:pPr>
      <w:pBdr>
        <w:top w:val="single" w:sz="6" w:space="6" w:color="D1D5DB"/>
      </w:pBdr>
      <w:spacing w:before="80"/>
      <w:rPr>
        <w:lang w:val="de-DE"/>
      </w:rPr>
    </w:pPr>
    <w:r w:rsidRPr="00190770">
      <w:rPr>
        <w:color w:val="6B7280"/>
        <w:sz w:val="16"/>
        <w:szCs w:val="16"/>
        <w:lang w:val="de-DE"/>
      </w:rPr>
      <w:t xml:space="preserve">Zum Einfügen in Kindle Direct Publishing  ·  Seite </w:t>
    </w:r>
    <w:r>
      <w:rPr>
        <w:color w:val="6B7280"/>
        <w:sz w:val="16"/>
        <w:szCs w:val="16"/>
      </w:rPr>
      <w:fldChar w:fldCharType="begin"/>
    </w:r>
    <w:r w:rsidRPr="00190770">
      <w:rPr>
        <w:color w:val="6B7280"/>
        <w:sz w:val="16"/>
        <w:szCs w:val="16"/>
        <w:lang w:val="de-DE"/>
      </w:rPr>
      <w:instrText>PAGE</w:instrText>
    </w:r>
    <w:r>
      <w:rPr>
        <w:color w:val="6B7280"/>
        <w:sz w:val="16"/>
        <w:szCs w:val="16"/>
      </w:rPr>
      <w:fldChar w:fldCharType="separate"/>
    </w:r>
    <w:r w:rsidR="00190770" w:rsidRPr="00190770">
      <w:rPr>
        <w:noProof/>
        <w:color w:val="6B7280"/>
        <w:sz w:val="16"/>
        <w:szCs w:val="16"/>
        <w:lang w:val="de-DE"/>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29C26" w14:textId="77777777" w:rsidR="00590F6F" w:rsidRDefault="00590F6F">
      <w:r>
        <w:separator/>
      </w:r>
    </w:p>
  </w:footnote>
  <w:footnote w:type="continuationSeparator" w:id="0">
    <w:p w14:paraId="6C60232D" w14:textId="77777777" w:rsidR="00590F6F" w:rsidRDefault="00590F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1FE99" w14:textId="77777777" w:rsidR="00CD6226" w:rsidRDefault="00000000">
    <w:pPr>
      <w:pBdr>
        <w:bottom w:val="single" w:sz="8" w:space="6" w:color="1B3A4B"/>
      </w:pBdr>
      <w:spacing w:after="120"/>
    </w:pPr>
    <w:r>
      <w:t>KDP-PRODUKTBESCHREIBUNG   REV 126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06D00"/>
    <w:multiLevelType w:val="hybridMultilevel"/>
    <w:tmpl w:val="DC240E06"/>
    <w:lvl w:ilvl="0" w:tplc="5860E398">
      <w:start w:val="1"/>
      <w:numFmt w:val="bullet"/>
      <w:lvlText w:val="•"/>
      <w:lvlJc w:val="left"/>
      <w:pPr>
        <w:ind w:left="420" w:hanging="280"/>
      </w:pPr>
    </w:lvl>
    <w:lvl w:ilvl="1" w:tplc="D8221A3A">
      <w:numFmt w:val="decimal"/>
      <w:lvlText w:val=""/>
      <w:lvlJc w:val="left"/>
    </w:lvl>
    <w:lvl w:ilvl="2" w:tplc="8BFCE1EA">
      <w:numFmt w:val="decimal"/>
      <w:lvlText w:val=""/>
      <w:lvlJc w:val="left"/>
    </w:lvl>
    <w:lvl w:ilvl="3" w:tplc="807C7B68">
      <w:numFmt w:val="decimal"/>
      <w:lvlText w:val=""/>
      <w:lvlJc w:val="left"/>
    </w:lvl>
    <w:lvl w:ilvl="4" w:tplc="AF340436">
      <w:numFmt w:val="decimal"/>
      <w:lvlText w:val=""/>
      <w:lvlJc w:val="left"/>
    </w:lvl>
    <w:lvl w:ilvl="5" w:tplc="D2CEC142">
      <w:numFmt w:val="decimal"/>
      <w:lvlText w:val=""/>
      <w:lvlJc w:val="left"/>
    </w:lvl>
    <w:lvl w:ilvl="6" w:tplc="AC026BDC">
      <w:numFmt w:val="decimal"/>
      <w:lvlText w:val=""/>
      <w:lvlJc w:val="left"/>
    </w:lvl>
    <w:lvl w:ilvl="7" w:tplc="2EA4B884">
      <w:numFmt w:val="decimal"/>
      <w:lvlText w:val=""/>
      <w:lvlJc w:val="left"/>
    </w:lvl>
    <w:lvl w:ilvl="8" w:tplc="3FA40C52">
      <w:numFmt w:val="decimal"/>
      <w:lvlText w:val=""/>
      <w:lvlJc w:val="left"/>
    </w:lvl>
  </w:abstractNum>
  <w:abstractNum w:abstractNumId="1" w15:restartNumberingAfterBreak="0">
    <w:nsid w:val="408D2F77"/>
    <w:multiLevelType w:val="hybridMultilevel"/>
    <w:tmpl w:val="151A0154"/>
    <w:lvl w:ilvl="0" w:tplc="440CF816">
      <w:start w:val="1"/>
      <w:numFmt w:val="bullet"/>
      <w:lvlText w:val="●"/>
      <w:lvlJc w:val="left"/>
      <w:pPr>
        <w:ind w:left="720" w:hanging="360"/>
      </w:pPr>
    </w:lvl>
    <w:lvl w:ilvl="1" w:tplc="F7A2A6A4">
      <w:start w:val="1"/>
      <w:numFmt w:val="bullet"/>
      <w:lvlText w:val="○"/>
      <w:lvlJc w:val="left"/>
      <w:pPr>
        <w:ind w:left="1440" w:hanging="360"/>
      </w:pPr>
    </w:lvl>
    <w:lvl w:ilvl="2" w:tplc="61FC6012">
      <w:start w:val="1"/>
      <w:numFmt w:val="bullet"/>
      <w:lvlText w:val="■"/>
      <w:lvlJc w:val="left"/>
      <w:pPr>
        <w:ind w:left="2160" w:hanging="360"/>
      </w:pPr>
    </w:lvl>
    <w:lvl w:ilvl="3" w:tplc="01602E50">
      <w:start w:val="1"/>
      <w:numFmt w:val="bullet"/>
      <w:lvlText w:val="●"/>
      <w:lvlJc w:val="left"/>
      <w:pPr>
        <w:ind w:left="2880" w:hanging="360"/>
      </w:pPr>
    </w:lvl>
    <w:lvl w:ilvl="4" w:tplc="2F8EA406">
      <w:start w:val="1"/>
      <w:numFmt w:val="bullet"/>
      <w:lvlText w:val="○"/>
      <w:lvlJc w:val="left"/>
      <w:pPr>
        <w:ind w:left="3600" w:hanging="360"/>
      </w:pPr>
    </w:lvl>
    <w:lvl w:ilvl="5" w:tplc="23BC488E">
      <w:start w:val="1"/>
      <w:numFmt w:val="bullet"/>
      <w:lvlText w:val="■"/>
      <w:lvlJc w:val="left"/>
      <w:pPr>
        <w:ind w:left="4320" w:hanging="360"/>
      </w:pPr>
    </w:lvl>
    <w:lvl w:ilvl="6" w:tplc="FA845424">
      <w:start w:val="1"/>
      <w:numFmt w:val="bullet"/>
      <w:lvlText w:val="●"/>
      <w:lvlJc w:val="left"/>
      <w:pPr>
        <w:ind w:left="5040" w:hanging="360"/>
      </w:pPr>
    </w:lvl>
    <w:lvl w:ilvl="7" w:tplc="6E86A484">
      <w:start w:val="1"/>
      <w:numFmt w:val="bullet"/>
      <w:lvlText w:val="●"/>
      <w:lvlJc w:val="left"/>
      <w:pPr>
        <w:ind w:left="5760" w:hanging="360"/>
      </w:pPr>
    </w:lvl>
    <w:lvl w:ilvl="8" w:tplc="EB1AD4F2">
      <w:start w:val="1"/>
      <w:numFmt w:val="bullet"/>
      <w:lvlText w:val="●"/>
      <w:lvlJc w:val="left"/>
      <w:pPr>
        <w:ind w:left="6480" w:hanging="360"/>
      </w:pPr>
    </w:lvl>
  </w:abstractNum>
  <w:num w:numId="1" w16cid:durableId="1837838335">
    <w:abstractNumId w:val="1"/>
    <w:lvlOverride w:ilvl="0">
      <w:startOverride w:val="1"/>
    </w:lvlOverride>
  </w:num>
  <w:num w:numId="2" w16cid:durableId="9515200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226"/>
    <w:rsid w:val="00190770"/>
    <w:rsid w:val="00590F6F"/>
    <w:rsid w:val="00CD6226"/>
    <w:rsid w:val="00D01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2306A"/>
  <w15:docId w15:val="{3A5922C7-9F67-4C07-80FC-052079F57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80"/>
      <w:outlineLvl w:val="0"/>
    </w:pPr>
    <w:rPr>
      <w:b/>
      <w:bCs/>
      <w:color w:val="1B3A4B"/>
      <w:sz w:val="36"/>
      <w:szCs w:val="36"/>
    </w:rPr>
  </w:style>
  <w:style w:type="paragraph" w:styleId="Heading2">
    <w:name w:val="heading 2"/>
    <w:uiPriority w:val="9"/>
    <w:unhideWhenUsed/>
    <w:qFormat/>
    <w:pPr>
      <w:spacing w:before="280" w:after="100"/>
      <w:outlineLvl w:val="1"/>
    </w:pPr>
    <w:rPr>
      <w:b/>
      <w:bCs/>
      <w:color w:val="1B3A4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226</Words>
  <Characters>1289</Characters>
  <Application>Microsoft Office Word</Application>
  <DocSecurity>0</DocSecurity>
  <Lines>10</Lines>
  <Paragraphs>3</Paragraphs>
  <ScaleCrop>false</ScaleCrop>
  <Company/>
  <LinksUpToDate>false</LinksUpToDate>
  <CharactersWithSpaces>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Drew Peters</dc:creator>
  <cp:lastModifiedBy>Lothar Musiol</cp:lastModifiedBy>
  <cp:revision>2</cp:revision>
  <dcterms:created xsi:type="dcterms:W3CDTF">2026-10-09T15:18:00Z</dcterms:created>
  <dcterms:modified xsi:type="dcterms:W3CDTF">2026-10-09T17:36:00Z</dcterms:modified>
  <dc:title>KDP-Beschreibung REV124</dc:title>
</cp:coreProperties>
</file>