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Further Reading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starting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notes that the Rosetta Stone, the Shang oracle bones, and the Dead Sea Scrolls are all still available for inspection, and the plates are not. It moves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Five case studies in this part of the book now, five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rPr>
          <w:i/>
          <w:iCs/>
        </w:rPr>
        <w:t xml:space="preserve">Most military doctrines are named to obscure what they do. This one ended up named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the first spacecraft to touch down there.</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designed the electromechanical Bombes that broke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since the War of 1812 that the building had been breached by force.</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1804 to 2022: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Quanta, Actually</w:t>
      </w:r>
    </w:p>
    <w:p>
      <w:pPr>
        <w:spacing w:after="60"/>
        <w:ind w:left="360"/>
      </w:pPr>
      <w:r>
        <w:rPr>
          <w:i/>
          <w:iCs/>
        </w:rPr>
        <w:t xml:space="preserve">Quanta, Actually, Volume 1: The Quantum World</w:t>
      </w:r>
    </w:p>
    <w:p>
      <w:pPr>
        <w:spacing w:after="60"/>
        <w:ind w:left="360"/>
      </w:pPr>
      <w:r>
        <w:rPr>
          <w:i/>
          <w:iCs/>
        </w:rPr>
        <w:t xml:space="preserve">Quanta, Actually, Volume 2: The Quantum Conversation</w:t>
      </w:r>
    </w:p>
    <w:p>
      <w:pPr>
        <w:spacing w:after="60"/>
        <w:ind w:left="360"/>
      </w:pPr>
      <w:r>
        <w:rPr>
          <w:i/>
          <w:iCs/>
        </w:rPr>
        <w:t xml:space="preserve">Quanta, Actually, Volume 3: Complete Quantum Electrodynamics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2026-10-03T03:44:34.420Z</dcterms:created>
  <dcterms:modified xsi:type="dcterms:W3CDTF">2026-10-03T03:44:34.420Z</dcterms:modified>
</cp:coreProperties>
</file>

<file path=docProps/custom.xml><?xml version="1.0" encoding="utf-8"?>
<Properties xmlns="http://schemas.openxmlformats.org/officeDocument/2006/custom-properties" xmlns:vt="http://schemas.openxmlformats.org/officeDocument/2006/docPropsVTypes"/>
</file>